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8D8A0" w14:textId="6B9BD6B6" w:rsidR="00017292" w:rsidRDefault="002D57D1" w:rsidP="00DC716B">
      <w:pPr>
        <w:pStyle w:val="Ttulo1"/>
        <w:jc w:val="center"/>
        <w:rPr>
          <w:rFonts w:ascii="Arial" w:hAnsi="Arial" w:cs="Arial"/>
          <w:color w:val="000000" w:themeColor="text1"/>
          <w:sz w:val="24"/>
          <w:szCs w:val="24"/>
        </w:rPr>
      </w:pPr>
      <w:r>
        <w:rPr>
          <w:rFonts w:ascii="Arial" w:hAnsi="Arial" w:cs="Arial"/>
          <w:color w:val="000000" w:themeColor="text1"/>
          <w:sz w:val="24"/>
          <w:szCs w:val="24"/>
        </w:rPr>
        <w:t>Desk Review</w:t>
      </w:r>
      <w:r w:rsidR="00DC7123" w:rsidRPr="00AD3F6B">
        <w:rPr>
          <w:rFonts w:ascii="Arial" w:hAnsi="Arial" w:cs="Arial"/>
          <w:color w:val="000000" w:themeColor="text1"/>
          <w:sz w:val="24"/>
          <w:szCs w:val="24"/>
        </w:rPr>
        <w:t xml:space="preserve"> of Existing </w:t>
      </w:r>
      <w:r w:rsidR="002742A9">
        <w:rPr>
          <w:rFonts w:ascii="Arial" w:hAnsi="Arial" w:cs="Arial"/>
          <w:color w:val="000000" w:themeColor="text1"/>
          <w:sz w:val="24"/>
          <w:szCs w:val="24"/>
        </w:rPr>
        <w:t>Capacity Development Activities</w:t>
      </w:r>
      <w:r w:rsidR="00DC716B">
        <w:rPr>
          <w:rFonts w:ascii="Arial" w:hAnsi="Arial" w:cs="Arial"/>
          <w:color w:val="000000" w:themeColor="text1"/>
          <w:sz w:val="24"/>
          <w:szCs w:val="24"/>
        </w:rPr>
        <w:t xml:space="preserve"> related to Marine Spatial Planning</w:t>
      </w:r>
      <w:r w:rsidR="00DC7123" w:rsidRPr="00AD3F6B">
        <w:rPr>
          <w:rFonts w:ascii="Arial" w:hAnsi="Arial" w:cs="Arial"/>
          <w:color w:val="000000" w:themeColor="text1"/>
          <w:sz w:val="24"/>
          <w:szCs w:val="24"/>
        </w:rPr>
        <w:t xml:space="preserve"> in the Wider Caribbean Region</w:t>
      </w:r>
    </w:p>
    <w:p w14:paraId="08BD5AC6" w14:textId="77777777" w:rsidR="00DC716B" w:rsidRPr="00A47A16" w:rsidRDefault="00DC716B" w:rsidP="00A47A16"/>
    <w:p w14:paraId="28FB4A78" w14:textId="77777777" w:rsidR="00017292" w:rsidRDefault="00DC7123" w:rsidP="00AD3F6B">
      <w:pPr>
        <w:pStyle w:val="Ttulo2"/>
        <w:numPr>
          <w:ilvl w:val="0"/>
          <w:numId w:val="15"/>
        </w:numPr>
        <w:jc w:val="both"/>
        <w:rPr>
          <w:rFonts w:ascii="Arial" w:hAnsi="Arial" w:cs="Arial"/>
          <w:color w:val="000000" w:themeColor="text1"/>
          <w:sz w:val="24"/>
          <w:szCs w:val="24"/>
        </w:rPr>
      </w:pPr>
      <w:r w:rsidRPr="00AD3F6B">
        <w:rPr>
          <w:rFonts w:ascii="Arial" w:hAnsi="Arial" w:cs="Arial"/>
          <w:color w:val="000000" w:themeColor="text1"/>
          <w:sz w:val="24"/>
          <w:szCs w:val="24"/>
        </w:rPr>
        <w:t>Introduction</w:t>
      </w:r>
    </w:p>
    <w:p w14:paraId="4B6496FD" w14:textId="77777777" w:rsidR="00AD3F6B" w:rsidRPr="00AD3F6B" w:rsidRDefault="00AD3F6B" w:rsidP="00AD3F6B">
      <w:pPr>
        <w:pStyle w:val="Sinespaciado"/>
      </w:pPr>
    </w:p>
    <w:p w14:paraId="7B513C29" w14:textId="1EBD2CD8" w:rsidR="002D57D1" w:rsidRDefault="002D57D1" w:rsidP="002D57D1">
      <w:pPr>
        <w:pStyle w:val="Ttulo2"/>
        <w:jc w:val="both"/>
        <w:rPr>
          <w:rFonts w:ascii="Arial" w:eastAsiaTheme="minorEastAsia" w:hAnsi="Arial" w:cs="Arial"/>
          <w:b w:val="0"/>
          <w:bCs w:val="0"/>
          <w:color w:val="auto"/>
          <w:sz w:val="24"/>
          <w:szCs w:val="24"/>
        </w:rPr>
      </w:pPr>
      <w:r w:rsidRPr="002D57D1">
        <w:rPr>
          <w:rFonts w:ascii="Arial" w:eastAsiaTheme="minorEastAsia" w:hAnsi="Arial" w:cs="Arial"/>
          <w:b w:val="0"/>
          <w:bCs w:val="0"/>
          <w:color w:val="auto"/>
          <w:sz w:val="24"/>
          <w:szCs w:val="24"/>
        </w:rPr>
        <w:t>This gap analysis provides an overview of existing capacity</w:t>
      </w:r>
      <w:r w:rsidRPr="002D57D1">
        <w:rPr>
          <w:rFonts w:ascii="Cambria Math" w:eastAsiaTheme="minorEastAsia" w:hAnsi="Cambria Math" w:cs="Cambria Math"/>
          <w:b w:val="0"/>
          <w:bCs w:val="0"/>
          <w:color w:val="auto"/>
          <w:sz w:val="24"/>
          <w:szCs w:val="24"/>
        </w:rPr>
        <w:t>‑</w:t>
      </w:r>
      <w:r w:rsidRPr="002D57D1">
        <w:rPr>
          <w:rFonts w:ascii="Arial" w:eastAsiaTheme="minorEastAsia" w:hAnsi="Arial" w:cs="Arial"/>
          <w:b w:val="0"/>
          <w:bCs w:val="0"/>
          <w:color w:val="auto"/>
          <w:sz w:val="24"/>
          <w:szCs w:val="24"/>
        </w:rPr>
        <w:t>development opportunities related to Marine Spatial Planning (MSP) in the Wider Caribbean Region (WCR), drawing primarily on insights generated during the 2nd MSP Forum for Latin America and the Caribbean, held in Panama in February 2025. The desk review forms part of IOCARIBE’s broader efforts to build a more cohesive and holistic suite of training opportunities that support integrated ocean an</w:t>
      </w:r>
      <w:r>
        <w:rPr>
          <w:rFonts w:ascii="Arial" w:eastAsiaTheme="minorEastAsia" w:hAnsi="Arial" w:cs="Arial"/>
          <w:b w:val="0"/>
          <w:bCs w:val="0"/>
          <w:color w:val="auto"/>
          <w:sz w:val="24"/>
          <w:szCs w:val="24"/>
        </w:rPr>
        <w:t>d coastal governance, including Integrated Coastal Zone Management (ICZM) and</w:t>
      </w:r>
      <w:r w:rsidRPr="002D57D1">
        <w:rPr>
          <w:rFonts w:ascii="Arial" w:eastAsiaTheme="minorEastAsia" w:hAnsi="Arial" w:cs="Arial"/>
          <w:b w:val="0"/>
          <w:bCs w:val="0"/>
          <w:color w:val="auto"/>
          <w:sz w:val="24"/>
          <w:szCs w:val="24"/>
        </w:rPr>
        <w:t xml:space="preserve"> Blue Economy development</w:t>
      </w:r>
      <w:r>
        <w:rPr>
          <w:rFonts w:ascii="Arial" w:eastAsiaTheme="minorEastAsia" w:hAnsi="Arial" w:cs="Arial"/>
          <w:b w:val="0"/>
          <w:bCs w:val="0"/>
          <w:color w:val="auto"/>
          <w:sz w:val="24"/>
          <w:szCs w:val="24"/>
        </w:rPr>
        <w:t xml:space="preserve">. </w:t>
      </w:r>
      <w:r w:rsidRPr="002D57D1">
        <w:rPr>
          <w:rFonts w:ascii="Arial" w:eastAsiaTheme="minorEastAsia" w:hAnsi="Arial" w:cs="Arial"/>
          <w:b w:val="0"/>
          <w:bCs w:val="0"/>
          <w:color w:val="auto"/>
          <w:sz w:val="24"/>
          <w:szCs w:val="24"/>
        </w:rPr>
        <w:t>By mapping available online, freely accessible, and permanently available training materials—and assessing t</w:t>
      </w:r>
      <w:r>
        <w:rPr>
          <w:rFonts w:ascii="Arial" w:eastAsiaTheme="minorEastAsia" w:hAnsi="Arial" w:cs="Arial"/>
          <w:b w:val="0"/>
          <w:bCs w:val="0"/>
          <w:color w:val="auto"/>
          <w:sz w:val="24"/>
          <w:szCs w:val="24"/>
        </w:rPr>
        <w:t xml:space="preserve">heir relevance for the Wider Caribbean Region </w:t>
      </w:r>
      <w:r w:rsidRPr="002D57D1">
        <w:rPr>
          <w:rFonts w:ascii="Arial" w:eastAsiaTheme="minorEastAsia" w:hAnsi="Arial" w:cs="Arial"/>
          <w:b w:val="0"/>
          <w:bCs w:val="0"/>
          <w:color w:val="auto"/>
          <w:sz w:val="24"/>
          <w:szCs w:val="24"/>
        </w:rPr>
        <w:t>audience—this analysis aims to identify gaps, reduce duplication across initiatives, and optimize the use of existing regional expertise and learning resources. Special attention is placed on how current training activities address emerging policy priorities such as the Kunming</w:t>
      </w:r>
      <w:r w:rsidRPr="002D57D1">
        <w:rPr>
          <w:rFonts w:ascii="Cambria Math" w:eastAsiaTheme="minorEastAsia" w:hAnsi="Cambria Math" w:cs="Cambria Math"/>
          <w:b w:val="0"/>
          <w:bCs w:val="0"/>
          <w:color w:val="auto"/>
          <w:sz w:val="24"/>
          <w:szCs w:val="24"/>
        </w:rPr>
        <w:t>‑</w:t>
      </w:r>
      <w:r w:rsidRPr="002D57D1">
        <w:rPr>
          <w:rFonts w:ascii="Arial" w:eastAsiaTheme="minorEastAsia" w:hAnsi="Arial" w:cs="Arial"/>
          <w:b w:val="0"/>
          <w:bCs w:val="0"/>
          <w:color w:val="auto"/>
          <w:sz w:val="24"/>
          <w:szCs w:val="24"/>
        </w:rPr>
        <w:t>Montreal Global Biodiversity Framework (particularly Targets 1 and 3), climate</w:t>
      </w:r>
      <w:r w:rsidRPr="002D57D1">
        <w:rPr>
          <w:rFonts w:ascii="Cambria Math" w:eastAsiaTheme="minorEastAsia" w:hAnsi="Cambria Math" w:cs="Cambria Math"/>
          <w:b w:val="0"/>
          <w:bCs w:val="0"/>
          <w:color w:val="auto"/>
          <w:sz w:val="24"/>
          <w:szCs w:val="24"/>
        </w:rPr>
        <w:t>‑</w:t>
      </w:r>
      <w:r w:rsidRPr="002D57D1">
        <w:rPr>
          <w:rFonts w:ascii="Arial" w:eastAsiaTheme="minorEastAsia" w:hAnsi="Arial" w:cs="Arial"/>
          <w:b w:val="0"/>
          <w:bCs w:val="0"/>
          <w:color w:val="auto"/>
          <w:sz w:val="24"/>
          <w:szCs w:val="24"/>
        </w:rPr>
        <w:t>smart MSP approaches, and the implementation of LBS, SPAW, NDCs, and 30x30 commitments.</w:t>
      </w:r>
    </w:p>
    <w:p w14:paraId="650D6B5E" w14:textId="41FBFE22" w:rsidR="00017292" w:rsidRDefault="00DC7123" w:rsidP="002D57D1">
      <w:pPr>
        <w:pStyle w:val="Ttulo2"/>
        <w:numPr>
          <w:ilvl w:val="0"/>
          <w:numId w:val="15"/>
        </w:numPr>
        <w:jc w:val="both"/>
        <w:rPr>
          <w:rFonts w:ascii="Arial" w:hAnsi="Arial" w:cs="Arial"/>
          <w:color w:val="000000" w:themeColor="text1"/>
          <w:sz w:val="24"/>
          <w:szCs w:val="24"/>
        </w:rPr>
      </w:pPr>
      <w:r w:rsidRPr="00AD3F6B">
        <w:rPr>
          <w:rFonts w:ascii="Arial" w:hAnsi="Arial" w:cs="Arial"/>
          <w:color w:val="000000" w:themeColor="text1"/>
          <w:sz w:val="24"/>
          <w:szCs w:val="24"/>
        </w:rPr>
        <w:t>Existing Training Activities</w:t>
      </w:r>
    </w:p>
    <w:p w14:paraId="4EDCE0F8" w14:textId="77777777" w:rsidR="00AD3F6B" w:rsidRPr="00AD3F6B" w:rsidRDefault="00AD3F6B" w:rsidP="00AD3F6B">
      <w:pPr>
        <w:pStyle w:val="Sinespaciado"/>
      </w:pPr>
    </w:p>
    <w:p w14:paraId="0AAF728C" w14:textId="38555688" w:rsidR="00F375DA" w:rsidRPr="00AD3F6B" w:rsidRDefault="00DC7123" w:rsidP="00D649C9">
      <w:pPr>
        <w:jc w:val="both"/>
        <w:rPr>
          <w:rFonts w:ascii="Arial" w:hAnsi="Arial" w:cs="Arial"/>
          <w:sz w:val="24"/>
          <w:szCs w:val="24"/>
        </w:rPr>
      </w:pPr>
      <w:r w:rsidRPr="00AD3F6B">
        <w:rPr>
          <w:rFonts w:ascii="Arial" w:hAnsi="Arial" w:cs="Arial"/>
          <w:sz w:val="24"/>
          <w:szCs w:val="24"/>
        </w:rPr>
        <w:t xml:space="preserve">The 2nd </w:t>
      </w:r>
      <w:r w:rsidR="00652909">
        <w:rPr>
          <w:rFonts w:ascii="Arial" w:hAnsi="Arial" w:cs="Arial"/>
          <w:sz w:val="24"/>
          <w:szCs w:val="24"/>
        </w:rPr>
        <w:t>MSP</w:t>
      </w:r>
      <w:r w:rsidR="0001193A">
        <w:rPr>
          <w:rFonts w:ascii="Arial" w:hAnsi="Arial" w:cs="Arial"/>
          <w:sz w:val="24"/>
          <w:szCs w:val="24"/>
        </w:rPr>
        <w:t xml:space="preserve"> F</w:t>
      </w:r>
      <w:r w:rsidR="00652909">
        <w:rPr>
          <w:rFonts w:ascii="Arial" w:hAnsi="Arial" w:cs="Arial"/>
          <w:sz w:val="24"/>
          <w:szCs w:val="24"/>
        </w:rPr>
        <w:t xml:space="preserve">orum for </w:t>
      </w:r>
      <w:r w:rsidRPr="00AD3F6B">
        <w:rPr>
          <w:rFonts w:ascii="Arial" w:hAnsi="Arial" w:cs="Arial"/>
          <w:sz w:val="24"/>
          <w:szCs w:val="24"/>
        </w:rPr>
        <w:t xml:space="preserve">LAC </w:t>
      </w:r>
      <w:r w:rsidR="00F375DA" w:rsidRPr="00AD3F6B">
        <w:rPr>
          <w:rFonts w:ascii="Arial" w:hAnsi="Arial" w:cs="Arial"/>
          <w:sz w:val="24"/>
          <w:szCs w:val="24"/>
        </w:rPr>
        <w:t xml:space="preserve">and </w:t>
      </w:r>
      <w:r w:rsidR="00652909">
        <w:rPr>
          <w:rFonts w:ascii="Arial" w:hAnsi="Arial" w:cs="Arial"/>
          <w:sz w:val="24"/>
          <w:szCs w:val="24"/>
        </w:rPr>
        <w:t xml:space="preserve">Regional Training </w:t>
      </w:r>
      <w:r w:rsidRPr="00AD3F6B">
        <w:rPr>
          <w:rFonts w:ascii="Arial" w:hAnsi="Arial" w:cs="Arial"/>
          <w:sz w:val="24"/>
          <w:szCs w:val="24"/>
        </w:rPr>
        <w:t>included panel discussions on various topics such as Sustainable Blue Economy, Policy Coherence, Sustainable Blue Financing, Gender, MSP Sectors (e.g., fishing</w:t>
      </w:r>
      <w:r w:rsidR="00A24B11" w:rsidRPr="00AD3F6B">
        <w:rPr>
          <w:rFonts w:ascii="Arial" w:hAnsi="Arial" w:cs="Arial"/>
          <w:sz w:val="24"/>
          <w:szCs w:val="24"/>
        </w:rPr>
        <w:t>, tourism, etc</w:t>
      </w:r>
      <w:r w:rsidR="009B3049">
        <w:rPr>
          <w:rFonts w:ascii="Arial" w:hAnsi="Arial" w:cs="Arial"/>
          <w:sz w:val="24"/>
          <w:szCs w:val="24"/>
        </w:rPr>
        <w:t>.</w:t>
      </w:r>
      <w:r w:rsidRPr="00AD3F6B">
        <w:rPr>
          <w:rFonts w:ascii="Arial" w:hAnsi="Arial" w:cs="Arial"/>
          <w:sz w:val="24"/>
          <w:szCs w:val="24"/>
        </w:rPr>
        <w:t>), Transboundary MSP</w:t>
      </w:r>
      <w:r w:rsidR="00C24245">
        <w:rPr>
          <w:rFonts w:ascii="Arial" w:hAnsi="Arial" w:cs="Arial"/>
          <w:sz w:val="24"/>
          <w:szCs w:val="24"/>
        </w:rPr>
        <w:t xml:space="preserve"> with cases of study</w:t>
      </w:r>
      <w:r w:rsidRPr="00AD3F6B">
        <w:rPr>
          <w:rFonts w:ascii="Arial" w:hAnsi="Arial" w:cs="Arial"/>
          <w:sz w:val="24"/>
          <w:szCs w:val="24"/>
        </w:rPr>
        <w:t>,</w:t>
      </w:r>
      <w:r w:rsidR="00CD6855">
        <w:rPr>
          <w:rFonts w:ascii="Arial" w:hAnsi="Arial" w:cs="Arial"/>
          <w:sz w:val="24"/>
          <w:szCs w:val="24"/>
        </w:rPr>
        <w:t xml:space="preserve"> </w:t>
      </w:r>
      <w:r w:rsidRPr="00AD3F6B">
        <w:rPr>
          <w:rFonts w:ascii="Arial" w:hAnsi="Arial" w:cs="Arial"/>
          <w:sz w:val="24"/>
          <w:szCs w:val="24"/>
        </w:rPr>
        <w:t xml:space="preserve"> </w:t>
      </w:r>
      <w:r w:rsidR="00A24B11" w:rsidRPr="00AD3F6B">
        <w:rPr>
          <w:rFonts w:ascii="Arial" w:hAnsi="Arial" w:cs="Arial"/>
          <w:sz w:val="24"/>
          <w:szCs w:val="24"/>
        </w:rPr>
        <w:t xml:space="preserve">Transboundary Diagnostic Analysis / Strategic Action </w:t>
      </w:r>
      <w:proofErr w:type="spellStart"/>
      <w:r w:rsidR="00A24B11" w:rsidRPr="00AD3F6B">
        <w:rPr>
          <w:rFonts w:ascii="Arial" w:hAnsi="Arial" w:cs="Arial"/>
          <w:sz w:val="24"/>
          <w:szCs w:val="24"/>
        </w:rPr>
        <w:t>Programme</w:t>
      </w:r>
      <w:proofErr w:type="spellEnd"/>
      <w:r w:rsidR="00A24B11" w:rsidRPr="00AD3F6B">
        <w:rPr>
          <w:rFonts w:ascii="Arial" w:hAnsi="Arial" w:cs="Arial"/>
          <w:sz w:val="24"/>
          <w:szCs w:val="24"/>
        </w:rPr>
        <w:t xml:space="preserve"> (</w:t>
      </w:r>
      <w:r w:rsidRPr="00AD3F6B">
        <w:rPr>
          <w:rFonts w:ascii="Arial" w:hAnsi="Arial" w:cs="Arial"/>
          <w:sz w:val="24"/>
          <w:szCs w:val="24"/>
        </w:rPr>
        <w:t>TDA/SAP</w:t>
      </w:r>
      <w:r w:rsidR="00A24B11" w:rsidRPr="00AD3F6B">
        <w:rPr>
          <w:rFonts w:ascii="Arial" w:hAnsi="Arial" w:cs="Arial"/>
          <w:sz w:val="24"/>
          <w:szCs w:val="24"/>
        </w:rPr>
        <w:t>)</w:t>
      </w:r>
      <w:r w:rsidRPr="00AD3F6B">
        <w:rPr>
          <w:rFonts w:ascii="Arial" w:hAnsi="Arial" w:cs="Arial"/>
          <w:sz w:val="24"/>
          <w:szCs w:val="24"/>
        </w:rPr>
        <w:t xml:space="preserve"> and </w:t>
      </w:r>
      <w:r w:rsidR="00A24B11" w:rsidRPr="00AD3F6B">
        <w:rPr>
          <w:rFonts w:ascii="Arial" w:hAnsi="Arial" w:cs="Arial"/>
          <w:sz w:val="24"/>
          <w:szCs w:val="24"/>
        </w:rPr>
        <w:t xml:space="preserve">a brief introduction of the </w:t>
      </w:r>
      <w:r w:rsidRPr="00AD3F6B">
        <w:rPr>
          <w:rFonts w:ascii="Arial" w:hAnsi="Arial" w:cs="Arial"/>
          <w:sz w:val="24"/>
          <w:szCs w:val="24"/>
        </w:rPr>
        <w:t>Ocean Coordination Mechanism</w:t>
      </w:r>
      <w:r w:rsidR="00A24B11" w:rsidRPr="00AD3F6B">
        <w:rPr>
          <w:rFonts w:ascii="Arial" w:hAnsi="Arial" w:cs="Arial"/>
          <w:sz w:val="24"/>
          <w:szCs w:val="24"/>
        </w:rPr>
        <w:t xml:space="preserve"> (OCM) for the Wider Caribbean region</w:t>
      </w:r>
      <w:r w:rsidR="00F375DA" w:rsidRPr="00AD3F6B">
        <w:rPr>
          <w:rFonts w:ascii="Arial" w:hAnsi="Arial" w:cs="Arial"/>
          <w:sz w:val="24"/>
          <w:szCs w:val="24"/>
        </w:rPr>
        <w:t>.</w:t>
      </w:r>
      <w:r w:rsidR="00652909">
        <w:rPr>
          <w:rStyle w:val="Refdenotaalpie"/>
          <w:rFonts w:ascii="Arial" w:hAnsi="Arial" w:cs="Arial"/>
          <w:sz w:val="24"/>
          <w:szCs w:val="24"/>
        </w:rPr>
        <w:footnoteReference w:id="1"/>
      </w:r>
      <w:r w:rsidR="00742862">
        <w:rPr>
          <w:rFonts w:ascii="Arial" w:hAnsi="Arial" w:cs="Arial"/>
          <w:sz w:val="24"/>
          <w:szCs w:val="24"/>
        </w:rPr>
        <w:t xml:space="preserve"> </w:t>
      </w:r>
    </w:p>
    <w:p w14:paraId="07CA2048" w14:textId="24068702" w:rsidR="00A26479" w:rsidRPr="00AD3F6B" w:rsidRDefault="00F375DA" w:rsidP="00F0684D">
      <w:pPr>
        <w:jc w:val="both"/>
        <w:rPr>
          <w:rFonts w:ascii="Arial" w:hAnsi="Arial" w:cs="Arial"/>
          <w:sz w:val="24"/>
          <w:szCs w:val="24"/>
        </w:rPr>
      </w:pPr>
      <w:r w:rsidRPr="00AD3F6B">
        <w:rPr>
          <w:rFonts w:ascii="Arial" w:hAnsi="Arial" w:cs="Arial"/>
          <w:sz w:val="24"/>
          <w:szCs w:val="24"/>
        </w:rPr>
        <w:t xml:space="preserve">Some </w:t>
      </w:r>
      <w:r w:rsidR="00A26479" w:rsidRPr="00AD3F6B">
        <w:rPr>
          <w:rFonts w:ascii="Arial" w:hAnsi="Arial" w:cs="Arial"/>
          <w:sz w:val="24"/>
          <w:szCs w:val="24"/>
        </w:rPr>
        <w:t>important</w:t>
      </w:r>
      <w:r w:rsidRPr="00AD3F6B">
        <w:rPr>
          <w:rFonts w:ascii="Arial" w:hAnsi="Arial" w:cs="Arial"/>
          <w:sz w:val="24"/>
          <w:szCs w:val="24"/>
        </w:rPr>
        <w:t xml:space="preserve"> lessons and presentations took place to discuss th</w:t>
      </w:r>
      <w:r w:rsidR="0001193A">
        <w:rPr>
          <w:rFonts w:ascii="Arial" w:hAnsi="Arial" w:cs="Arial"/>
          <w:sz w:val="24"/>
          <w:szCs w:val="24"/>
        </w:rPr>
        <w:t>e integration</w:t>
      </w:r>
      <w:r w:rsidR="00A26479" w:rsidRPr="00AD3F6B">
        <w:rPr>
          <w:rFonts w:ascii="Arial" w:hAnsi="Arial" w:cs="Arial"/>
          <w:sz w:val="24"/>
          <w:szCs w:val="24"/>
        </w:rPr>
        <w:t xml:space="preserve"> of biodiversity </w:t>
      </w:r>
      <w:r w:rsidR="00652909">
        <w:rPr>
          <w:rFonts w:ascii="Arial" w:hAnsi="Arial" w:cs="Arial"/>
          <w:sz w:val="24"/>
          <w:szCs w:val="24"/>
        </w:rPr>
        <w:t xml:space="preserve">inclusive </w:t>
      </w:r>
      <w:r w:rsidR="00A26479" w:rsidRPr="00AD3F6B">
        <w:rPr>
          <w:rFonts w:ascii="Arial" w:hAnsi="Arial" w:cs="Arial"/>
          <w:sz w:val="24"/>
          <w:szCs w:val="24"/>
        </w:rPr>
        <w:t xml:space="preserve">and climate-smart approaches into MSP. Among the topics included achieving the goals of the </w:t>
      </w:r>
      <w:r w:rsidR="00652909" w:rsidRPr="00652909">
        <w:rPr>
          <w:rFonts w:ascii="Arial" w:hAnsi="Arial" w:cs="Arial"/>
          <w:sz w:val="24"/>
          <w:szCs w:val="24"/>
        </w:rPr>
        <w:t xml:space="preserve">Kunming-Montreal </w:t>
      </w:r>
      <w:r w:rsidR="00A26479" w:rsidRPr="00AD3F6B">
        <w:rPr>
          <w:rFonts w:ascii="Arial" w:hAnsi="Arial" w:cs="Arial"/>
          <w:sz w:val="24"/>
          <w:szCs w:val="24"/>
        </w:rPr>
        <w:t>Global Biodiversity Framework</w:t>
      </w:r>
      <w:r w:rsidR="00277A63" w:rsidRPr="00AD3F6B">
        <w:rPr>
          <w:rFonts w:ascii="Arial" w:hAnsi="Arial" w:cs="Arial"/>
          <w:sz w:val="24"/>
          <w:szCs w:val="24"/>
        </w:rPr>
        <w:t xml:space="preserve"> (GBF)</w:t>
      </w:r>
      <w:r w:rsidR="00A26479" w:rsidRPr="00AD3F6B">
        <w:rPr>
          <w:rFonts w:ascii="Arial" w:hAnsi="Arial" w:cs="Arial"/>
          <w:sz w:val="24"/>
          <w:szCs w:val="24"/>
        </w:rPr>
        <w:t xml:space="preserve">, particularly </w:t>
      </w:r>
      <w:r w:rsidR="00652909">
        <w:rPr>
          <w:rFonts w:ascii="Arial" w:hAnsi="Arial" w:cs="Arial"/>
          <w:sz w:val="24"/>
          <w:szCs w:val="24"/>
        </w:rPr>
        <w:t>Target 1 on biodiversity inclusive spatial planning and Target 3 (</w:t>
      </w:r>
      <w:r w:rsidR="00A26479" w:rsidRPr="00AD3F6B">
        <w:rPr>
          <w:rFonts w:ascii="Arial" w:hAnsi="Arial" w:cs="Arial"/>
          <w:sz w:val="24"/>
          <w:szCs w:val="24"/>
        </w:rPr>
        <w:t>30x30</w:t>
      </w:r>
      <w:r w:rsidR="00652909">
        <w:rPr>
          <w:rFonts w:ascii="Arial" w:hAnsi="Arial" w:cs="Arial"/>
          <w:sz w:val="24"/>
          <w:szCs w:val="24"/>
        </w:rPr>
        <w:t>)</w:t>
      </w:r>
      <w:r w:rsidR="00A26479" w:rsidRPr="00AD3F6B">
        <w:rPr>
          <w:rFonts w:ascii="Arial" w:hAnsi="Arial" w:cs="Arial"/>
          <w:sz w:val="24"/>
          <w:szCs w:val="24"/>
        </w:rPr>
        <w:t>, which aims to protect 30% of marine and coastal areas by 2030. Panelist</w:t>
      </w:r>
      <w:r w:rsidR="00DC716B">
        <w:rPr>
          <w:rFonts w:ascii="Arial" w:hAnsi="Arial" w:cs="Arial"/>
          <w:sz w:val="24"/>
          <w:szCs w:val="24"/>
        </w:rPr>
        <w:t>s</w:t>
      </w:r>
      <w:r w:rsidR="00A26479" w:rsidRPr="00AD3F6B">
        <w:rPr>
          <w:rFonts w:ascii="Arial" w:hAnsi="Arial" w:cs="Arial"/>
          <w:sz w:val="24"/>
          <w:szCs w:val="24"/>
        </w:rPr>
        <w:t xml:space="preserve"> addressed the importance of aligning the designation of Marine </w:t>
      </w:r>
      <w:r w:rsidR="00A26479" w:rsidRPr="00AD3F6B">
        <w:rPr>
          <w:rFonts w:ascii="Arial" w:hAnsi="Arial" w:cs="Arial"/>
          <w:sz w:val="24"/>
          <w:szCs w:val="24"/>
        </w:rPr>
        <w:lastRenderedPageBreak/>
        <w:t xml:space="preserve">Protected Areas (MPAs) and marine corridors into MSP </w:t>
      </w:r>
      <w:r w:rsidR="00DC716B">
        <w:rPr>
          <w:rFonts w:ascii="Arial" w:hAnsi="Arial" w:cs="Arial"/>
          <w:sz w:val="24"/>
          <w:szCs w:val="24"/>
        </w:rPr>
        <w:t xml:space="preserve">processes </w:t>
      </w:r>
      <w:r w:rsidR="00A26479" w:rsidRPr="00AD3F6B">
        <w:rPr>
          <w:rFonts w:ascii="Arial" w:hAnsi="Arial" w:cs="Arial"/>
          <w:sz w:val="24"/>
          <w:szCs w:val="24"/>
        </w:rPr>
        <w:t xml:space="preserve">to safeguard critical habitats and migratory routes, enhancing ecological connectivity and resilience. The </w:t>
      </w:r>
      <w:proofErr w:type="spellStart"/>
      <w:r w:rsidR="00652909">
        <w:rPr>
          <w:rFonts w:ascii="Arial" w:hAnsi="Arial" w:cs="Arial"/>
          <w:sz w:val="24"/>
          <w:szCs w:val="24"/>
        </w:rPr>
        <w:t>MSP</w:t>
      </w:r>
      <w:r w:rsidR="00821387">
        <w:rPr>
          <w:rFonts w:ascii="Arial" w:hAnsi="Arial" w:cs="Arial"/>
          <w:sz w:val="24"/>
          <w:szCs w:val="24"/>
        </w:rPr>
        <w:t>g</w:t>
      </w:r>
      <w:r w:rsidR="00652909">
        <w:rPr>
          <w:rFonts w:ascii="Arial" w:hAnsi="Arial" w:cs="Arial"/>
          <w:sz w:val="24"/>
          <w:szCs w:val="24"/>
        </w:rPr>
        <w:t>lobal</w:t>
      </w:r>
      <w:proofErr w:type="spellEnd"/>
      <w:r w:rsidR="00652909">
        <w:rPr>
          <w:rFonts w:ascii="Arial" w:hAnsi="Arial" w:cs="Arial"/>
          <w:sz w:val="24"/>
          <w:szCs w:val="24"/>
        </w:rPr>
        <w:t xml:space="preserve"> </w:t>
      </w:r>
      <w:proofErr w:type="spellStart"/>
      <w:r w:rsidR="00652909">
        <w:rPr>
          <w:rFonts w:ascii="Arial" w:hAnsi="Arial" w:cs="Arial"/>
          <w:sz w:val="24"/>
          <w:szCs w:val="24"/>
        </w:rPr>
        <w:t>Programme</w:t>
      </w:r>
      <w:proofErr w:type="spellEnd"/>
      <w:r w:rsidR="00652909">
        <w:rPr>
          <w:rStyle w:val="Refdenotaalpie"/>
          <w:rFonts w:ascii="Arial" w:hAnsi="Arial" w:cs="Arial"/>
          <w:sz w:val="24"/>
          <w:szCs w:val="24"/>
        </w:rPr>
        <w:footnoteReference w:id="2"/>
      </w:r>
      <w:r w:rsidR="00652909">
        <w:rPr>
          <w:rFonts w:ascii="Arial" w:hAnsi="Arial" w:cs="Arial"/>
          <w:sz w:val="24"/>
          <w:szCs w:val="24"/>
        </w:rPr>
        <w:t xml:space="preserve"> </w:t>
      </w:r>
      <w:r w:rsidR="00771810">
        <w:rPr>
          <w:rFonts w:ascii="Arial" w:hAnsi="Arial" w:cs="Arial"/>
          <w:sz w:val="24"/>
          <w:szCs w:val="24"/>
        </w:rPr>
        <w:t xml:space="preserve">of the </w:t>
      </w:r>
      <w:r w:rsidR="00F0684D" w:rsidRPr="00F0684D">
        <w:rPr>
          <w:rFonts w:ascii="Arial" w:hAnsi="Arial" w:cs="Arial"/>
          <w:sz w:val="24"/>
          <w:szCs w:val="24"/>
        </w:rPr>
        <w:t>Intergovernmental</w:t>
      </w:r>
      <w:r w:rsidR="008137E5">
        <w:rPr>
          <w:rFonts w:ascii="Arial" w:hAnsi="Arial" w:cs="Arial"/>
          <w:sz w:val="24"/>
          <w:szCs w:val="24"/>
        </w:rPr>
        <w:t xml:space="preserve"> </w:t>
      </w:r>
      <w:r w:rsidR="00F0684D" w:rsidRPr="00F0684D">
        <w:rPr>
          <w:rFonts w:ascii="Arial" w:hAnsi="Arial" w:cs="Arial"/>
          <w:sz w:val="24"/>
          <w:szCs w:val="24"/>
        </w:rPr>
        <w:t>Oceanographic Commission of UNESCO</w:t>
      </w:r>
      <w:r w:rsidR="008137E5">
        <w:rPr>
          <w:rFonts w:ascii="Arial" w:hAnsi="Arial" w:cs="Arial"/>
          <w:sz w:val="24"/>
          <w:szCs w:val="24"/>
        </w:rPr>
        <w:t xml:space="preserve"> (UNESCO-IOC)</w:t>
      </w:r>
      <w:r w:rsidR="00771810">
        <w:rPr>
          <w:rFonts w:ascii="Arial" w:hAnsi="Arial" w:cs="Arial"/>
          <w:sz w:val="24"/>
          <w:szCs w:val="24"/>
        </w:rPr>
        <w:t>,</w:t>
      </w:r>
      <w:r w:rsidR="009F3951">
        <w:rPr>
          <w:rFonts w:ascii="Arial" w:hAnsi="Arial" w:cs="Arial"/>
          <w:sz w:val="24"/>
          <w:szCs w:val="24"/>
        </w:rPr>
        <w:t xml:space="preserve"> </w:t>
      </w:r>
      <w:r w:rsidR="00A26479" w:rsidRPr="00AD3F6B">
        <w:rPr>
          <w:rFonts w:ascii="Arial" w:hAnsi="Arial" w:cs="Arial"/>
          <w:sz w:val="24"/>
          <w:szCs w:val="24"/>
        </w:rPr>
        <w:t>highlighted the importance for Member States to define a vision</w:t>
      </w:r>
      <w:r w:rsidR="00F40D91">
        <w:rPr>
          <w:rFonts w:ascii="Arial" w:hAnsi="Arial" w:cs="Arial"/>
          <w:sz w:val="24"/>
          <w:szCs w:val="24"/>
        </w:rPr>
        <w:t xml:space="preserve"> and developing</w:t>
      </w:r>
      <w:r w:rsidR="00D74119">
        <w:rPr>
          <w:rFonts w:ascii="Arial" w:hAnsi="Arial" w:cs="Arial"/>
          <w:sz w:val="24"/>
          <w:szCs w:val="24"/>
        </w:rPr>
        <w:t xml:space="preserve"> a strategy </w:t>
      </w:r>
      <w:r w:rsidR="00F40D91">
        <w:rPr>
          <w:rFonts w:ascii="Arial" w:hAnsi="Arial" w:cs="Arial"/>
          <w:sz w:val="24"/>
          <w:szCs w:val="24"/>
        </w:rPr>
        <w:t>to achieve their</w:t>
      </w:r>
      <w:r w:rsidR="00224501">
        <w:rPr>
          <w:rFonts w:ascii="Arial" w:hAnsi="Arial" w:cs="Arial"/>
          <w:sz w:val="24"/>
          <w:szCs w:val="24"/>
        </w:rPr>
        <w:t xml:space="preserve"> objectives</w:t>
      </w:r>
      <w:r w:rsidR="0053495B">
        <w:rPr>
          <w:rFonts w:ascii="Arial" w:hAnsi="Arial" w:cs="Arial"/>
          <w:sz w:val="24"/>
          <w:szCs w:val="24"/>
        </w:rPr>
        <w:t>.</w:t>
      </w:r>
      <w:r w:rsidR="0031375B">
        <w:rPr>
          <w:rFonts w:ascii="Arial" w:hAnsi="Arial" w:cs="Arial"/>
          <w:sz w:val="24"/>
          <w:szCs w:val="24"/>
        </w:rPr>
        <w:t xml:space="preserve"> It also encouraged evaluating</w:t>
      </w:r>
      <w:r w:rsidR="00224501">
        <w:rPr>
          <w:rFonts w:ascii="Arial" w:hAnsi="Arial" w:cs="Arial"/>
          <w:sz w:val="24"/>
          <w:szCs w:val="24"/>
        </w:rPr>
        <w:t xml:space="preserve"> existing conditions</w:t>
      </w:r>
      <w:r w:rsidR="00C825F7">
        <w:rPr>
          <w:rFonts w:ascii="Arial" w:hAnsi="Arial" w:cs="Arial"/>
          <w:sz w:val="24"/>
          <w:szCs w:val="24"/>
        </w:rPr>
        <w:t xml:space="preserve"> </w:t>
      </w:r>
      <w:r w:rsidR="0031375B">
        <w:rPr>
          <w:rFonts w:ascii="Arial" w:hAnsi="Arial" w:cs="Arial"/>
          <w:sz w:val="24"/>
          <w:szCs w:val="24"/>
        </w:rPr>
        <w:t xml:space="preserve">to </w:t>
      </w:r>
      <w:r w:rsidR="00C825F7">
        <w:rPr>
          <w:rFonts w:ascii="Arial" w:hAnsi="Arial" w:cs="Arial"/>
          <w:sz w:val="24"/>
          <w:szCs w:val="24"/>
        </w:rPr>
        <w:t>visualize</w:t>
      </w:r>
      <w:r w:rsidR="00A26479" w:rsidRPr="00AD3F6B">
        <w:rPr>
          <w:rFonts w:ascii="Arial" w:hAnsi="Arial" w:cs="Arial"/>
          <w:sz w:val="24"/>
          <w:szCs w:val="24"/>
        </w:rPr>
        <w:t xml:space="preserve"> future trends, new demands f</w:t>
      </w:r>
      <w:r w:rsidR="00852679">
        <w:rPr>
          <w:rFonts w:ascii="Arial" w:hAnsi="Arial" w:cs="Arial"/>
          <w:sz w:val="24"/>
          <w:szCs w:val="24"/>
        </w:rPr>
        <w:t>or</w:t>
      </w:r>
      <w:r w:rsidR="00A26479" w:rsidRPr="00AD3F6B">
        <w:rPr>
          <w:rFonts w:ascii="Arial" w:hAnsi="Arial" w:cs="Arial"/>
          <w:sz w:val="24"/>
          <w:szCs w:val="24"/>
        </w:rPr>
        <w:t xml:space="preserve"> ocean space, </w:t>
      </w:r>
      <w:r w:rsidR="005F1D81">
        <w:rPr>
          <w:rFonts w:ascii="Arial" w:hAnsi="Arial" w:cs="Arial"/>
          <w:sz w:val="24"/>
          <w:szCs w:val="24"/>
        </w:rPr>
        <w:t xml:space="preserve">by using </w:t>
      </w:r>
      <w:r w:rsidR="00A26479" w:rsidRPr="00AD3F6B">
        <w:rPr>
          <w:rFonts w:ascii="Arial" w:hAnsi="Arial" w:cs="Arial"/>
          <w:sz w:val="24"/>
          <w:szCs w:val="24"/>
        </w:rPr>
        <w:t>suitability maps,</w:t>
      </w:r>
      <w:r w:rsidR="005F1D81">
        <w:rPr>
          <w:rFonts w:ascii="Arial" w:hAnsi="Arial" w:cs="Arial"/>
          <w:sz w:val="24"/>
          <w:szCs w:val="24"/>
        </w:rPr>
        <w:t xml:space="preserve"> and</w:t>
      </w:r>
      <w:r w:rsidR="00A26479" w:rsidRPr="00AD3F6B">
        <w:rPr>
          <w:rFonts w:ascii="Arial" w:hAnsi="Arial" w:cs="Arial"/>
          <w:sz w:val="24"/>
          <w:szCs w:val="24"/>
        </w:rPr>
        <w:t xml:space="preserve"> potential areas for biodiversity conservation</w:t>
      </w:r>
      <w:r w:rsidR="007B4135">
        <w:rPr>
          <w:rFonts w:ascii="Arial" w:hAnsi="Arial" w:cs="Arial"/>
          <w:sz w:val="24"/>
          <w:szCs w:val="24"/>
        </w:rPr>
        <w:t xml:space="preserve"> and</w:t>
      </w:r>
      <w:r w:rsidR="00A26479" w:rsidRPr="00AD3F6B">
        <w:rPr>
          <w:rFonts w:ascii="Arial" w:hAnsi="Arial" w:cs="Arial"/>
          <w:sz w:val="24"/>
          <w:szCs w:val="24"/>
        </w:rPr>
        <w:t xml:space="preserve"> </w:t>
      </w:r>
      <w:r w:rsidR="00652909">
        <w:rPr>
          <w:rFonts w:ascii="Arial" w:hAnsi="Arial" w:cs="Arial"/>
          <w:sz w:val="24"/>
          <w:szCs w:val="24"/>
        </w:rPr>
        <w:t xml:space="preserve">ocean-based solutions to address </w:t>
      </w:r>
      <w:r w:rsidR="00A26479" w:rsidRPr="00AD3F6B">
        <w:rPr>
          <w:rFonts w:ascii="Arial" w:hAnsi="Arial" w:cs="Arial"/>
          <w:sz w:val="24"/>
          <w:szCs w:val="24"/>
        </w:rPr>
        <w:t>climate change</w:t>
      </w:r>
      <w:r w:rsidR="007B4135">
        <w:rPr>
          <w:rFonts w:ascii="Arial" w:hAnsi="Arial" w:cs="Arial"/>
          <w:sz w:val="24"/>
          <w:szCs w:val="24"/>
        </w:rPr>
        <w:t>.</w:t>
      </w:r>
    </w:p>
    <w:p w14:paraId="70451F34" w14:textId="300B6F8E" w:rsidR="00A26479" w:rsidRPr="00AD3F6B" w:rsidRDefault="00652909" w:rsidP="00D649C9">
      <w:pPr>
        <w:jc w:val="both"/>
        <w:rPr>
          <w:rFonts w:ascii="Arial" w:hAnsi="Arial" w:cs="Arial"/>
          <w:sz w:val="24"/>
          <w:szCs w:val="24"/>
        </w:rPr>
      </w:pPr>
      <w:r>
        <w:rPr>
          <w:rFonts w:ascii="Arial" w:hAnsi="Arial" w:cs="Arial"/>
          <w:sz w:val="24"/>
          <w:szCs w:val="24"/>
        </w:rPr>
        <w:t xml:space="preserve">Participants </w:t>
      </w:r>
      <w:r w:rsidR="00A26479" w:rsidRPr="00AD3F6B">
        <w:rPr>
          <w:rFonts w:ascii="Arial" w:hAnsi="Arial" w:cs="Arial"/>
          <w:sz w:val="24"/>
          <w:szCs w:val="24"/>
        </w:rPr>
        <w:t xml:space="preserve">were also encouraged to use the best available information noting that </w:t>
      </w:r>
      <w:r w:rsidR="00DC716B">
        <w:rPr>
          <w:rFonts w:ascii="Arial" w:hAnsi="Arial" w:cs="Arial"/>
          <w:sz w:val="24"/>
          <w:szCs w:val="24"/>
        </w:rPr>
        <w:t xml:space="preserve">a </w:t>
      </w:r>
      <w:r w:rsidR="00A26479" w:rsidRPr="00AD3F6B">
        <w:rPr>
          <w:rFonts w:ascii="Arial" w:hAnsi="Arial" w:cs="Arial"/>
          <w:sz w:val="24"/>
          <w:szCs w:val="24"/>
        </w:rPr>
        <w:t xml:space="preserve">lack of information </w:t>
      </w:r>
      <w:r w:rsidR="00DC716B">
        <w:rPr>
          <w:rFonts w:ascii="Arial" w:hAnsi="Arial" w:cs="Arial"/>
          <w:sz w:val="24"/>
          <w:szCs w:val="24"/>
        </w:rPr>
        <w:t>does</w:t>
      </w:r>
      <w:r w:rsidR="00DC716B" w:rsidRPr="00AD3F6B">
        <w:rPr>
          <w:rFonts w:ascii="Arial" w:hAnsi="Arial" w:cs="Arial"/>
          <w:sz w:val="24"/>
          <w:szCs w:val="24"/>
        </w:rPr>
        <w:t xml:space="preserve"> </w:t>
      </w:r>
      <w:r w:rsidR="00A26479" w:rsidRPr="00AD3F6B">
        <w:rPr>
          <w:rFonts w:ascii="Arial" w:hAnsi="Arial" w:cs="Arial"/>
          <w:sz w:val="24"/>
          <w:szCs w:val="24"/>
        </w:rPr>
        <w:t xml:space="preserve">not </w:t>
      </w:r>
      <w:r w:rsidR="00DC716B">
        <w:rPr>
          <w:rFonts w:ascii="Arial" w:hAnsi="Arial" w:cs="Arial"/>
          <w:sz w:val="24"/>
          <w:szCs w:val="24"/>
        </w:rPr>
        <w:t>need</w:t>
      </w:r>
      <w:r w:rsidR="00A26479" w:rsidRPr="00AD3F6B">
        <w:rPr>
          <w:rFonts w:ascii="Arial" w:hAnsi="Arial" w:cs="Arial"/>
          <w:sz w:val="24"/>
          <w:szCs w:val="24"/>
        </w:rPr>
        <w:t xml:space="preserve"> to delay </w:t>
      </w:r>
      <w:r w:rsidR="00DC716B">
        <w:rPr>
          <w:rFonts w:ascii="Arial" w:hAnsi="Arial" w:cs="Arial"/>
          <w:sz w:val="24"/>
          <w:szCs w:val="24"/>
        </w:rPr>
        <w:t xml:space="preserve">the </w:t>
      </w:r>
      <w:r w:rsidR="00A26479" w:rsidRPr="00AD3F6B">
        <w:rPr>
          <w:rFonts w:ascii="Arial" w:hAnsi="Arial" w:cs="Arial"/>
          <w:sz w:val="24"/>
          <w:szCs w:val="24"/>
        </w:rPr>
        <w:t>start</w:t>
      </w:r>
      <w:r w:rsidR="00DC716B">
        <w:rPr>
          <w:rFonts w:ascii="Arial" w:hAnsi="Arial" w:cs="Arial"/>
          <w:sz w:val="24"/>
          <w:szCs w:val="24"/>
        </w:rPr>
        <w:t xml:space="preserve"> of</w:t>
      </w:r>
      <w:r w:rsidR="00A26479" w:rsidRPr="00AD3F6B">
        <w:rPr>
          <w:rFonts w:ascii="Arial" w:hAnsi="Arial" w:cs="Arial"/>
          <w:sz w:val="24"/>
          <w:szCs w:val="24"/>
        </w:rPr>
        <w:t xml:space="preserve"> plan</w:t>
      </w:r>
      <w:r w:rsidR="00DC716B">
        <w:rPr>
          <w:rFonts w:ascii="Arial" w:hAnsi="Arial" w:cs="Arial"/>
          <w:sz w:val="24"/>
          <w:szCs w:val="24"/>
        </w:rPr>
        <w:t>ning processes.</w:t>
      </w:r>
      <w:r w:rsidR="00A26479" w:rsidRPr="00AD3F6B">
        <w:rPr>
          <w:rFonts w:ascii="Arial" w:hAnsi="Arial" w:cs="Arial"/>
          <w:sz w:val="24"/>
          <w:szCs w:val="24"/>
        </w:rPr>
        <w:t xml:space="preserve"> </w:t>
      </w:r>
      <w:r w:rsidR="00DC716B">
        <w:rPr>
          <w:rFonts w:ascii="Arial" w:hAnsi="Arial" w:cs="Arial"/>
          <w:sz w:val="24"/>
          <w:szCs w:val="24"/>
        </w:rPr>
        <w:t>S</w:t>
      </w:r>
      <w:r w:rsidR="00A26479" w:rsidRPr="00AD3F6B">
        <w:rPr>
          <w:rFonts w:ascii="Arial" w:hAnsi="Arial" w:cs="Arial"/>
          <w:sz w:val="24"/>
          <w:szCs w:val="24"/>
        </w:rPr>
        <w:t xml:space="preserve">takeholders </w:t>
      </w:r>
      <w:r w:rsidR="00DC716B">
        <w:rPr>
          <w:rFonts w:ascii="Arial" w:hAnsi="Arial" w:cs="Arial"/>
          <w:sz w:val="24"/>
          <w:szCs w:val="24"/>
        </w:rPr>
        <w:t>are an excellent source of knowledge and may</w:t>
      </w:r>
      <w:r w:rsidR="00A26479" w:rsidRPr="00AD3F6B">
        <w:rPr>
          <w:rFonts w:ascii="Arial" w:hAnsi="Arial" w:cs="Arial"/>
          <w:sz w:val="24"/>
          <w:szCs w:val="24"/>
        </w:rPr>
        <w:t xml:space="preserve"> be willing to share information if they understand the purpose</w:t>
      </w:r>
      <w:r w:rsidR="00DC716B">
        <w:rPr>
          <w:rFonts w:ascii="Arial" w:hAnsi="Arial" w:cs="Arial"/>
          <w:sz w:val="24"/>
          <w:szCs w:val="24"/>
        </w:rPr>
        <w:t xml:space="preserve"> and benefit </w:t>
      </w:r>
      <w:r>
        <w:rPr>
          <w:rFonts w:ascii="Arial" w:hAnsi="Arial" w:cs="Arial"/>
          <w:sz w:val="24"/>
          <w:szCs w:val="24"/>
        </w:rPr>
        <w:t>of</w:t>
      </w:r>
      <w:r w:rsidR="00DC716B">
        <w:rPr>
          <w:rFonts w:ascii="Arial" w:hAnsi="Arial" w:cs="Arial"/>
          <w:sz w:val="24"/>
          <w:szCs w:val="24"/>
        </w:rPr>
        <w:t xml:space="preserve"> </w:t>
      </w:r>
      <w:r w:rsidR="00A26479" w:rsidRPr="00AD3F6B">
        <w:rPr>
          <w:rFonts w:ascii="Arial" w:hAnsi="Arial" w:cs="Arial"/>
          <w:sz w:val="24"/>
          <w:szCs w:val="24"/>
        </w:rPr>
        <w:t>mapping</w:t>
      </w:r>
      <w:r w:rsidR="00DC716B">
        <w:rPr>
          <w:rFonts w:ascii="Arial" w:hAnsi="Arial" w:cs="Arial"/>
          <w:sz w:val="24"/>
          <w:szCs w:val="24"/>
        </w:rPr>
        <w:t xml:space="preserve"> and planning exercises</w:t>
      </w:r>
      <w:r w:rsidR="00A26479" w:rsidRPr="00AD3F6B">
        <w:rPr>
          <w:rFonts w:ascii="Arial" w:hAnsi="Arial" w:cs="Arial"/>
          <w:sz w:val="24"/>
          <w:szCs w:val="24"/>
        </w:rPr>
        <w:t>.</w:t>
      </w:r>
    </w:p>
    <w:p w14:paraId="26CAFECF" w14:textId="4E7EF34B" w:rsidR="00A26479" w:rsidRPr="00AD3F6B" w:rsidRDefault="00A26479" w:rsidP="00D649C9">
      <w:pPr>
        <w:jc w:val="both"/>
        <w:rPr>
          <w:rFonts w:ascii="Arial" w:hAnsi="Arial" w:cs="Arial"/>
          <w:sz w:val="24"/>
          <w:szCs w:val="24"/>
        </w:rPr>
      </w:pPr>
      <w:r w:rsidRPr="00AD3F6B">
        <w:rPr>
          <w:rFonts w:ascii="Arial" w:hAnsi="Arial" w:cs="Arial"/>
          <w:sz w:val="24"/>
          <w:szCs w:val="24"/>
        </w:rPr>
        <w:t>The</w:t>
      </w:r>
      <w:r w:rsidR="00277A63" w:rsidRPr="00AD3F6B">
        <w:rPr>
          <w:rFonts w:ascii="Arial" w:hAnsi="Arial" w:cs="Arial"/>
          <w:sz w:val="24"/>
          <w:szCs w:val="24"/>
        </w:rPr>
        <w:t xml:space="preserve"> Global Environment Facility (GEF) International Waters Learning Exchange and Resource Network (</w:t>
      </w:r>
      <w:r w:rsidR="00652909">
        <w:rPr>
          <w:rFonts w:ascii="Arial" w:hAnsi="Arial" w:cs="Arial"/>
          <w:sz w:val="24"/>
          <w:szCs w:val="24"/>
        </w:rPr>
        <w:t>IW:LEARN</w:t>
      </w:r>
      <w:r w:rsidR="00652909">
        <w:rPr>
          <w:rStyle w:val="Refdenotaalpie"/>
          <w:rFonts w:ascii="Arial" w:hAnsi="Arial" w:cs="Arial"/>
          <w:sz w:val="24"/>
          <w:szCs w:val="24"/>
        </w:rPr>
        <w:footnoteReference w:id="3"/>
      </w:r>
      <w:r w:rsidR="00277A63" w:rsidRPr="00AD3F6B">
        <w:rPr>
          <w:rFonts w:ascii="Arial" w:hAnsi="Arial" w:cs="Arial"/>
          <w:sz w:val="24"/>
          <w:szCs w:val="24"/>
        </w:rPr>
        <w:t>)</w:t>
      </w:r>
      <w:r w:rsidRPr="00AD3F6B">
        <w:rPr>
          <w:rFonts w:ascii="Arial" w:hAnsi="Arial" w:cs="Arial"/>
          <w:sz w:val="24"/>
          <w:szCs w:val="24"/>
        </w:rPr>
        <w:t xml:space="preserve"> Project also provided a</w:t>
      </w:r>
      <w:r w:rsidR="00E2160A">
        <w:rPr>
          <w:rFonts w:ascii="Arial" w:hAnsi="Arial" w:cs="Arial"/>
          <w:sz w:val="24"/>
          <w:szCs w:val="24"/>
        </w:rPr>
        <w:t>n overview</w:t>
      </w:r>
      <w:r w:rsidRPr="00AD3F6B">
        <w:rPr>
          <w:rFonts w:ascii="Arial" w:hAnsi="Arial" w:cs="Arial"/>
          <w:sz w:val="24"/>
          <w:szCs w:val="24"/>
        </w:rPr>
        <w:t xml:space="preserve"> of the Transboundary Diagnostic Analysis / Strategic Action </w:t>
      </w:r>
      <w:proofErr w:type="spellStart"/>
      <w:r w:rsidRPr="00AD3F6B">
        <w:rPr>
          <w:rFonts w:ascii="Arial" w:hAnsi="Arial" w:cs="Arial"/>
          <w:sz w:val="24"/>
          <w:szCs w:val="24"/>
        </w:rPr>
        <w:t>Programme</w:t>
      </w:r>
      <w:proofErr w:type="spellEnd"/>
      <w:r w:rsidRPr="00AD3F6B">
        <w:rPr>
          <w:rFonts w:ascii="Arial" w:hAnsi="Arial" w:cs="Arial"/>
          <w:sz w:val="24"/>
          <w:szCs w:val="24"/>
        </w:rPr>
        <w:t xml:space="preserve"> (TDA/SAP</w:t>
      </w:r>
      <w:r w:rsidR="00652909">
        <w:rPr>
          <w:rStyle w:val="Refdenotaalpie"/>
          <w:rFonts w:ascii="Arial" w:hAnsi="Arial" w:cs="Arial"/>
          <w:sz w:val="24"/>
          <w:szCs w:val="24"/>
        </w:rPr>
        <w:footnoteReference w:id="4"/>
      </w:r>
      <w:r w:rsidRPr="00AD3F6B">
        <w:rPr>
          <w:rFonts w:ascii="Arial" w:hAnsi="Arial" w:cs="Arial"/>
          <w:sz w:val="24"/>
          <w:szCs w:val="24"/>
        </w:rPr>
        <w:t>)</w:t>
      </w:r>
      <w:r w:rsidR="00E2160A">
        <w:rPr>
          <w:rFonts w:ascii="Arial" w:hAnsi="Arial" w:cs="Arial"/>
          <w:sz w:val="24"/>
          <w:szCs w:val="24"/>
        </w:rPr>
        <w:t>,</w:t>
      </w:r>
      <w:r w:rsidR="0028463B" w:rsidRPr="00AD3F6B">
        <w:rPr>
          <w:rFonts w:ascii="Arial" w:hAnsi="Arial" w:cs="Arial"/>
          <w:sz w:val="24"/>
          <w:szCs w:val="24"/>
        </w:rPr>
        <w:t xml:space="preserve"> a key component of </w:t>
      </w:r>
      <w:r w:rsidR="00E2160A">
        <w:rPr>
          <w:rFonts w:ascii="Arial" w:hAnsi="Arial" w:cs="Arial"/>
          <w:sz w:val="24"/>
          <w:szCs w:val="24"/>
        </w:rPr>
        <w:t>the</w:t>
      </w:r>
      <w:r w:rsidR="0028463B" w:rsidRPr="00AD3F6B">
        <w:rPr>
          <w:rFonts w:ascii="Arial" w:hAnsi="Arial" w:cs="Arial"/>
          <w:sz w:val="24"/>
          <w:szCs w:val="24"/>
        </w:rPr>
        <w:t xml:space="preserve"> structured process used in international water management</w:t>
      </w:r>
      <w:r w:rsidR="00E2160A">
        <w:rPr>
          <w:rFonts w:ascii="Arial" w:hAnsi="Arial" w:cs="Arial"/>
          <w:sz w:val="24"/>
          <w:szCs w:val="24"/>
        </w:rPr>
        <w:t xml:space="preserve">, particularly within the </w:t>
      </w:r>
      <w:r w:rsidR="003704BE">
        <w:rPr>
          <w:rFonts w:ascii="Arial" w:hAnsi="Arial" w:cs="Arial"/>
          <w:sz w:val="24"/>
          <w:szCs w:val="24"/>
        </w:rPr>
        <w:t xml:space="preserve"> Large Marine Ecosystems</w:t>
      </w:r>
      <w:r w:rsidR="00652909">
        <w:rPr>
          <w:rStyle w:val="Refdenotaalpie"/>
          <w:rFonts w:ascii="Arial" w:hAnsi="Arial" w:cs="Arial"/>
          <w:sz w:val="24"/>
          <w:szCs w:val="24"/>
        </w:rPr>
        <w:footnoteReference w:id="5"/>
      </w:r>
      <w:r w:rsidR="004B1BF4">
        <w:rPr>
          <w:rFonts w:ascii="Arial" w:hAnsi="Arial" w:cs="Arial"/>
          <w:sz w:val="24"/>
          <w:szCs w:val="24"/>
        </w:rPr>
        <w:t xml:space="preserve"> </w:t>
      </w:r>
      <w:r w:rsidR="0028463B" w:rsidRPr="00AD3F6B">
        <w:rPr>
          <w:rFonts w:ascii="Arial" w:hAnsi="Arial" w:cs="Arial"/>
          <w:sz w:val="24"/>
          <w:szCs w:val="24"/>
        </w:rPr>
        <w:t xml:space="preserve">. The TDA is a scientific and technical assessment that identifies and analyzes the root causes and impacts of environmental problems shared across national boundaries in marine or freshwater systems. It provides a factual basis for decision-making by highlighting priority </w:t>
      </w:r>
      <w:r w:rsidR="000F3F90">
        <w:rPr>
          <w:rFonts w:ascii="Arial" w:hAnsi="Arial" w:cs="Arial"/>
          <w:sz w:val="24"/>
          <w:szCs w:val="24"/>
        </w:rPr>
        <w:t xml:space="preserve">transboundary </w:t>
      </w:r>
      <w:r w:rsidR="0028463B" w:rsidRPr="00AD3F6B">
        <w:rPr>
          <w:rFonts w:ascii="Arial" w:hAnsi="Arial" w:cs="Arial"/>
          <w:sz w:val="24"/>
          <w:szCs w:val="24"/>
        </w:rPr>
        <w:t>issues such as pollution, overfishing, or habitat degradation. Based on the TDA, the SAP is a negotiated policy document developed collaboratively by the countries involved. It outlines specific actions, policy reforms, and investments needed to address the identified issues, promoting sustainable and cooperative management of shared water resources.</w:t>
      </w:r>
      <w:r w:rsidRPr="00AD3F6B">
        <w:rPr>
          <w:rFonts w:ascii="Arial" w:hAnsi="Arial" w:cs="Arial"/>
          <w:sz w:val="24"/>
          <w:szCs w:val="24"/>
        </w:rPr>
        <w:t xml:space="preserve">  </w:t>
      </w:r>
    </w:p>
    <w:p w14:paraId="549E1AD9" w14:textId="16C92289" w:rsidR="0028463B" w:rsidRPr="00AD3F6B" w:rsidRDefault="000F3F90" w:rsidP="00D649C9">
      <w:pPr>
        <w:pStyle w:val="Ttulo2"/>
        <w:jc w:val="both"/>
        <w:rPr>
          <w:rFonts w:ascii="Arial" w:eastAsiaTheme="minorEastAsia" w:hAnsi="Arial" w:cs="Arial"/>
          <w:b w:val="0"/>
          <w:bCs w:val="0"/>
          <w:color w:val="auto"/>
          <w:sz w:val="24"/>
          <w:szCs w:val="24"/>
        </w:rPr>
      </w:pPr>
      <w:r>
        <w:rPr>
          <w:rFonts w:ascii="Arial" w:eastAsiaTheme="minorEastAsia" w:hAnsi="Arial" w:cs="Arial"/>
          <w:b w:val="0"/>
          <w:bCs w:val="0"/>
          <w:color w:val="auto"/>
          <w:sz w:val="24"/>
          <w:szCs w:val="24"/>
        </w:rPr>
        <w:lastRenderedPageBreak/>
        <w:t>Initiatives</w:t>
      </w:r>
      <w:r w:rsidR="00A610BA">
        <w:rPr>
          <w:rFonts w:ascii="Arial" w:eastAsiaTheme="minorEastAsia" w:hAnsi="Arial" w:cs="Arial"/>
          <w:b w:val="0"/>
          <w:bCs w:val="0"/>
          <w:color w:val="auto"/>
          <w:sz w:val="24"/>
          <w:szCs w:val="24"/>
        </w:rPr>
        <w:t xml:space="preserve"> such as</w:t>
      </w:r>
      <w:r>
        <w:rPr>
          <w:rFonts w:ascii="Arial" w:eastAsiaTheme="minorEastAsia" w:hAnsi="Arial" w:cs="Arial"/>
          <w:b w:val="0"/>
          <w:bCs w:val="0"/>
          <w:color w:val="auto"/>
          <w:sz w:val="24"/>
          <w:szCs w:val="24"/>
        </w:rPr>
        <w:t xml:space="preserve"> the </w:t>
      </w:r>
      <w:proofErr w:type="spellStart"/>
      <w:r>
        <w:rPr>
          <w:rFonts w:ascii="Arial" w:eastAsiaTheme="minorEastAsia" w:hAnsi="Arial" w:cs="Arial"/>
          <w:b w:val="0"/>
          <w:bCs w:val="0"/>
          <w:color w:val="auto"/>
          <w:sz w:val="24"/>
          <w:szCs w:val="24"/>
        </w:rPr>
        <w:t>MSP</w:t>
      </w:r>
      <w:r w:rsidR="00821387">
        <w:rPr>
          <w:rFonts w:ascii="Arial" w:eastAsiaTheme="minorEastAsia" w:hAnsi="Arial" w:cs="Arial"/>
          <w:b w:val="0"/>
          <w:bCs w:val="0"/>
          <w:color w:val="auto"/>
          <w:sz w:val="24"/>
          <w:szCs w:val="24"/>
        </w:rPr>
        <w:t>g</w:t>
      </w:r>
      <w:r>
        <w:rPr>
          <w:rFonts w:ascii="Arial" w:eastAsiaTheme="minorEastAsia" w:hAnsi="Arial" w:cs="Arial"/>
          <w:b w:val="0"/>
          <w:bCs w:val="0"/>
          <w:color w:val="auto"/>
          <w:sz w:val="24"/>
          <w:szCs w:val="24"/>
        </w:rPr>
        <w:t>lobal</w:t>
      </w:r>
      <w:proofErr w:type="spellEnd"/>
      <w:r>
        <w:rPr>
          <w:rFonts w:ascii="Arial" w:eastAsiaTheme="minorEastAsia" w:hAnsi="Arial" w:cs="Arial"/>
          <w:b w:val="0"/>
          <w:bCs w:val="0"/>
          <w:color w:val="auto"/>
          <w:sz w:val="24"/>
          <w:szCs w:val="24"/>
        </w:rPr>
        <w:t xml:space="preserve"> </w:t>
      </w:r>
      <w:proofErr w:type="spellStart"/>
      <w:r>
        <w:rPr>
          <w:rFonts w:ascii="Arial" w:eastAsiaTheme="minorEastAsia" w:hAnsi="Arial" w:cs="Arial"/>
          <w:b w:val="0"/>
          <w:bCs w:val="0"/>
          <w:color w:val="auto"/>
          <w:sz w:val="24"/>
          <w:szCs w:val="24"/>
        </w:rPr>
        <w:t>Programme</w:t>
      </w:r>
      <w:proofErr w:type="spellEnd"/>
      <w:r>
        <w:rPr>
          <w:rFonts w:ascii="Arial" w:eastAsiaTheme="minorEastAsia" w:hAnsi="Arial" w:cs="Arial"/>
          <w:b w:val="0"/>
          <w:bCs w:val="0"/>
          <w:color w:val="auto"/>
          <w:sz w:val="24"/>
          <w:szCs w:val="24"/>
        </w:rPr>
        <w:t xml:space="preserve"> and the </w:t>
      </w:r>
      <w:proofErr w:type="gramStart"/>
      <w:r>
        <w:rPr>
          <w:rFonts w:ascii="Arial" w:eastAsiaTheme="minorEastAsia" w:hAnsi="Arial" w:cs="Arial"/>
          <w:b w:val="0"/>
          <w:bCs w:val="0"/>
          <w:color w:val="auto"/>
          <w:sz w:val="24"/>
          <w:szCs w:val="24"/>
        </w:rPr>
        <w:t>IW:LEARN</w:t>
      </w:r>
      <w:proofErr w:type="gramEnd"/>
      <w:r>
        <w:rPr>
          <w:rFonts w:ascii="Arial" w:eastAsiaTheme="minorEastAsia" w:hAnsi="Arial" w:cs="Arial"/>
          <w:b w:val="0"/>
          <w:bCs w:val="0"/>
          <w:color w:val="auto"/>
          <w:sz w:val="24"/>
          <w:szCs w:val="24"/>
        </w:rPr>
        <w:t xml:space="preserve"> Project as well as national experts from </w:t>
      </w:r>
      <w:r w:rsidR="0028463B" w:rsidRPr="00AD3F6B">
        <w:rPr>
          <w:rFonts w:ascii="Arial" w:eastAsiaTheme="minorEastAsia" w:hAnsi="Arial" w:cs="Arial"/>
          <w:b w:val="0"/>
          <w:bCs w:val="0"/>
          <w:color w:val="auto"/>
          <w:sz w:val="24"/>
          <w:szCs w:val="24"/>
        </w:rPr>
        <w:t xml:space="preserve">Member States have </w:t>
      </w:r>
      <w:r w:rsidR="00DC716B">
        <w:rPr>
          <w:rFonts w:ascii="Arial" w:eastAsiaTheme="minorEastAsia" w:hAnsi="Arial" w:cs="Arial"/>
          <w:b w:val="0"/>
          <w:bCs w:val="0"/>
          <w:color w:val="auto"/>
          <w:sz w:val="24"/>
          <w:szCs w:val="24"/>
        </w:rPr>
        <w:t xml:space="preserve">the </w:t>
      </w:r>
      <w:r w:rsidR="0028463B" w:rsidRPr="00AD3F6B">
        <w:rPr>
          <w:rFonts w:ascii="Arial" w:eastAsiaTheme="minorEastAsia" w:hAnsi="Arial" w:cs="Arial"/>
          <w:b w:val="0"/>
          <w:bCs w:val="0"/>
          <w:color w:val="auto"/>
          <w:sz w:val="24"/>
          <w:szCs w:val="24"/>
        </w:rPr>
        <w:t xml:space="preserve">capacity to share knowledge and </w:t>
      </w:r>
      <w:r>
        <w:rPr>
          <w:rFonts w:ascii="Arial" w:eastAsiaTheme="minorEastAsia" w:hAnsi="Arial" w:cs="Arial"/>
          <w:b w:val="0"/>
          <w:bCs w:val="0"/>
          <w:color w:val="auto"/>
          <w:sz w:val="24"/>
          <w:szCs w:val="24"/>
        </w:rPr>
        <w:t xml:space="preserve">good </w:t>
      </w:r>
      <w:r w:rsidR="0028463B" w:rsidRPr="00AD3F6B">
        <w:rPr>
          <w:rFonts w:ascii="Arial" w:eastAsiaTheme="minorEastAsia" w:hAnsi="Arial" w:cs="Arial"/>
          <w:b w:val="0"/>
          <w:bCs w:val="0"/>
          <w:color w:val="auto"/>
          <w:sz w:val="24"/>
          <w:szCs w:val="24"/>
        </w:rPr>
        <w:t>practices on some of the subjects mention</w:t>
      </w:r>
      <w:r w:rsidR="00DC716B">
        <w:rPr>
          <w:rFonts w:ascii="Arial" w:eastAsiaTheme="minorEastAsia" w:hAnsi="Arial" w:cs="Arial"/>
          <w:b w:val="0"/>
          <w:bCs w:val="0"/>
          <w:color w:val="auto"/>
          <w:sz w:val="24"/>
          <w:szCs w:val="24"/>
        </w:rPr>
        <w:t>ed</w:t>
      </w:r>
      <w:r w:rsidR="0028463B" w:rsidRPr="00AD3F6B">
        <w:rPr>
          <w:rFonts w:ascii="Arial" w:eastAsiaTheme="minorEastAsia" w:hAnsi="Arial" w:cs="Arial"/>
          <w:b w:val="0"/>
          <w:bCs w:val="0"/>
          <w:color w:val="auto"/>
          <w:sz w:val="24"/>
          <w:szCs w:val="24"/>
        </w:rPr>
        <w:t xml:space="preserve"> in this analysis</w:t>
      </w:r>
      <w:r w:rsidR="00DC716B">
        <w:rPr>
          <w:rFonts w:ascii="Arial" w:eastAsiaTheme="minorEastAsia" w:hAnsi="Arial" w:cs="Arial"/>
          <w:b w:val="0"/>
          <w:bCs w:val="0"/>
          <w:color w:val="auto"/>
          <w:sz w:val="24"/>
          <w:szCs w:val="24"/>
        </w:rPr>
        <w:t>.</w:t>
      </w:r>
      <w:r w:rsidR="0028463B" w:rsidRPr="00AD3F6B">
        <w:rPr>
          <w:rFonts w:ascii="Arial" w:eastAsiaTheme="minorEastAsia" w:hAnsi="Arial" w:cs="Arial"/>
          <w:b w:val="0"/>
          <w:bCs w:val="0"/>
          <w:color w:val="auto"/>
          <w:sz w:val="24"/>
          <w:szCs w:val="24"/>
        </w:rPr>
        <w:t xml:space="preserve"> </w:t>
      </w:r>
      <w:r w:rsidR="00DC716B">
        <w:rPr>
          <w:rFonts w:ascii="Arial" w:eastAsiaTheme="minorEastAsia" w:hAnsi="Arial" w:cs="Arial"/>
          <w:b w:val="0"/>
          <w:bCs w:val="0"/>
          <w:color w:val="auto"/>
          <w:sz w:val="24"/>
          <w:szCs w:val="24"/>
        </w:rPr>
        <w:t>This knowledge</w:t>
      </w:r>
      <w:r w:rsidR="00DC716B" w:rsidRPr="00AD3F6B">
        <w:rPr>
          <w:rFonts w:ascii="Arial" w:eastAsiaTheme="minorEastAsia" w:hAnsi="Arial" w:cs="Arial"/>
          <w:b w:val="0"/>
          <w:bCs w:val="0"/>
          <w:color w:val="auto"/>
          <w:sz w:val="24"/>
          <w:szCs w:val="24"/>
        </w:rPr>
        <w:t xml:space="preserve"> </w:t>
      </w:r>
      <w:r w:rsidR="0028463B" w:rsidRPr="00AD3F6B">
        <w:rPr>
          <w:rFonts w:ascii="Arial" w:eastAsiaTheme="minorEastAsia" w:hAnsi="Arial" w:cs="Arial"/>
          <w:b w:val="0"/>
          <w:bCs w:val="0"/>
          <w:color w:val="auto"/>
          <w:sz w:val="24"/>
          <w:szCs w:val="24"/>
        </w:rPr>
        <w:t xml:space="preserve">can be conducted through regional engagement in workshops, </w:t>
      </w:r>
      <w:r w:rsidR="00DC716B">
        <w:rPr>
          <w:rFonts w:ascii="Arial" w:eastAsiaTheme="minorEastAsia" w:hAnsi="Arial" w:cs="Arial"/>
          <w:b w:val="0"/>
          <w:bCs w:val="0"/>
          <w:color w:val="auto"/>
          <w:sz w:val="24"/>
          <w:szCs w:val="24"/>
        </w:rPr>
        <w:t xml:space="preserve">such as the upcoming workshop </w:t>
      </w:r>
      <w:r w:rsidR="0028463B" w:rsidRPr="00AD3F6B">
        <w:rPr>
          <w:rFonts w:ascii="Arial" w:eastAsiaTheme="minorEastAsia" w:hAnsi="Arial" w:cs="Arial"/>
          <w:b w:val="0"/>
          <w:bCs w:val="0"/>
          <w:color w:val="auto"/>
          <w:sz w:val="24"/>
          <w:szCs w:val="24"/>
        </w:rPr>
        <w:t xml:space="preserve">planned </w:t>
      </w:r>
      <w:r w:rsidR="00DC716B">
        <w:rPr>
          <w:rFonts w:ascii="Arial" w:eastAsiaTheme="minorEastAsia" w:hAnsi="Arial" w:cs="Arial"/>
          <w:b w:val="0"/>
          <w:bCs w:val="0"/>
          <w:color w:val="auto"/>
          <w:sz w:val="24"/>
          <w:szCs w:val="24"/>
        </w:rPr>
        <w:t>as part of the PROCARIBE+ project</w:t>
      </w:r>
      <w:r w:rsidR="0028463B" w:rsidRPr="00AD3F6B">
        <w:rPr>
          <w:rFonts w:ascii="Arial" w:eastAsiaTheme="minorEastAsia" w:hAnsi="Arial" w:cs="Arial"/>
          <w:b w:val="0"/>
          <w:bCs w:val="0"/>
          <w:color w:val="auto"/>
          <w:sz w:val="24"/>
          <w:szCs w:val="24"/>
        </w:rPr>
        <w:t xml:space="preserve"> in </w:t>
      </w:r>
      <w:r w:rsidR="002D57D1">
        <w:rPr>
          <w:rFonts w:ascii="Arial" w:eastAsiaTheme="minorEastAsia" w:hAnsi="Arial" w:cs="Arial"/>
          <w:b w:val="0"/>
          <w:bCs w:val="0"/>
          <w:color w:val="auto"/>
          <w:sz w:val="24"/>
          <w:szCs w:val="24"/>
        </w:rPr>
        <w:t>2026. In addition, IOCARIBE has establ</w:t>
      </w:r>
      <w:r w:rsidR="0028463B" w:rsidRPr="00AD3F6B">
        <w:rPr>
          <w:rFonts w:ascii="Arial" w:eastAsiaTheme="minorEastAsia" w:hAnsi="Arial" w:cs="Arial"/>
          <w:b w:val="0"/>
          <w:bCs w:val="0"/>
          <w:color w:val="auto"/>
          <w:sz w:val="24"/>
          <w:szCs w:val="24"/>
        </w:rPr>
        <w:t>ish</w:t>
      </w:r>
      <w:r w:rsidR="002D57D1">
        <w:rPr>
          <w:rFonts w:ascii="Arial" w:eastAsiaTheme="minorEastAsia" w:hAnsi="Arial" w:cs="Arial"/>
          <w:b w:val="0"/>
          <w:bCs w:val="0"/>
          <w:color w:val="auto"/>
          <w:sz w:val="24"/>
          <w:szCs w:val="24"/>
        </w:rPr>
        <w:t>ed</w:t>
      </w:r>
      <w:r w:rsidR="0028463B" w:rsidRPr="00AD3F6B">
        <w:rPr>
          <w:rFonts w:ascii="Arial" w:eastAsiaTheme="minorEastAsia" w:hAnsi="Arial" w:cs="Arial"/>
          <w:b w:val="0"/>
          <w:bCs w:val="0"/>
          <w:color w:val="auto"/>
          <w:sz w:val="24"/>
          <w:szCs w:val="24"/>
        </w:rPr>
        <w:t xml:space="preserve"> a Task Team on Marine Spatial Planning</w:t>
      </w:r>
      <w:r w:rsidR="00AC55D6">
        <w:rPr>
          <w:rFonts w:ascii="Arial" w:eastAsiaTheme="minorEastAsia" w:hAnsi="Arial" w:cs="Arial"/>
          <w:b w:val="0"/>
          <w:bCs w:val="0"/>
          <w:color w:val="auto"/>
          <w:sz w:val="24"/>
          <w:szCs w:val="24"/>
        </w:rPr>
        <w:t xml:space="preserve"> (MSP-TT)</w:t>
      </w:r>
      <w:r w:rsidR="0028463B" w:rsidRPr="00AD3F6B">
        <w:rPr>
          <w:rFonts w:ascii="Arial" w:eastAsiaTheme="minorEastAsia" w:hAnsi="Arial" w:cs="Arial"/>
          <w:b w:val="0"/>
          <w:bCs w:val="0"/>
          <w:color w:val="auto"/>
          <w:sz w:val="24"/>
          <w:szCs w:val="24"/>
        </w:rPr>
        <w:t xml:space="preserve"> under the Capacity Development Working Group to facilitate the implementation of MSP processes in the region </w:t>
      </w:r>
      <w:r w:rsidR="00DC716B">
        <w:rPr>
          <w:rFonts w:ascii="Arial" w:eastAsiaTheme="minorEastAsia" w:hAnsi="Arial" w:cs="Arial"/>
          <w:b w:val="0"/>
          <w:bCs w:val="0"/>
          <w:color w:val="auto"/>
          <w:sz w:val="24"/>
          <w:szCs w:val="24"/>
        </w:rPr>
        <w:t>and to promote</w:t>
      </w:r>
      <w:r w:rsidR="0028463B" w:rsidRPr="00AD3F6B">
        <w:rPr>
          <w:rFonts w:ascii="Arial" w:eastAsiaTheme="minorEastAsia" w:hAnsi="Arial" w:cs="Arial"/>
          <w:b w:val="0"/>
          <w:bCs w:val="0"/>
          <w:color w:val="auto"/>
          <w:sz w:val="24"/>
          <w:szCs w:val="24"/>
        </w:rPr>
        <w:t xml:space="preserve"> shar</w:t>
      </w:r>
      <w:r w:rsidR="00DC716B">
        <w:rPr>
          <w:rFonts w:ascii="Arial" w:eastAsiaTheme="minorEastAsia" w:hAnsi="Arial" w:cs="Arial"/>
          <w:b w:val="0"/>
          <w:bCs w:val="0"/>
          <w:color w:val="auto"/>
          <w:sz w:val="24"/>
          <w:szCs w:val="24"/>
        </w:rPr>
        <w:t>ing</w:t>
      </w:r>
      <w:r w:rsidR="0028463B" w:rsidRPr="00AD3F6B">
        <w:rPr>
          <w:rFonts w:ascii="Arial" w:eastAsiaTheme="minorEastAsia" w:hAnsi="Arial" w:cs="Arial"/>
          <w:b w:val="0"/>
          <w:bCs w:val="0"/>
          <w:color w:val="auto"/>
          <w:sz w:val="24"/>
          <w:szCs w:val="24"/>
        </w:rPr>
        <w:t xml:space="preserve"> of </w:t>
      </w:r>
      <w:r>
        <w:rPr>
          <w:rFonts w:ascii="Arial" w:eastAsiaTheme="minorEastAsia" w:hAnsi="Arial" w:cs="Arial"/>
          <w:b w:val="0"/>
          <w:bCs w:val="0"/>
          <w:color w:val="auto"/>
          <w:sz w:val="24"/>
          <w:szCs w:val="24"/>
        </w:rPr>
        <w:t xml:space="preserve">good </w:t>
      </w:r>
      <w:r w:rsidR="0028463B" w:rsidRPr="00AD3F6B">
        <w:rPr>
          <w:rFonts w:ascii="Arial" w:eastAsiaTheme="minorEastAsia" w:hAnsi="Arial" w:cs="Arial"/>
          <w:b w:val="0"/>
          <w:bCs w:val="0"/>
          <w:color w:val="auto"/>
          <w:sz w:val="24"/>
          <w:szCs w:val="24"/>
        </w:rPr>
        <w:t>practices among Member States and organizations in the region.</w:t>
      </w:r>
    </w:p>
    <w:p w14:paraId="5078D3E4" w14:textId="72B399D6" w:rsidR="00A531EF" w:rsidRDefault="0028463B" w:rsidP="00D649C9">
      <w:pPr>
        <w:pStyle w:val="Ttulo2"/>
        <w:jc w:val="both"/>
        <w:rPr>
          <w:rFonts w:ascii="Arial" w:eastAsiaTheme="minorEastAsia" w:hAnsi="Arial" w:cs="Arial"/>
          <w:b w:val="0"/>
          <w:bCs w:val="0"/>
          <w:color w:val="auto"/>
          <w:sz w:val="24"/>
          <w:szCs w:val="24"/>
        </w:rPr>
      </w:pPr>
      <w:r w:rsidRPr="00AD3F6B">
        <w:rPr>
          <w:rFonts w:ascii="Arial" w:eastAsiaTheme="minorEastAsia" w:hAnsi="Arial" w:cs="Arial"/>
          <w:b w:val="0"/>
          <w:bCs w:val="0"/>
          <w:color w:val="auto"/>
          <w:sz w:val="24"/>
          <w:szCs w:val="24"/>
        </w:rPr>
        <w:t>Products have already been developed (e.g. guides</w:t>
      </w:r>
      <w:r w:rsidR="00D649C9" w:rsidRPr="00AD3F6B">
        <w:rPr>
          <w:rFonts w:ascii="Arial" w:eastAsiaTheme="minorEastAsia" w:hAnsi="Arial" w:cs="Arial"/>
          <w:b w:val="0"/>
          <w:bCs w:val="0"/>
          <w:color w:val="auto"/>
          <w:sz w:val="24"/>
          <w:szCs w:val="24"/>
        </w:rPr>
        <w:t xml:space="preserve">, </w:t>
      </w:r>
      <w:r w:rsidR="000F3F90">
        <w:rPr>
          <w:rFonts w:ascii="Arial" w:eastAsiaTheme="minorEastAsia" w:hAnsi="Arial" w:cs="Arial"/>
          <w:b w:val="0"/>
          <w:bCs w:val="0"/>
          <w:color w:val="auto"/>
          <w:sz w:val="24"/>
          <w:szCs w:val="24"/>
        </w:rPr>
        <w:t xml:space="preserve">trainings, </w:t>
      </w:r>
      <w:r w:rsidR="00D649C9" w:rsidRPr="00AD3F6B">
        <w:rPr>
          <w:rFonts w:ascii="Arial" w:eastAsiaTheme="minorEastAsia" w:hAnsi="Arial" w:cs="Arial"/>
          <w:b w:val="0"/>
          <w:bCs w:val="0"/>
          <w:color w:val="auto"/>
          <w:sz w:val="24"/>
          <w:szCs w:val="24"/>
        </w:rPr>
        <w:t>etc</w:t>
      </w:r>
      <w:r w:rsidR="00E4647D">
        <w:rPr>
          <w:rFonts w:ascii="Arial" w:eastAsiaTheme="minorEastAsia" w:hAnsi="Arial" w:cs="Arial"/>
          <w:b w:val="0"/>
          <w:bCs w:val="0"/>
          <w:color w:val="auto"/>
          <w:sz w:val="24"/>
          <w:szCs w:val="24"/>
        </w:rPr>
        <w:t>.</w:t>
      </w:r>
      <w:r w:rsidRPr="00AD3F6B">
        <w:rPr>
          <w:rFonts w:ascii="Arial" w:eastAsiaTheme="minorEastAsia" w:hAnsi="Arial" w:cs="Arial"/>
          <w:b w:val="0"/>
          <w:bCs w:val="0"/>
          <w:color w:val="auto"/>
          <w:sz w:val="24"/>
          <w:szCs w:val="24"/>
        </w:rPr>
        <w:t>) on the subjects mentioned, which can be found in the</w:t>
      </w:r>
      <w:r w:rsidR="0001193A">
        <w:rPr>
          <w:rFonts w:ascii="Arial" w:eastAsiaTheme="minorEastAsia" w:hAnsi="Arial" w:cs="Arial"/>
          <w:b w:val="0"/>
          <w:bCs w:val="0"/>
          <w:color w:val="auto"/>
          <w:sz w:val="24"/>
          <w:szCs w:val="24"/>
        </w:rPr>
        <w:t xml:space="preserve"> </w:t>
      </w:r>
      <w:hyperlink r:id="rId8" w:history="1">
        <w:r w:rsidR="0001193A" w:rsidRPr="0001193A">
          <w:rPr>
            <w:rStyle w:val="Hipervnculo"/>
            <w:rFonts w:ascii="Arial" w:eastAsiaTheme="minorEastAsia" w:hAnsi="Arial" w:cs="Arial"/>
            <w:b w:val="0"/>
            <w:bCs w:val="0"/>
            <w:sz w:val="24"/>
            <w:szCs w:val="24"/>
          </w:rPr>
          <w:t>UNESCO -</w:t>
        </w:r>
        <w:r w:rsidRPr="0001193A">
          <w:rPr>
            <w:rStyle w:val="Hipervnculo"/>
            <w:rFonts w:ascii="Arial" w:eastAsiaTheme="minorEastAsia" w:hAnsi="Arial" w:cs="Arial"/>
            <w:b w:val="0"/>
            <w:bCs w:val="0"/>
            <w:sz w:val="24"/>
            <w:szCs w:val="24"/>
          </w:rPr>
          <w:t xml:space="preserve"> </w:t>
        </w:r>
        <w:proofErr w:type="spellStart"/>
        <w:r w:rsidRPr="0001193A">
          <w:rPr>
            <w:rStyle w:val="Hipervnculo"/>
            <w:rFonts w:ascii="Arial" w:eastAsiaTheme="minorEastAsia" w:hAnsi="Arial" w:cs="Arial"/>
            <w:b w:val="0"/>
            <w:bCs w:val="0"/>
            <w:sz w:val="24"/>
            <w:szCs w:val="24"/>
          </w:rPr>
          <w:t>OceanTeacher</w:t>
        </w:r>
        <w:proofErr w:type="spellEnd"/>
        <w:r w:rsidRPr="0001193A">
          <w:rPr>
            <w:rStyle w:val="Hipervnculo"/>
            <w:rFonts w:ascii="Arial" w:eastAsiaTheme="minorEastAsia" w:hAnsi="Arial" w:cs="Arial"/>
            <w:b w:val="0"/>
            <w:bCs w:val="0"/>
            <w:sz w:val="24"/>
            <w:szCs w:val="24"/>
          </w:rPr>
          <w:t xml:space="preserve"> Global Academy</w:t>
        </w:r>
      </w:hyperlink>
      <w:r w:rsidR="00235A26">
        <w:rPr>
          <w:rStyle w:val="Refdenotaalpie"/>
        </w:rPr>
        <w:footnoteReference w:id="6"/>
      </w:r>
      <w:r w:rsidRPr="00AD3F6B">
        <w:rPr>
          <w:rFonts w:ascii="Arial" w:eastAsiaTheme="minorEastAsia" w:hAnsi="Arial" w:cs="Arial"/>
          <w:b w:val="0"/>
          <w:bCs w:val="0"/>
          <w:color w:val="auto"/>
          <w:sz w:val="24"/>
          <w:szCs w:val="24"/>
        </w:rPr>
        <w:t xml:space="preserve">, </w:t>
      </w:r>
      <w:hyperlink r:id="rId9" w:history="1">
        <w:r w:rsidRPr="00AD3F6B">
          <w:rPr>
            <w:rStyle w:val="Hipervnculo"/>
            <w:rFonts w:ascii="Arial" w:eastAsiaTheme="minorEastAsia" w:hAnsi="Arial" w:cs="Arial"/>
            <w:b w:val="0"/>
            <w:bCs w:val="0"/>
            <w:sz w:val="24"/>
            <w:szCs w:val="24"/>
          </w:rPr>
          <w:t>UNESCO Digital Library</w:t>
        </w:r>
      </w:hyperlink>
      <w:r w:rsidR="00D3638B">
        <w:rPr>
          <w:rStyle w:val="Refdenotaalpie"/>
          <w:rFonts w:ascii="Arial" w:eastAsiaTheme="minorEastAsia" w:hAnsi="Arial" w:cs="Arial"/>
          <w:b w:val="0"/>
          <w:bCs w:val="0"/>
          <w:color w:val="0000FF" w:themeColor="hyperlink"/>
          <w:sz w:val="24"/>
          <w:szCs w:val="24"/>
          <w:u w:val="single"/>
        </w:rPr>
        <w:footnoteReference w:id="7"/>
      </w:r>
      <w:r w:rsidRPr="00AD3F6B">
        <w:rPr>
          <w:rFonts w:ascii="Arial" w:eastAsiaTheme="minorEastAsia" w:hAnsi="Arial" w:cs="Arial"/>
          <w:b w:val="0"/>
          <w:bCs w:val="0"/>
          <w:color w:val="auto"/>
          <w:sz w:val="24"/>
          <w:szCs w:val="24"/>
        </w:rPr>
        <w:t xml:space="preserve"> and </w:t>
      </w:r>
      <w:r w:rsidR="00DC716B">
        <w:rPr>
          <w:rFonts w:ascii="Arial" w:eastAsiaTheme="minorEastAsia" w:hAnsi="Arial" w:cs="Arial"/>
          <w:b w:val="0"/>
          <w:bCs w:val="0"/>
          <w:color w:val="auto"/>
          <w:sz w:val="24"/>
          <w:szCs w:val="24"/>
        </w:rPr>
        <w:t>w</w:t>
      </w:r>
      <w:r w:rsidRPr="00AD3F6B">
        <w:rPr>
          <w:rFonts w:ascii="Arial" w:eastAsiaTheme="minorEastAsia" w:hAnsi="Arial" w:cs="Arial"/>
          <w:b w:val="0"/>
          <w:bCs w:val="0"/>
          <w:color w:val="auto"/>
          <w:sz w:val="24"/>
          <w:szCs w:val="24"/>
        </w:rPr>
        <w:t>ebsite</w:t>
      </w:r>
      <w:r w:rsidR="00DC716B">
        <w:rPr>
          <w:rFonts w:ascii="Arial" w:eastAsiaTheme="minorEastAsia" w:hAnsi="Arial" w:cs="Arial"/>
          <w:b w:val="0"/>
          <w:bCs w:val="0"/>
          <w:color w:val="auto"/>
          <w:sz w:val="24"/>
          <w:szCs w:val="24"/>
        </w:rPr>
        <w:t>s</w:t>
      </w:r>
      <w:r w:rsidR="000F3F90">
        <w:rPr>
          <w:rFonts w:ascii="Arial" w:eastAsiaTheme="minorEastAsia" w:hAnsi="Arial" w:cs="Arial"/>
          <w:b w:val="0"/>
          <w:bCs w:val="0"/>
          <w:color w:val="auto"/>
          <w:sz w:val="24"/>
          <w:szCs w:val="24"/>
        </w:rPr>
        <w:t xml:space="preserve"> of MSP-related initiatives</w:t>
      </w:r>
      <w:r w:rsidRPr="00AD3F6B">
        <w:rPr>
          <w:rFonts w:ascii="Arial" w:eastAsiaTheme="minorEastAsia" w:hAnsi="Arial" w:cs="Arial"/>
          <w:b w:val="0"/>
          <w:bCs w:val="0"/>
          <w:color w:val="auto"/>
          <w:sz w:val="24"/>
          <w:szCs w:val="24"/>
        </w:rPr>
        <w:t xml:space="preserve"> (</w:t>
      </w:r>
      <w:proofErr w:type="spellStart"/>
      <w:r w:rsidR="00246FC5">
        <w:fldChar w:fldCharType="begin"/>
      </w:r>
      <w:r w:rsidR="00246FC5">
        <w:instrText xml:space="preserve"> HYPERLINK "https://www.mspglobal2030.org/es/recursos/documentos-msp-global/" </w:instrText>
      </w:r>
      <w:r w:rsidR="00246FC5">
        <w:fldChar w:fldCharType="separate"/>
      </w:r>
      <w:r w:rsidRPr="00AD3F6B">
        <w:rPr>
          <w:rStyle w:val="Hipervnculo"/>
          <w:rFonts w:ascii="Arial" w:eastAsiaTheme="minorEastAsia" w:hAnsi="Arial" w:cs="Arial"/>
          <w:b w:val="0"/>
          <w:bCs w:val="0"/>
          <w:sz w:val="24"/>
          <w:szCs w:val="24"/>
        </w:rPr>
        <w:t>MSP</w:t>
      </w:r>
      <w:r w:rsidR="00E4647D">
        <w:rPr>
          <w:rStyle w:val="Hipervnculo"/>
          <w:rFonts w:ascii="Arial" w:eastAsiaTheme="minorEastAsia" w:hAnsi="Arial" w:cs="Arial"/>
          <w:b w:val="0"/>
          <w:bCs w:val="0"/>
          <w:sz w:val="24"/>
          <w:szCs w:val="24"/>
        </w:rPr>
        <w:t>g</w:t>
      </w:r>
      <w:r w:rsidR="000F3F90">
        <w:rPr>
          <w:rStyle w:val="Hipervnculo"/>
          <w:rFonts w:ascii="Arial" w:eastAsiaTheme="minorEastAsia" w:hAnsi="Arial" w:cs="Arial"/>
          <w:b w:val="0"/>
          <w:bCs w:val="0"/>
          <w:sz w:val="24"/>
          <w:szCs w:val="24"/>
        </w:rPr>
        <w:t>lobal</w:t>
      </w:r>
      <w:proofErr w:type="spellEnd"/>
      <w:r w:rsidRPr="00AD3F6B">
        <w:rPr>
          <w:rStyle w:val="Hipervnculo"/>
          <w:rFonts w:ascii="Arial" w:eastAsiaTheme="minorEastAsia" w:hAnsi="Arial" w:cs="Arial"/>
          <w:b w:val="0"/>
          <w:bCs w:val="0"/>
          <w:sz w:val="24"/>
          <w:szCs w:val="24"/>
        </w:rPr>
        <w:t>;</w:t>
      </w:r>
      <w:r w:rsidR="00246FC5">
        <w:rPr>
          <w:rStyle w:val="Hipervnculo"/>
          <w:rFonts w:ascii="Arial" w:eastAsiaTheme="minorEastAsia" w:hAnsi="Arial" w:cs="Arial"/>
          <w:b w:val="0"/>
          <w:bCs w:val="0"/>
          <w:sz w:val="24"/>
          <w:szCs w:val="24"/>
        </w:rPr>
        <w:fldChar w:fldCharType="end"/>
      </w:r>
      <w:r w:rsidRPr="00AD3F6B">
        <w:rPr>
          <w:rFonts w:ascii="Arial" w:eastAsiaTheme="minorEastAsia" w:hAnsi="Arial" w:cs="Arial"/>
          <w:b w:val="0"/>
          <w:bCs w:val="0"/>
          <w:color w:val="auto"/>
          <w:sz w:val="24"/>
          <w:szCs w:val="24"/>
        </w:rPr>
        <w:t xml:space="preserve"> </w:t>
      </w:r>
      <w:hyperlink r:id="rId10" w:history="1">
        <w:r w:rsidRPr="00AD3F6B">
          <w:rPr>
            <w:rStyle w:val="Hipervnculo"/>
            <w:rFonts w:ascii="Arial" w:eastAsiaTheme="minorEastAsia" w:hAnsi="Arial" w:cs="Arial"/>
            <w:b w:val="0"/>
            <w:bCs w:val="0"/>
            <w:sz w:val="24"/>
            <w:szCs w:val="24"/>
          </w:rPr>
          <w:t>IW:</w:t>
        </w:r>
        <w:r w:rsidR="000F3F90">
          <w:rPr>
            <w:rStyle w:val="Hipervnculo"/>
            <w:rFonts w:ascii="Arial" w:eastAsiaTheme="minorEastAsia" w:hAnsi="Arial" w:cs="Arial"/>
            <w:b w:val="0"/>
            <w:bCs w:val="0"/>
            <w:sz w:val="24"/>
            <w:szCs w:val="24"/>
          </w:rPr>
          <w:t>LEARN</w:t>
        </w:r>
        <w:r w:rsidR="000F3F90" w:rsidRPr="00AD3F6B" w:rsidDel="000F3F90">
          <w:rPr>
            <w:rStyle w:val="Hipervnculo"/>
            <w:rFonts w:ascii="Arial" w:eastAsiaTheme="minorEastAsia" w:hAnsi="Arial" w:cs="Arial"/>
            <w:b w:val="0"/>
            <w:bCs w:val="0"/>
            <w:sz w:val="24"/>
            <w:szCs w:val="24"/>
          </w:rPr>
          <w:t xml:space="preserve"> </w:t>
        </w:r>
      </w:hyperlink>
      <w:r w:rsidRPr="00AD3F6B">
        <w:rPr>
          <w:rFonts w:ascii="Arial" w:eastAsiaTheme="minorEastAsia" w:hAnsi="Arial" w:cs="Arial"/>
          <w:b w:val="0"/>
          <w:bCs w:val="0"/>
          <w:color w:val="auto"/>
          <w:sz w:val="24"/>
          <w:szCs w:val="24"/>
        </w:rPr>
        <w:t xml:space="preserve">).    </w:t>
      </w:r>
    </w:p>
    <w:p w14:paraId="46AE07F7" w14:textId="77777777" w:rsidR="00990293" w:rsidRDefault="00A531EF">
      <w:pPr>
        <w:rPr>
          <w:rFonts w:ascii="Arial" w:hAnsi="Arial" w:cs="Arial"/>
          <w:b/>
          <w:bCs/>
          <w:sz w:val="24"/>
          <w:szCs w:val="24"/>
        </w:rPr>
        <w:sectPr w:rsidR="00990293" w:rsidSect="00034616">
          <w:pgSz w:w="12240" w:h="15840"/>
          <w:pgMar w:top="1440" w:right="1800" w:bottom="1440" w:left="1800" w:header="720" w:footer="720" w:gutter="0"/>
          <w:cols w:space="720"/>
          <w:docGrid w:linePitch="360"/>
        </w:sectPr>
      </w:pPr>
      <w:r>
        <w:rPr>
          <w:rFonts w:ascii="Arial" w:hAnsi="Arial" w:cs="Arial"/>
          <w:b/>
          <w:bCs/>
          <w:sz w:val="24"/>
          <w:szCs w:val="24"/>
        </w:rPr>
        <w:br w:type="page"/>
      </w:r>
    </w:p>
    <w:p w14:paraId="5B4C248B" w14:textId="77777777" w:rsidR="00A531EF" w:rsidRDefault="00A531EF">
      <w:pPr>
        <w:rPr>
          <w:rFonts w:ascii="Arial" w:hAnsi="Arial" w:cs="Arial"/>
          <w:sz w:val="24"/>
          <w:szCs w:val="24"/>
        </w:rPr>
      </w:pPr>
    </w:p>
    <w:p w14:paraId="4665C298" w14:textId="0A60C5AC" w:rsidR="008A3449" w:rsidRDefault="00905529" w:rsidP="00AD3F6B">
      <w:pPr>
        <w:pStyle w:val="Ttulo2"/>
        <w:numPr>
          <w:ilvl w:val="1"/>
          <w:numId w:val="15"/>
        </w:numPr>
        <w:jc w:val="both"/>
        <w:rPr>
          <w:rFonts w:ascii="Arial" w:hAnsi="Arial" w:cs="Arial"/>
          <w:color w:val="000000" w:themeColor="text1"/>
          <w:sz w:val="24"/>
          <w:szCs w:val="24"/>
        </w:rPr>
      </w:pPr>
      <w:r>
        <w:rPr>
          <w:rFonts w:ascii="Arial" w:hAnsi="Arial" w:cs="Arial"/>
          <w:color w:val="000000" w:themeColor="text1"/>
          <w:sz w:val="24"/>
          <w:szCs w:val="24"/>
        </w:rPr>
        <w:t xml:space="preserve">Training </w:t>
      </w:r>
      <w:r w:rsidR="008A3449" w:rsidRPr="00AD3F6B">
        <w:rPr>
          <w:rFonts w:ascii="Arial" w:hAnsi="Arial" w:cs="Arial"/>
          <w:color w:val="000000" w:themeColor="text1"/>
          <w:sz w:val="24"/>
          <w:szCs w:val="24"/>
        </w:rPr>
        <w:t>Courses</w:t>
      </w:r>
    </w:p>
    <w:p w14:paraId="48E72938" w14:textId="77777777" w:rsidR="00AD3F6B" w:rsidRPr="00AD3F6B" w:rsidRDefault="00AD3F6B" w:rsidP="00AD3F6B">
      <w:pPr>
        <w:pStyle w:val="Sinespaciado"/>
      </w:pPr>
    </w:p>
    <w:p w14:paraId="672527AD" w14:textId="784D88B5" w:rsidR="008A3449" w:rsidRPr="00AD3F6B" w:rsidRDefault="008A3449" w:rsidP="00D649C9">
      <w:pPr>
        <w:jc w:val="both"/>
        <w:rPr>
          <w:rFonts w:ascii="Arial" w:hAnsi="Arial" w:cs="Arial"/>
          <w:sz w:val="24"/>
          <w:szCs w:val="24"/>
        </w:rPr>
      </w:pPr>
      <w:r w:rsidRPr="00AD3F6B">
        <w:rPr>
          <w:rFonts w:ascii="Arial" w:hAnsi="Arial" w:cs="Arial"/>
          <w:sz w:val="24"/>
          <w:szCs w:val="24"/>
        </w:rPr>
        <w:t xml:space="preserve">The </w:t>
      </w:r>
      <w:r w:rsidR="00514502">
        <w:rPr>
          <w:rFonts w:ascii="Arial" w:hAnsi="Arial" w:cs="Arial"/>
          <w:sz w:val="24"/>
          <w:szCs w:val="24"/>
        </w:rPr>
        <w:t xml:space="preserve">following table shows courses on Marine Spatial Planning hosted in different platforms including </w:t>
      </w:r>
      <w:r w:rsidR="0062182A" w:rsidRPr="00DC20C6">
        <w:rPr>
          <w:rFonts w:ascii="Arial" w:hAnsi="Arial" w:cs="Arial"/>
          <w:sz w:val="24"/>
          <w:szCs w:val="24"/>
        </w:rPr>
        <w:t>UNESCO-OTGA</w:t>
      </w:r>
      <w:r w:rsidR="00514502">
        <w:rPr>
          <w:rStyle w:val="Hipervnculo"/>
          <w:rFonts w:ascii="Arial" w:hAnsi="Arial" w:cs="Arial"/>
          <w:sz w:val="24"/>
          <w:szCs w:val="24"/>
        </w:rPr>
        <w:t xml:space="preserve">: </w:t>
      </w:r>
      <w:r w:rsidR="00514502">
        <w:rPr>
          <w:rFonts w:ascii="Arial" w:hAnsi="Arial" w:cs="Arial"/>
          <w:sz w:val="24"/>
          <w:szCs w:val="24"/>
        </w:rPr>
        <w:t xml:space="preserve"> </w:t>
      </w:r>
    </w:p>
    <w:tbl>
      <w:tblPr>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2496"/>
        <w:gridCol w:w="1657"/>
        <w:gridCol w:w="1538"/>
        <w:gridCol w:w="1551"/>
        <w:gridCol w:w="1337"/>
      </w:tblGrid>
      <w:tr w:rsidR="00391A6D" w:rsidRPr="00AD3F6B" w14:paraId="57036FAF" w14:textId="6AC76572" w:rsidTr="00DC20C6">
        <w:tc>
          <w:tcPr>
            <w:tcW w:w="1831" w:type="pct"/>
          </w:tcPr>
          <w:p w14:paraId="17700BFD" w14:textId="77777777" w:rsidR="00B66D71" w:rsidRPr="00AD3F6B" w:rsidRDefault="00B66D71" w:rsidP="00DC20C6">
            <w:pPr>
              <w:spacing w:after="0"/>
              <w:jc w:val="both"/>
              <w:rPr>
                <w:rFonts w:ascii="Arial" w:hAnsi="Arial" w:cs="Arial"/>
                <w:b/>
                <w:color w:val="000000" w:themeColor="text1"/>
                <w:sz w:val="24"/>
                <w:szCs w:val="24"/>
              </w:rPr>
            </w:pPr>
            <w:r w:rsidRPr="00AD3F6B">
              <w:rPr>
                <w:rFonts w:ascii="Arial" w:hAnsi="Arial" w:cs="Arial"/>
                <w:b/>
                <w:color w:val="000000" w:themeColor="text1"/>
                <w:sz w:val="24"/>
                <w:szCs w:val="24"/>
              </w:rPr>
              <w:t>Course</w:t>
            </w:r>
          </w:p>
        </w:tc>
        <w:tc>
          <w:tcPr>
            <w:tcW w:w="922" w:type="pct"/>
          </w:tcPr>
          <w:p w14:paraId="4D9C4C9B" w14:textId="018FF036" w:rsidR="00B66D71" w:rsidRDefault="00D802EF" w:rsidP="00DC20C6">
            <w:pPr>
              <w:spacing w:after="0"/>
              <w:rPr>
                <w:rFonts w:ascii="Arial" w:hAnsi="Arial" w:cs="Arial"/>
                <w:b/>
                <w:color w:val="000000" w:themeColor="text1"/>
                <w:sz w:val="24"/>
                <w:szCs w:val="24"/>
              </w:rPr>
            </w:pPr>
            <w:r>
              <w:rPr>
                <w:rFonts w:ascii="Arial" w:hAnsi="Arial" w:cs="Arial"/>
                <w:b/>
                <w:color w:val="000000" w:themeColor="text1"/>
                <w:sz w:val="24"/>
                <w:szCs w:val="24"/>
              </w:rPr>
              <w:t xml:space="preserve">Developing Organization </w:t>
            </w:r>
          </w:p>
        </w:tc>
        <w:tc>
          <w:tcPr>
            <w:tcW w:w="612" w:type="pct"/>
          </w:tcPr>
          <w:p w14:paraId="4D971A80" w14:textId="0BAB81B9" w:rsidR="00B66D71" w:rsidRPr="00AD3F6B" w:rsidRDefault="00B66D71" w:rsidP="00DC20C6">
            <w:pPr>
              <w:spacing w:after="0"/>
              <w:rPr>
                <w:rFonts w:ascii="Arial" w:hAnsi="Arial" w:cs="Arial"/>
                <w:b/>
                <w:color w:val="000000" w:themeColor="text1"/>
                <w:sz w:val="24"/>
                <w:szCs w:val="24"/>
              </w:rPr>
            </w:pPr>
            <w:r>
              <w:rPr>
                <w:rFonts w:ascii="Arial" w:hAnsi="Arial" w:cs="Arial"/>
                <w:b/>
                <w:color w:val="000000" w:themeColor="text1"/>
                <w:sz w:val="24"/>
                <w:szCs w:val="24"/>
              </w:rPr>
              <w:t>Language</w:t>
            </w:r>
          </w:p>
        </w:tc>
        <w:tc>
          <w:tcPr>
            <w:tcW w:w="568" w:type="pct"/>
          </w:tcPr>
          <w:p w14:paraId="77519A5C" w14:textId="5529C17B" w:rsidR="00B66D71" w:rsidRPr="00AD3F6B" w:rsidRDefault="00D802EF" w:rsidP="00DC20C6">
            <w:pPr>
              <w:spacing w:after="0"/>
              <w:rPr>
                <w:rFonts w:ascii="Arial" w:hAnsi="Arial" w:cs="Arial"/>
                <w:b/>
                <w:color w:val="000000" w:themeColor="text1"/>
                <w:sz w:val="24"/>
                <w:szCs w:val="24"/>
              </w:rPr>
            </w:pPr>
            <w:r>
              <w:rPr>
                <w:rFonts w:ascii="Arial" w:hAnsi="Arial" w:cs="Arial"/>
                <w:b/>
                <w:color w:val="000000" w:themeColor="text1"/>
                <w:sz w:val="24"/>
                <w:szCs w:val="24"/>
              </w:rPr>
              <w:t>Platform</w:t>
            </w:r>
          </w:p>
        </w:tc>
        <w:tc>
          <w:tcPr>
            <w:tcW w:w="573" w:type="pct"/>
          </w:tcPr>
          <w:p w14:paraId="4088B137" w14:textId="714ECE6A" w:rsidR="00B66D71" w:rsidRPr="00AD3F6B" w:rsidRDefault="00B66D71" w:rsidP="00DC20C6">
            <w:pPr>
              <w:spacing w:after="0"/>
              <w:rPr>
                <w:rFonts w:ascii="Arial" w:hAnsi="Arial" w:cs="Arial"/>
                <w:b/>
                <w:color w:val="000000" w:themeColor="text1"/>
                <w:sz w:val="24"/>
                <w:szCs w:val="24"/>
              </w:rPr>
            </w:pPr>
            <w:r w:rsidRPr="00AD3F6B">
              <w:rPr>
                <w:rFonts w:ascii="Arial" w:hAnsi="Arial" w:cs="Arial"/>
                <w:b/>
                <w:color w:val="000000" w:themeColor="text1"/>
                <w:sz w:val="24"/>
                <w:szCs w:val="24"/>
              </w:rPr>
              <w:t>Year</w:t>
            </w:r>
          </w:p>
        </w:tc>
        <w:tc>
          <w:tcPr>
            <w:tcW w:w="494" w:type="pct"/>
          </w:tcPr>
          <w:p w14:paraId="7E8BAABE" w14:textId="4B5C3A7E" w:rsidR="00B66D71" w:rsidRPr="00AD3F6B" w:rsidRDefault="00B66D71" w:rsidP="00DC20C6">
            <w:pPr>
              <w:spacing w:after="0"/>
              <w:rPr>
                <w:rFonts w:ascii="Arial" w:hAnsi="Arial" w:cs="Arial"/>
                <w:b/>
                <w:color w:val="000000" w:themeColor="text1"/>
                <w:sz w:val="24"/>
                <w:szCs w:val="24"/>
              </w:rPr>
            </w:pPr>
            <w:r>
              <w:rPr>
                <w:rFonts w:ascii="Arial" w:hAnsi="Arial" w:cs="Arial"/>
                <w:b/>
                <w:color w:val="000000" w:themeColor="text1"/>
                <w:sz w:val="24"/>
                <w:szCs w:val="24"/>
              </w:rPr>
              <w:t>Mode of Delivery</w:t>
            </w:r>
          </w:p>
        </w:tc>
      </w:tr>
      <w:tr w:rsidR="00391A6D" w:rsidRPr="00AD3F6B" w14:paraId="0A8F3D1E" w14:textId="77777777" w:rsidTr="00DC20C6">
        <w:tc>
          <w:tcPr>
            <w:tcW w:w="1831" w:type="pct"/>
          </w:tcPr>
          <w:p w14:paraId="0EEC2CFF" w14:textId="780C42B0" w:rsidR="00161D3A" w:rsidRPr="00AD3F6B" w:rsidRDefault="00161D3A" w:rsidP="00DC20C6">
            <w:pPr>
              <w:spacing w:after="0"/>
              <w:rPr>
                <w:rFonts w:ascii="Arial" w:hAnsi="Arial" w:cs="Arial"/>
                <w:sz w:val="24"/>
                <w:szCs w:val="24"/>
              </w:rPr>
            </w:pPr>
            <w:r w:rsidRPr="00161D3A">
              <w:rPr>
                <w:rFonts w:ascii="Arial" w:hAnsi="Arial" w:cs="Arial"/>
                <w:sz w:val="24"/>
                <w:szCs w:val="24"/>
              </w:rPr>
              <w:t>Earth Observation for Enhanced Fisheries Monitoring, Control, and Surveillance</w:t>
            </w:r>
          </w:p>
        </w:tc>
        <w:tc>
          <w:tcPr>
            <w:tcW w:w="922" w:type="pct"/>
          </w:tcPr>
          <w:p w14:paraId="1586F912" w14:textId="2F71EA79" w:rsidR="00161D3A" w:rsidRDefault="00161D3A" w:rsidP="00DC20C6">
            <w:pPr>
              <w:spacing w:after="0"/>
              <w:rPr>
                <w:rFonts w:ascii="Arial" w:hAnsi="Arial" w:cs="Arial"/>
                <w:sz w:val="24"/>
                <w:szCs w:val="24"/>
              </w:rPr>
            </w:pPr>
            <w:r>
              <w:rPr>
                <w:rFonts w:ascii="Arial" w:hAnsi="Arial" w:cs="Arial"/>
                <w:sz w:val="24"/>
                <w:szCs w:val="24"/>
              </w:rPr>
              <w:t>University of Ghana</w:t>
            </w:r>
          </w:p>
        </w:tc>
        <w:tc>
          <w:tcPr>
            <w:tcW w:w="612" w:type="pct"/>
          </w:tcPr>
          <w:p w14:paraId="760DF77C" w14:textId="631D0965" w:rsidR="00161D3A" w:rsidRDefault="00161D3A" w:rsidP="00DC20C6">
            <w:pPr>
              <w:spacing w:after="0"/>
              <w:rPr>
                <w:rFonts w:ascii="Arial" w:hAnsi="Arial" w:cs="Arial"/>
                <w:sz w:val="24"/>
                <w:szCs w:val="24"/>
              </w:rPr>
            </w:pPr>
            <w:r>
              <w:rPr>
                <w:rFonts w:ascii="Arial" w:hAnsi="Arial" w:cs="Arial"/>
                <w:sz w:val="24"/>
                <w:szCs w:val="24"/>
              </w:rPr>
              <w:t>English</w:t>
            </w:r>
          </w:p>
        </w:tc>
        <w:tc>
          <w:tcPr>
            <w:tcW w:w="568" w:type="pct"/>
          </w:tcPr>
          <w:p w14:paraId="10DC48FC" w14:textId="082B9503" w:rsidR="00161D3A" w:rsidRDefault="00161D3A" w:rsidP="00DC20C6">
            <w:pPr>
              <w:spacing w:after="0"/>
              <w:rPr>
                <w:rFonts w:ascii="Arial" w:hAnsi="Arial" w:cs="Arial"/>
                <w:sz w:val="24"/>
                <w:szCs w:val="24"/>
              </w:rPr>
            </w:pPr>
            <w:r>
              <w:rPr>
                <w:rFonts w:ascii="Arial" w:hAnsi="Arial" w:cs="Arial"/>
                <w:sz w:val="24"/>
                <w:szCs w:val="24"/>
              </w:rPr>
              <w:t>UNESCO-OTGA</w:t>
            </w:r>
          </w:p>
        </w:tc>
        <w:tc>
          <w:tcPr>
            <w:tcW w:w="573" w:type="pct"/>
          </w:tcPr>
          <w:p w14:paraId="6DE8A59D" w14:textId="56F53E77" w:rsidR="00161D3A" w:rsidRPr="00AD3F6B" w:rsidRDefault="00161D3A" w:rsidP="00DC20C6">
            <w:pPr>
              <w:spacing w:after="0"/>
              <w:rPr>
                <w:rFonts w:ascii="Arial" w:hAnsi="Arial" w:cs="Arial"/>
                <w:sz w:val="24"/>
                <w:szCs w:val="24"/>
              </w:rPr>
            </w:pPr>
            <w:r>
              <w:rPr>
                <w:rFonts w:ascii="Arial" w:hAnsi="Arial" w:cs="Arial"/>
                <w:sz w:val="24"/>
                <w:szCs w:val="24"/>
              </w:rPr>
              <w:t>2025</w:t>
            </w:r>
          </w:p>
        </w:tc>
        <w:tc>
          <w:tcPr>
            <w:tcW w:w="494" w:type="pct"/>
          </w:tcPr>
          <w:p w14:paraId="11266F79" w14:textId="4698488F" w:rsidR="00161D3A" w:rsidRPr="00AD3F6B" w:rsidRDefault="00161D3A" w:rsidP="00DC20C6">
            <w:pPr>
              <w:spacing w:after="0"/>
              <w:rPr>
                <w:rFonts w:ascii="Arial" w:hAnsi="Arial" w:cs="Arial"/>
                <w:sz w:val="24"/>
                <w:szCs w:val="24"/>
              </w:rPr>
            </w:pPr>
            <w:r>
              <w:rPr>
                <w:rFonts w:ascii="Arial" w:hAnsi="Arial" w:cs="Arial"/>
                <w:sz w:val="24"/>
                <w:szCs w:val="24"/>
              </w:rPr>
              <w:t>Online</w:t>
            </w:r>
          </w:p>
        </w:tc>
      </w:tr>
      <w:tr w:rsidR="00391A6D" w:rsidRPr="00AD3F6B" w14:paraId="7F51B119" w14:textId="4F222AE4" w:rsidTr="00DC20C6">
        <w:trPr>
          <w:trHeight w:val="640"/>
        </w:trPr>
        <w:tc>
          <w:tcPr>
            <w:tcW w:w="1831" w:type="pct"/>
          </w:tcPr>
          <w:p w14:paraId="39E06B36" w14:textId="77777777" w:rsidR="00B66D71" w:rsidRPr="00AD3F6B" w:rsidRDefault="00B66D71" w:rsidP="00DC20C6">
            <w:pPr>
              <w:spacing w:after="0"/>
              <w:rPr>
                <w:rFonts w:ascii="Arial" w:hAnsi="Arial" w:cs="Arial"/>
                <w:sz w:val="24"/>
                <w:szCs w:val="24"/>
              </w:rPr>
            </w:pPr>
            <w:r w:rsidRPr="00AD3F6B">
              <w:rPr>
                <w:rFonts w:ascii="Arial" w:hAnsi="Arial" w:cs="Arial"/>
                <w:sz w:val="24"/>
                <w:szCs w:val="24"/>
              </w:rPr>
              <w:t>Sustainable Coastal Growth and Resilience</w:t>
            </w:r>
          </w:p>
        </w:tc>
        <w:tc>
          <w:tcPr>
            <w:tcW w:w="922" w:type="pct"/>
          </w:tcPr>
          <w:p w14:paraId="593BBC03" w14:textId="51827334" w:rsidR="00B66D71" w:rsidRDefault="00161D3A" w:rsidP="00DC20C6">
            <w:pPr>
              <w:spacing w:after="0"/>
              <w:rPr>
                <w:rFonts w:ascii="Arial" w:hAnsi="Arial" w:cs="Arial"/>
                <w:sz w:val="24"/>
                <w:szCs w:val="24"/>
              </w:rPr>
            </w:pPr>
            <w:r w:rsidRPr="00161D3A">
              <w:rPr>
                <w:rFonts w:ascii="Arial" w:hAnsi="Arial" w:cs="Arial"/>
                <w:sz w:val="24"/>
                <w:szCs w:val="24"/>
              </w:rPr>
              <w:t>Coastal</w:t>
            </w:r>
            <w:r w:rsidR="004C6D60">
              <w:rPr>
                <w:rFonts w:ascii="Arial" w:hAnsi="Arial" w:cs="Arial"/>
                <w:sz w:val="24"/>
                <w:szCs w:val="24"/>
              </w:rPr>
              <w:t xml:space="preserve"> </w:t>
            </w:r>
            <w:r w:rsidRPr="00161D3A">
              <w:rPr>
                <w:rFonts w:ascii="Arial" w:hAnsi="Arial" w:cs="Arial"/>
                <w:sz w:val="24"/>
                <w:szCs w:val="24"/>
              </w:rPr>
              <w:t>Resilience School</w:t>
            </w:r>
          </w:p>
        </w:tc>
        <w:tc>
          <w:tcPr>
            <w:tcW w:w="612" w:type="pct"/>
          </w:tcPr>
          <w:p w14:paraId="173F37B1" w14:textId="0033AB35" w:rsidR="00B66D71" w:rsidRPr="00AD3F6B" w:rsidRDefault="00B66D71" w:rsidP="00DC20C6">
            <w:pPr>
              <w:spacing w:after="0"/>
              <w:rPr>
                <w:rFonts w:ascii="Arial" w:hAnsi="Arial" w:cs="Arial"/>
                <w:sz w:val="24"/>
                <w:szCs w:val="24"/>
              </w:rPr>
            </w:pPr>
            <w:r>
              <w:rPr>
                <w:rFonts w:ascii="Arial" w:hAnsi="Arial" w:cs="Arial"/>
                <w:sz w:val="24"/>
                <w:szCs w:val="24"/>
              </w:rPr>
              <w:t>English</w:t>
            </w:r>
          </w:p>
        </w:tc>
        <w:tc>
          <w:tcPr>
            <w:tcW w:w="568" w:type="pct"/>
          </w:tcPr>
          <w:p w14:paraId="42C72BDF" w14:textId="1C627AE4" w:rsidR="00B66D71" w:rsidRPr="00AD3F6B" w:rsidRDefault="00B66D71" w:rsidP="00DC20C6">
            <w:pPr>
              <w:spacing w:after="0"/>
              <w:rPr>
                <w:rFonts w:ascii="Arial" w:hAnsi="Arial" w:cs="Arial"/>
                <w:sz w:val="24"/>
                <w:szCs w:val="24"/>
              </w:rPr>
            </w:pPr>
            <w:r>
              <w:rPr>
                <w:rFonts w:ascii="Arial" w:hAnsi="Arial" w:cs="Arial"/>
                <w:sz w:val="24"/>
                <w:szCs w:val="24"/>
              </w:rPr>
              <w:t>UNESCO-OTGA</w:t>
            </w:r>
          </w:p>
        </w:tc>
        <w:tc>
          <w:tcPr>
            <w:tcW w:w="573" w:type="pct"/>
          </w:tcPr>
          <w:p w14:paraId="717DB9E6" w14:textId="109BC452" w:rsidR="00B66D71" w:rsidRPr="00AD3F6B" w:rsidRDefault="00B66D71" w:rsidP="00DC20C6">
            <w:pPr>
              <w:spacing w:after="0"/>
              <w:rPr>
                <w:rFonts w:ascii="Arial" w:hAnsi="Arial" w:cs="Arial"/>
                <w:sz w:val="24"/>
                <w:szCs w:val="24"/>
              </w:rPr>
            </w:pPr>
            <w:r w:rsidRPr="00AD3F6B">
              <w:rPr>
                <w:rFonts w:ascii="Arial" w:hAnsi="Arial" w:cs="Arial"/>
                <w:sz w:val="24"/>
                <w:szCs w:val="24"/>
              </w:rPr>
              <w:t>2025</w:t>
            </w:r>
          </w:p>
        </w:tc>
        <w:tc>
          <w:tcPr>
            <w:tcW w:w="494" w:type="pct"/>
          </w:tcPr>
          <w:p w14:paraId="6CD44E02" w14:textId="13086BCA" w:rsidR="00B66D71" w:rsidRPr="00AD3F6B" w:rsidRDefault="00161D3A" w:rsidP="00DC20C6">
            <w:pPr>
              <w:spacing w:after="0"/>
              <w:rPr>
                <w:rFonts w:ascii="Arial" w:hAnsi="Arial" w:cs="Arial"/>
                <w:sz w:val="24"/>
                <w:szCs w:val="24"/>
              </w:rPr>
            </w:pPr>
            <w:r>
              <w:rPr>
                <w:rFonts w:ascii="Arial" w:hAnsi="Arial" w:cs="Arial"/>
                <w:sz w:val="24"/>
                <w:szCs w:val="24"/>
              </w:rPr>
              <w:t xml:space="preserve">Online and </w:t>
            </w:r>
            <w:r w:rsidR="00821387">
              <w:rPr>
                <w:rFonts w:ascii="Arial" w:hAnsi="Arial" w:cs="Arial"/>
                <w:sz w:val="24"/>
                <w:szCs w:val="24"/>
              </w:rPr>
              <w:t>in</w:t>
            </w:r>
            <w:r w:rsidR="00D3638B">
              <w:rPr>
                <w:rFonts w:ascii="Arial" w:hAnsi="Arial" w:cs="Arial"/>
                <w:sz w:val="24"/>
                <w:szCs w:val="24"/>
              </w:rPr>
              <w:t xml:space="preserve"> person</w:t>
            </w:r>
          </w:p>
        </w:tc>
      </w:tr>
      <w:tr w:rsidR="00391A6D" w:rsidRPr="00AD3F6B" w14:paraId="4B36A0FC" w14:textId="27C1931F" w:rsidTr="00DC20C6">
        <w:tc>
          <w:tcPr>
            <w:tcW w:w="1831" w:type="pct"/>
          </w:tcPr>
          <w:p w14:paraId="7C0418B8" w14:textId="77777777" w:rsidR="00B66D71" w:rsidRPr="00AD3F6B" w:rsidRDefault="00B66D71" w:rsidP="00DC20C6">
            <w:pPr>
              <w:spacing w:after="0"/>
              <w:rPr>
                <w:rFonts w:ascii="Arial" w:hAnsi="Arial" w:cs="Arial"/>
                <w:sz w:val="24"/>
                <w:szCs w:val="24"/>
                <w:lang w:val="es-ES"/>
              </w:rPr>
            </w:pPr>
            <w:r w:rsidRPr="00AD3F6B">
              <w:rPr>
                <w:rFonts w:ascii="Arial" w:hAnsi="Arial" w:cs="Arial"/>
                <w:sz w:val="24"/>
                <w:szCs w:val="24"/>
                <w:lang w:val="es-ES"/>
              </w:rPr>
              <w:t xml:space="preserve">Determinación del Límite Exterior de la Plataforma Continental 2024 (2nd </w:t>
            </w:r>
            <w:proofErr w:type="spellStart"/>
            <w:r w:rsidRPr="00AD3F6B">
              <w:rPr>
                <w:rFonts w:ascii="Arial" w:hAnsi="Arial" w:cs="Arial"/>
                <w:sz w:val="24"/>
                <w:szCs w:val="24"/>
                <w:lang w:val="es-ES"/>
              </w:rPr>
              <w:t>edition</w:t>
            </w:r>
            <w:proofErr w:type="spellEnd"/>
            <w:r w:rsidRPr="00AD3F6B">
              <w:rPr>
                <w:rFonts w:ascii="Arial" w:hAnsi="Arial" w:cs="Arial"/>
                <w:sz w:val="24"/>
                <w:szCs w:val="24"/>
                <w:lang w:val="es-ES"/>
              </w:rPr>
              <w:t>)</w:t>
            </w:r>
          </w:p>
        </w:tc>
        <w:tc>
          <w:tcPr>
            <w:tcW w:w="922" w:type="pct"/>
          </w:tcPr>
          <w:p w14:paraId="5672BD58" w14:textId="796F4DAD" w:rsidR="00B66D71" w:rsidRPr="00161D3A" w:rsidRDefault="00161D3A" w:rsidP="00DC20C6">
            <w:pPr>
              <w:spacing w:after="0"/>
              <w:rPr>
                <w:rFonts w:ascii="Arial" w:hAnsi="Arial" w:cs="Arial"/>
                <w:sz w:val="24"/>
                <w:szCs w:val="24"/>
                <w:lang w:val="es-ES"/>
              </w:rPr>
            </w:pPr>
            <w:r w:rsidRPr="00161D3A">
              <w:rPr>
                <w:rFonts w:ascii="Arial" w:hAnsi="Arial" w:cs="Arial"/>
                <w:sz w:val="24"/>
                <w:szCs w:val="24"/>
                <w:lang w:val="es-ES"/>
              </w:rPr>
              <w:t>Comisión de Límites de la Plataforma Continental (CLPC)</w:t>
            </w:r>
          </w:p>
        </w:tc>
        <w:tc>
          <w:tcPr>
            <w:tcW w:w="612" w:type="pct"/>
          </w:tcPr>
          <w:p w14:paraId="42736D11" w14:textId="63A89BED" w:rsidR="00B66D71" w:rsidRPr="00C92FCD" w:rsidRDefault="00B66D71" w:rsidP="00DC20C6">
            <w:pPr>
              <w:spacing w:after="0"/>
              <w:rPr>
                <w:rFonts w:ascii="Arial" w:hAnsi="Arial" w:cs="Arial"/>
                <w:sz w:val="24"/>
                <w:szCs w:val="24"/>
                <w:lang w:val="es-ES"/>
              </w:rPr>
            </w:pPr>
            <w:proofErr w:type="spellStart"/>
            <w:r>
              <w:rPr>
                <w:rFonts w:ascii="Arial" w:hAnsi="Arial" w:cs="Arial"/>
                <w:sz w:val="24"/>
                <w:szCs w:val="24"/>
                <w:lang w:val="es-ES"/>
              </w:rPr>
              <w:t>Spanish</w:t>
            </w:r>
            <w:proofErr w:type="spellEnd"/>
          </w:p>
        </w:tc>
        <w:tc>
          <w:tcPr>
            <w:tcW w:w="568" w:type="pct"/>
          </w:tcPr>
          <w:p w14:paraId="6587A722" w14:textId="044D4A70" w:rsidR="00B66D71" w:rsidRPr="00AD3F6B" w:rsidRDefault="00B66D71" w:rsidP="00DC20C6">
            <w:pPr>
              <w:spacing w:after="0"/>
              <w:rPr>
                <w:rFonts w:ascii="Arial" w:hAnsi="Arial" w:cs="Arial"/>
                <w:sz w:val="24"/>
                <w:szCs w:val="24"/>
              </w:rPr>
            </w:pPr>
            <w:r>
              <w:rPr>
                <w:rFonts w:ascii="Arial" w:hAnsi="Arial" w:cs="Arial"/>
                <w:sz w:val="24"/>
                <w:szCs w:val="24"/>
              </w:rPr>
              <w:t>UNESCO-OTGA</w:t>
            </w:r>
          </w:p>
        </w:tc>
        <w:tc>
          <w:tcPr>
            <w:tcW w:w="573" w:type="pct"/>
          </w:tcPr>
          <w:p w14:paraId="443548CC" w14:textId="6DEAD8AF" w:rsidR="00B66D71" w:rsidRPr="00AD3F6B" w:rsidRDefault="00B66D71" w:rsidP="00DC20C6">
            <w:pPr>
              <w:spacing w:after="0"/>
              <w:rPr>
                <w:rFonts w:ascii="Arial" w:hAnsi="Arial" w:cs="Arial"/>
                <w:sz w:val="24"/>
                <w:szCs w:val="24"/>
              </w:rPr>
            </w:pPr>
            <w:r w:rsidRPr="00AD3F6B">
              <w:rPr>
                <w:rFonts w:ascii="Arial" w:hAnsi="Arial" w:cs="Arial"/>
                <w:sz w:val="24"/>
                <w:szCs w:val="24"/>
              </w:rPr>
              <w:t>2025</w:t>
            </w:r>
          </w:p>
        </w:tc>
        <w:tc>
          <w:tcPr>
            <w:tcW w:w="494" w:type="pct"/>
          </w:tcPr>
          <w:p w14:paraId="4835D16C" w14:textId="5D129A9C" w:rsidR="00B66D71" w:rsidRPr="00AD3F6B" w:rsidRDefault="00161D3A" w:rsidP="00DC20C6">
            <w:pPr>
              <w:spacing w:after="0"/>
              <w:rPr>
                <w:rFonts w:ascii="Arial" w:hAnsi="Arial" w:cs="Arial"/>
                <w:sz w:val="24"/>
                <w:szCs w:val="24"/>
              </w:rPr>
            </w:pPr>
            <w:r>
              <w:rPr>
                <w:rFonts w:ascii="Arial" w:hAnsi="Arial" w:cs="Arial"/>
                <w:sz w:val="24"/>
                <w:szCs w:val="24"/>
              </w:rPr>
              <w:t>Online</w:t>
            </w:r>
          </w:p>
        </w:tc>
      </w:tr>
      <w:tr w:rsidR="00391A6D" w:rsidRPr="00AD3F6B" w14:paraId="04FB7AA2" w14:textId="53AFE8CF" w:rsidTr="00DC20C6">
        <w:tc>
          <w:tcPr>
            <w:tcW w:w="1831" w:type="pct"/>
          </w:tcPr>
          <w:p w14:paraId="09CACC73" w14:textId="77777777" w:rsidR="000B1E0E" w:rsidRPr="00AD3F6B" w:rsidRDefault="000B1E0E" w:rsidP="00DC20C6">
            <w:pPr>
              <w:spacing w:after="0"/>
              <w:rPr>
                <w:rFonts w:ascii="Arial" w:hAnsi="Arial" w:cs="Arial"/>
                <w:sz w:val="24"/>
                <w:szCs w:val="24"/>
                <w:lang w:val="es-ES"/>
              </w:rPr>
            </w:pPr>
            <w:r w:rsidRPr="00AD3F6B">
              <w:rPr>
                <w:rFonts w:ascii="Arial" w:hAnsi="Arial" w:cs="Arial"/>
                <w:sz w:val="24"/>
                <w:szCs w:val="24"/>
                <w:lang w:val="es-ES"/>
              </w:rPr>
              <w:t>Manejo Integrado de la Zona costera y Planificación Espacial Marina 2024</w:t>
            </w:r>
          </w:p>
        </w:tc>
        <w:tc>
          <w:tcPr>
            <w:tcW w:w="922" w:type="pct"/>
          </w:tcPr>
          <w:p w14:paraId="6CD81B5D" w14:textId="77777777" w:rsidR="000B1E0E" w:rsidRDefault="000B1E0E" w:rsidP="00DC20C6">
            <w:pPr>
              <w:spacing w:after="0"/>
              <w:rPr>
                <w:rFonts w:ascii="Arial" w:hAnsi="Arial" w:cs="Arial"/>
                <w:sz w:val="24"/>
                <w:szCs w:val="24"/>
                <w:lang w:val="es-ES"/>
              </w:rPr>
            </w:pPr>
          </w:p>
        </w:tc>
        <w:tc>
          <w:tcPr>
            <w:tcW w:w="612" w:type="pct"/>
          </w:tcPr>
          <w:p w14:paraId="6DDDA567" w14:textId="0AD6C88A" w:rsidR="000B1E0E" w:rsidRPr="00C92FCD" w:rsidRDefault="000B1E0E" w:rsidP="00DC20C6">
            <w:pPr>
              <w:spacing w:after="0"/>
              <w:rPr>
                <w:rFonts w:ascii="Arial" w:hAnsi="Arial" w:cs="Arial"/>
                <w:sz w:val="24"/>
                <w:szCs w:val="24"/>
                <w:lang w:val="es-ES"/>
              </w:rPr>
            </w:pPr>
            <w:proofErr w:type="spellStart"/>
            <w:r>
              <w:rPr>
                <w:rFonts w:ascii="Arial" w:hAnsi="Arial" w:cs="Arial"/>
                <w:sz w:val="24"/>
                <w:szCs w:val="24"/>
                <w:lang w:val="es-ES"/>
              </w:rPr>
              <w:t>Spanish</w:t>
            </w:r>
            <w:proofErr w:type="spellEnd"/>
          </w:p>
        </w:tc>
        <w:tc>
          <w:tcPr>
            <w:tcW w:w="568" w:type="pct"/>
          </w:tcPr>
          <w:p w14:paraId="170C3085" w14:textId="7A6B6F79" w:rsidR="000B1E0E" w:rsidRPr="00AD3F6B" w:rsidRDefault="000B1E0E" w:rsidP="00DC20C6">
            <w:pPr>
              <w:spacing w:after="0"/>
              <w:rPr>
                <w:rFonts w:ascii="Arial" w:hAnsi="Arial" w:cs="Arial"/>
                <w:sz w:val="24"/>
                <w:szCs w:val="24"/>
              </w:rPr>
            </w:pPr>
            <w:r>
              <w:rPr>
                <w:rFonts w:ascii="Arial" w:hAnsi="Arial" w:cs="Arial"/>
                <w:sz w:val="24"/>
                <w:szCs w:val="24"/>
              </w:rPr>
              <w:t>UNESCO-OTGA</w:t>
            </w:r>
          </w:p>
        </w:tc>
        <w:tc>
          <w:tcPr>
            <w:tcW w:w="573" w:type="pct"/>
          </w:tcPr>
          <w:p w14:paraId="441216A4" w14:textId="2EC4ED1A" w:rsidR="000B1E0E" w:rsidRPr="00AD3F6B" w:rsidRDefault="000B1E0E" w:rsidP="00DC20C6">
            <w:pPr>
              <w:spacing w:after="0"/>
              <w:rPr>
                <w:rFonts w:ascii="Arial" w:hAnsi="Arial" w:cs="Arial"/>
                <w:sz w:val="24"/>
                <w:szCs w:val="24"/>
              </w:rPr>
            </w:pPr>
            <w:r w:rsidRPr="00AD3F6B">
              <w:rPr>
                <w:rFonts w:ascii="Arial" w:hAnsi="Arial" w:cs="Arial"/>
                <w:sz w:val="24"/>
                <w:szCs w:val="24"/>
              </w:rPr>
              <w:t>2024</w:t>
            </w:r>
            <w:r w:rsidR="0009355E">
              <w:rPr>
                <w:rFonts w:ascii="Arial" w:hAnsi="Arial" w:cs="Arial"/>
                <w:sz w:val="24"/>
                <w:szCs w:val="24"/>
              </w:rPr>
              <w:t>, 2021</w:t>
            </w:r>
          </w:p>
        </w:tc>
        <w:tc>
          <w:tcPr>
            <w:tcW w:w="494" w:type="pct"/>
          </w:tcPr>
          <w:p w14:paraId="1E833F78" w14:textId="176D4018" w:rsidR="000B1E0E" w:rsidRPr="00AD3F6B" w:rsidRDefault="000B1E0E" w:rsidP="00DC20C6">
            <w:pPr>
              <w:spacing w:after="0"/>
              <w:rPr>
                <w:rFonts w:ascii="Arial" w:hAnsi="Arial" w:cs="Arial"/>
                <w:sz w:val="24"/>
                <w:szCs w:val="24"/>
              </w:rPr>
            </w:pPr>
            <w:r w:rsidRPr="008E254C">
              <w:rPr>
                <w:rFonts w:ascii="Arial" w:hAnsi="Arial" w:cs="Arial"/>
                <w:sz w:val="24"/>
                <w:szCs w:val="24"/>
              </w:rPr>
              <w:t>Online</w:t>
            </w:r>
          </w:p>
        </w:tc>
      </w:tr>
      <w:tr w:rsidR="00391A6D" w:rsidRPr="00AD3F6B" w14:paraId="05B685DB" w14:textId="2C269225" w:rsidTr="00DC20C6">
        <w:tc>
          <w:tcPr>
            <w:tcW w:w="1831" w:type="pct"/>
          </w:tcPr>
          <w:p w14:paraId="3E9C3F4A" w14:textId="77777777" w:rsidR="000B1E0E" w:rsidRPr="00AD3F6B" w:rsidRDefault="000B1E0E" w:rsidP="00DC20C6">
            <w:pPr>
              <w:spacing w:after="0"/>
              <w:rPr>
                <w:rFonts w:ascii="Arial" w:hAnsi="Arial" w:cs="Arial"/>
                <w:sz w:val="24"/>
                <w:szCs w:val="24"/>
              </w:rPr>
            </w:pPr>
            <w:r w:rsidRPr="00AD3F6B">
              <w:rPr>
                <w:rFonts w:ascii="Arial" w:hAnsi="Arial" w:cs="Arial"/>
                <w:sz w:val="24"/>
                <w:szCs w:val="24"/>
              </w:rPr>
              <w:t>Management and mitigation of coastal erosion 2024</w:t>
            </w:r>
          </w:p>
        </w:tc>
        <w:tc>
          <w:tcPr>
            <w:tcW w:w="922" w:type="pct"/>
          </w:tcPr>
          <w:p w14:paraId="19204C86" w14:textId="77777777" w:rsidR="000B1E0E" w:rsidRDefault="000B1E0E" w:rsidP="00DC20C6">
            <w:pPr>
              <w:spacing w:after="0"/>
              <w:rPr>
                <w:rFonts w:ascii="Arial" w:hAnsi="Arial" w:cs="Arial"/>
                <w:sz w:val="24"/>
                <w:szCs w:val="24"/>
              </w:rPr>
            </w:pPr>
          </w:p>
        </w:tc>
        <w:tc>
          <w:tcPr>
            <w:tcW w:w="612" w:type="pct"/>
          </w:tcPr>
          <w:p w14:paraId="29E7F242" w14:textId="399EB8B2" w:rsidR="000B1E0E" w:rsidRPr="00AD3F6B" w:rsidRDefault="000B1E0E" w:rsidP="00DC20C6">
            <w:pPr>
              <w:spacing w:after="0"/>
              <w:rPr>
                <w:rFonts w:ascii="Arial" w:hAnsi="Arial" w:cs="Arial"/>
                <w:sz w:val="24"/>
                <w:szCs w:val="24"/>
              </w:rPr>
            </w:pPr>
            <w:r>
              <w:rPr>
                <w:rFonts w:ascii="Arial" w:hAnsi="Arial" w:cs="Arial"/>
                <w:sz w:val="24"/>
                <w:szCs w:val="24"/>
              </w:rPr>
              <w:t>English</w:t>
            </w:r>
          </w:p>
        </w:tc>
        <w:tc>
          <w:tcPr>
            <w:tcW w:w="568" w:type="pct"/>
          </w:tcPr>
          <w:p w14:paraId="37185CF8" w14:textId="51547EC0" w:rsidR="000B1E0E" w:rsidRPr="00AD3F6B" w:rsidRDefault="000B1E0E" w:rsidP="00DC20C6">
            <w:pPr>
              <w:spacing w:after="0"/>
              <w:rPr>
                <w:rFonts w:ascii="Arial" w:hAnsi="Arial" w:cs="Arial"/>
                <w:sz w:val="24"/>
                <w:szCs w:val="24"/>
              </w:rPr>
            </w:pPr>
            <w:r>
              <w:rPr>
                <w:rFonts w:ascii="Arial" w:hAnsi="Arial" w:cs="Arial"/>
                <w:sz w:val="24"/>
                <w:szCs w:val="24"/>
              </w:rPr>
              <w:t>UNESCO-OTGA</w:t>
            </w:r>
          </w:p>
        </w:tc>
        <w:tc>
          <w:tcPr>
            <w:tcW w:w="573" w:type="pct"/>
          </w:tcPr>
          <w:p w14:paraId="0B34DAB2" w14:textId="49288F52" w:rsidR="000B1E0E" w:rsidRPr="00AD3F6B" w:rsidRDefault="000B1E0E" w:rsidP="00DC20C6">
            <w:pPr>
              <w:spacing w:after="0"/>
              <w:rPr>
                <w:rFonts w:ascii="Arial" w:hAnsi="Arial" w:cs="Arial"/>
                <w:sz w:val="24"/>
                <w:szCs w:val="24"/>
              </w:rPr>
            </w:pPr>
            <w:r w:rsidRPr="00AD3F6B">
              <w:rPr>
                <w:rFonts w:ascii="Arial" w:hAnsi="Arial" w:cs="Arial"/>
                <w:sz w:val="24"/>
                <w:szCs w:val="24"/>
              </w:rPr>
              <w:t>2024</w:t>
            </w:r>
            <w:r>
              <w:rPr>
                <w:rFonts w:ascii="Arial" w:hAnsi="Arial" w:cs="Arial"/>
                <w:sz w:val="24"/>
                <w:szCs w:val="24"/>
              </w:rPr>
              <w:t>, 2023</w:t>
            </w:r>
          </w:p>
        </w:tc>
        <w:tc>
          <w:tcPr>
            <w:tcW w:w="494" w:type="pct"/>
          </w:tcPr>
          <w:p w14:paraId="5EC16E14" w14:textId="554091BE" w:rsidR="000B1E0E" w:rsidRPr="00AD3F6B" w:rsidRDefault="000B1E0E" w:rsidP="00DC20C6">
            <w:pPr>
              <w:spacing w:after="0"/>
              <w:rPr>
                <w:rFonts w:ascii="Arial" w:hAnsi="Arial" w:cs="Arial"/>
                <w:sz w:val="24"/>
                <w:szCs w:val="24"/>
              </w:rPr>
            </w:pPr>
            <w:r w:rsidRPr="008E254C">
              <w:rPr>
                <w:rFonts w:ascii="Arial" w:hAnsi="Arial" w:cs="Arial"/>
                <w:sz w:val="24"/>
                <w:szCs w:val="24"/>
              </w:rPr>
              <w:t>Online</w:t>
            </w:r>
          </w:p>
        </w:tc>
      </w:tr>
      <w:tr w:rsidR="00391A6D" w:rsidRPr="00AD3F6B" w14:paraId="1BB2D50D" w14:textId="3DA8F0E6" w:rsidTr="00DC20C6">
        <w:tc>
          <w:tcPr>
            <w:tcW w:w="1831" w:type="pct"/>
          </w:tcPr>
          <w:p w14:paraId="4639D5F6" w14:textId="77777777" w:rsidR="000B1E0E" w:rsidRPr="00AD3F6B" w:rsidRDefault="000B1E0E" w:rsidP="00DC20C6">
            <w:pPr>
              <w:spacing w:after="0"/>
              <w:rPr>
                <w:rFonts w:ascii="Arial" w:hAnsi="Arial" w:cs="Arial"/>
                <w:sz w:val="24"/>
                <w:szCs w:val="24"/>
                <w:lang w:val="es-ES"/>
              </w:rPr>
            </w:pPr>
            <w:r w:rsidRPr="00AD3F6B">
              <w:rPr>
                <w:rFonts w:ascii="Arial" w:hAnsi="Arial" w:cs="Arial"/>
                <w:sz w:val="24"/>
                <w:szCs w:val="24"/>
                <w:lang w:val="es-ES"/>
              </w:rPr>
              <w:t>Datos e información para el manejo de Áreas Marinas Protegidas 2024</w:t>
            </w:r>
          </w:p>
        </w:tc>
        <w:tc>
          <w:tcPr>
            <w:tcW w:w="922" w:type="pct"/>
          </w:tcPr>
          <w:p w14:paraId="1B3FB767" w14:textId="77777777" w:rsidR="000B1E0E" w:rsidRDefault="000B1E0E" w:rsidP="00DC20C6">
            <w:pPr>
              <w:spacing w:after="0"/>
              <w:rPr>
                <w:rFonts w:ascii="Arial" w:hAnsi="Arial" w:cs="Arial"/>
                <w:sz w:val="24"/>
                <w:szCs w:val="24"/>
                <w:lang w:val="es-ES"/>
              </w:rPr>
            </w:pPr>
          </w:p>
        </w:tc>
        <w:tc>
          <w:tcPr>
            <w:tcW w:w="612" w:type="pct"/>
          </w:tcPr>
          <w:p w14:paraId="01783A50" w14:textId="07246B94" w:rsidR="000B1E0E" w:rsidRPr="00C92FCD" w:rsidRDefault="000B1E0E" w:rsidP="00DC20C6">
            <w:pPr>
              <w:spacing w:after="0"/>
              <w:rPr>
                <w:rFonts w:ascii="Arial" w:hAnsi="Arial" w:cs="Arial"/>
                <w:sz w:val="24"/>
                <w:szCs w:val="24"/>
                <w:lang w:val="es-ES"/>
              </w:rPr>
            </w:pPr>
            <w:proofErr w:type="spellStart"/>
            <w:r>
              <w:rPr>
                <w:rFonts w:ascii="Arial" w:hAnsi="Arial" w:cs="Arial"/>
                <w:sz w:val="24"/>
                <w:szCs w:val="24"/>
                <w:lang w:val="es-ES"/>
              </w:rPr>
              <w:t>Spanish</w:t>
            </w:r>
            <w:proofErr w:type="spellEnd"/>
          </w:p>
        </w:tc>
        <w:tc>
          <w:tcPr>
            <w:tcW w:w="568" w:type="pct"/>
          </w:tcPr>
          <w:p w14:paraId="49CBC1A7" w14:textId="684F9FF6" w:rsidR="000B1E0E" w:rsidRPr="00AD3F6B" w:rsidRDefault="000B1E0E" w:rsidP="00DC20C6">
            <w:pPr>
              <w:spacing w:after="0"/>
              <w:rPr>
                <w:rFonts w:ascii="Arial" w:hAnsi="Arial" w:cs="Arial"/>
                <w:sz w:val="24"/>
                <w:szCs w:val="24"/>
              </w:rPr>
            </w:pPr>
            <w:r>
              <w:rPr>
                <w:rFonts w:ascii="Arial" w:hAnsi="Arial" w:cs="Arial"/>
                <w:sz w:val="24"/>
                <w:szCs w:val="24"/>
              </w:rPr>
              <w:t>UNESCO-OTGA</w:t>
            </w:r>
          </w:p>
        </w:tc>
        <w:tc>
          <w:tcPr>
            <w:tcW w:w="573" w:type="pct"/>
          </w:tcPr>
          <w:p w14:paraId="33D20912" w14:textId="3CB368E4" w:rsidR="000B1E0E" w:rsidRPr="00AD3F6B" w:rsidRDefault="000B1E0E" w:rsidP="00DC20C6">
            <w:pPr>
              <w:spacing w:after="0"/>
              <w:rPr>
                <w:rFonts w:ascii="Arial" w:hAnsi="Arial" w:cs="Arial"/>
                <w:sz w:val="24"/>
                <w:szCs w:val="24"/>
              </w:rPr>
            </w:pPr>
            <w:r w:rsidRPr="00AD3F6B">
              <w:rPr>
                <w:rFonts w:ascii="Arial" w:hAnsi="Arial" w:cs="Arial"/>
                <w:sz w:val="24"/>
                <w:szCs w:val="24"/>
              </w:rPr>
              <w:t>2024</w:t>
            </w:r>
          </w:p>
        </w:tc>
        <w:tc>
          <w:tcPr>
            <w:tcW w:w="494" w:type="pct"/>
          </w:tcPr>
          <w:p w14:paraId="152E7628" w14:textId="2923F945" w:rsidR="000B1E0E" w:rsidRPr="00AD3F6B" w:rsidRDefault="000B1E0E" w:rsidP="00DC20C6">
            <w:pPr>
              <w:spacing w:after="0"/>
              <w:rPr>
                <w:rFonts w:ascii="Arial" w:hAnsi="Arial" w:cs="Arial"/>
                <w:sz w:val="24"/>
                <w:szCs w:val="24"/>
              </w:rPr>
            </w:pPr>
            <w:r w:rsidRPr="008E254C">
              <w:rPr>
                <w:rFonts w:ascii="Arial" w:hAnsi="Arial" w:cs="Arial"/>
                <w:sz w:val="24"/>
                <w:szCs w:val="24"/>
              </w:rPr>
              <w:t>Online</w:t>
            </w:r>
          </w:p>
        </w:tc>
      </w:tr>
      <w:tr w:rsidR="00391A6D" w:rsidRPr="00AD3F6B" w14:paraId="54CD746E" w14:textId="3277A4C3" w:rsidTr="00DC20C6">
        <w:tc>
          <w:tcPr>
            <w:tcW w:w="1831" w:type="pct"/>
          </w:tcPr>
          <w:p w14:paraId="36A42193" w14:textId="5FD98C65" w:rsidR="00B66D71" w:rsidRPr="00AD3F6B" w:rsidRDefault="00B66D71" w:rsidP="00DC20C6">
            <w:pPr>
              <w:spacing w:after="0"/>
              <w:rPr>
                <w:rFonts w:ascii="Arial" w:hAnsi="Arial" w:cs="Arial"/>
                <w:sz w:val="24"/>
                <w:szCs w:val="24"/>
                <w:lang w:val="es-ES"/>
              </w:rPr>
            </w:pPr>
            <w:r w:rsidRPr="00AD3F6B">
              <w:rPr>
                <w:rFonts w:ascii="Arial" w:hAnsi="Arial" w:cs="Arial"/>
                <w:sz w:val="24"/>
                <w:szCs w:val="24"/>
                <w:lang w:val="es-ES"/>
              </w:rPr>
              <w:t xml:space="preserve">Planificación Espacial Marina y Costera (PEMC)  </w:t>
            </w:r>
          </w:p>
        </w:tc>
        <w:tc>
          <w:tcPr>
            <w:tcW w:w="922" w:type="pct"/>
          </w:tcPr>
          <w:p w14:paraId="1B9D7475" w14:textId="1B004DBD" w:rsidR="00B66D71" w:rsidRDefault="00161D3A" w:rsidP="00DC20C6">
            <w:pPr>
              <w:spacing w:after="0"/>
              <w:rPr>
                <w:rFonts w:ascii="Arial" w:hAnsi="Arial" w:cs="Arial"/>
                <w:sz w:val="24"/>
                <w:szCs w:val="24"/>
                <w:lang w:val="es-ES"/>
              </w:rPr>
            </w:pPr>
            <w:r w:rsidRPr="000B1E0E">
              <w:rPr>
                <w:rFonts w:ascii="Arial" w:hAnsi="Arial" w:cs="Arial"/>
                <w:sz w:val="24"/>
                <w:szCs w:val="24"/>
                <w:lang w:val="es-ES"/>
              </w:rPr>
              <w:t>UFSC (</w:t>
            </w:r>
            <w:proofErr w:type="spellStart"/>
            <w:r w:rsidRPr="000B1E0E">
              <w:rPr>
                <w:rFonts w:ascii="Arial" w:hAnsi="Arial" w:cs="Arial"/>
                <w:sz w:val="24"/>
                <w:szCs w:val="24"/>
                <w:lang w:val="es-ES"/>
              </w:rPr>
              <w:t>Brazil</w:t>
            </w:r>
            <w:proofErr w:type="spellEnd"/>
            <w:r w:rsidRPr="000B1E0E">
              <w:rPr>
                <w:rFonts w:ascii="Arial" w:hAnsi="Arial" w:cs="Arial"/>
                <w:sz w:val="24"/>
                <w:szCs w:val="24"/>
                <w:lang w:val="es-ES"/>
              </w:rPr>
              <w:t xml:space="preserve">), </w:t>
            </w:r>
            <w:r w:rsidR="000B1E0E" w:rsidRPr="000B1E0E">
              <w:rPr>
                <w:rFonts w:ascii="Arial" w:hAnsi="Arial" w:cs="Arial"/>
                <w:sz w:val="24"/>
                <w:szCs w:val="24"/>
                <w:lang w:val="es-ES"/>
              </w:rPr>
              <w:t xml:space="preserve">UDELAR (Uruguay),  Univ. </w:t>
            </w:r>
            <w:r w:rsidR="000B1E0E" w:rsidRPr="000B1E0E">
              <w:rPr>
                <w:rFonts w:ascii="Arial" w:hAnsi="Arial" w:cs="Arial"/>
                <w:sz w:val="24"/>
                <w:szCs w:val="24"/>
              </w:rPr>
              <w:t>Azores (Portugal)</w:t>
            </w:r>
            <w:r w:rsidR="000B1E0E">
              <w:rPr>
                <w:rFonts w:ascii="Arial" w:hAnsi="Arial" w:cs="Arial"/>
                <w:sz w:val="24"/>
                <w:szCs w:val="24"/>
              </w:rPr>
              <w:t xml:space="preserve">, </w:t>
            </w:r>
            <w:r w:rsidR="000B1E0E" w:rsidRPr="000B1E0E">
              <w:rPr>
                <w:rFonts w:ascii="Arial" w:hAnsi="Arial" w:cs="Arial"/>
                <w:sz w:val="24"/>
                <w:szCs w:val="24"/>
              </w:rPr>
              <w:t>SAMWM</w:t>
            </w:r>
            <w:r w:rsidR="000B1E0E">
              <w:rPr>
                <w:rFonts w:ascii="Arial" w:hAnsi="Arial" w:cs="Arial"/>
                <w:sz w:val="24"/>
                <w:szCs w:val="24"/>
              </w:rPr>
              <w:t xml:space="preserve"> (Sweden)</w:t>
            </w:r>
          </w:p>
        </w:tc>
        <w:tc>
          <w:tcPr>
            <w:tcW w:w="612" w:type="pct"/>
          </w:tcPr>
          <w:p w14:paraId="4F25E626" w14:textId="008F57A4" w:rsidR="00B66D71" w:rsidRPr="00C92FCD" w:rsidRDefault="00B66D71" w:rsidP="00DC20C6">
            <w:pPr>
              <w:spacing w:after="0"/>
              <w:rPr>
                <w:rFonts w:ascii="Arial" w:hAnsi="Arial" w:cs="Arial"/>
                <w:sz w:val="24"/>
                <w:szCs w:val="24"/>
                <w:lang w:val="es-ES"/>
              </w:rPr>
            </w:pPr>
            <w:proofErr w:type="spellStart"/>
            <w:r>
              <w:rPr>
                <w:rFonts w:ascii="Arial" w:hAnsi="Arial" w:cs="Arial"/>
                <w:sz w:val="24"/>
                <w:szCs w:val="24"/>
                <w:lang w:val="es-ES"/>
              </w:rPr>
              <w:t>Spanish</w:t>
            </w:r>
            <w:proofErr w:type="spellEnd"/>
            <w:r w:rsidR="00F97B49">
              <w:rPr>
                <w:rFonts w:ascii="Arial" w:hAnsi="Arial" w:cs="Arial"/>
                <w:sz w:val="24"/>
                <w:szCs w:val="24"/>
                <w:lang w:val="es-ES"/>
              </w:rPr>
              <w:t xml:space="preserve">, </w:t>
            </w:r>
            <w:proofErr w:type="spellStart"/>
            <w:r w:rsidR="00F97B49">
              <w:rPr>
                <w:rFonts w:ascii="Arial" w:hAnsi="Arial" w:cs="Arial"/>
                <w:sz w:val="24"/>
                <w:szCs w:val="24"/>
                <w:lang w:val="es-ES"/>
              </w:rPr>
              <w:t>Portuguese</w:t>
            </w:r>
            <w:proofErr w:type="spellEnd"/>
          </w:p>
        </w:tc>
        <w:tc>
          <w:tcPr>
            <w:tcW w:w="568" w:type="pct"/>
          </w:tcPr>
          <w:p w14:paraId="7518B035" w14:textId="2FC75750" w:rsidR="00B66D71" w:rsidRPr="00AD3F6B" w:rsidRDefault="00B66D71" w:rsidP="00DC20C6">
            <w:pPr>
              <w:spacing w:after="0"/>
              <w:rPr>
                <w:rFonts w:ascii="Arial" w:hAnsi="Arial" w:cs="Arial"/>
                <w:sz w:val="24"/>
                <w:szCs w:val="24"/>
              </w:rPr>
            </w:pPr>
            <w:r>
              <w:rPr>
                <w:rFonts w:ascii="Arial" w:hAnsi="Arial" w:cs="Arial"/>
                <w:sz w:val="24"/>
                <w:szCs w:val="24"/>
              </w:rPr>
              <w:t>UNESCO-OTGA</w:t>
            </w:r>
          </w:p>
        </w:tc>
        <w:tc>
          <w:tcPr>
            <w:tcW w:w="573" w:type="pct"/>
          </w:tcPr>
          <w:p w14:paraId="3AD9222B" w14:textId="148A630A" w:rsidR="00067C8D" w:rsidRDefault="00B66D71" w:rsidP="00DC20C6">
            <w:pPr>
              <w:spacing w:after="0"/>
              <w:rPr>
                <w:rFonts w:ascii="Arial" w:hAnsi="Arial" w:cs="Arial"/>
                <w:sz w:val="24"/>
                <w:szCs w:val="24"/>
              </w:rPr>
            </w:pPr>
            <w:r w:rsidRPr="00AD3F6B">
              <w:rPr>
                <w:rFonts w:ascii="Arial" w:hAnsi="Arial" w:cs="Arial"/>
                <w:sz w:val="24"/>
                <w:szCs w:val="24"/>
              </w:rPr>
              <w:t>2024</w:t>
            </w:r>
            <w:r w:rsidR="000B1E0E">
              <w:rPr>
                <w:rFonts w:ascii="Arial" w:hAnsi="Arial" w:cs="Arial"/>
                <w:sz w:val="24"/>
                <w:szCs w:val="24"/>
              </w:rPr>
              <w:t>,2023</w:t>
            </w:r>
            <w:r w:rsidR="0009355E">
              <w:rPr>
                <w:rFonts w:ascii="Arial" w:hAnsi="Arial" w:cs="Arial"/>
                <w:sz w:val="24"/>
                <w:szCs w:val="24"/>
              </w:rPr>
              <w:t xml:space="preserve">, </w:t>
            </w:r>
          </w:p>
          <w:p w14:paraId="51A8D3AD" w14:textId="1C06459C" w:rsidR="00B66D71" w:rsidRPr="00AD3F6B" w:rsidRDefault="0009355E" w:rsidP="00DC20C6">
            <w:pPr>
              <w:spacing w:after="0"/>
              <w:rPr>
                <w:rFonts w:ascii="Arial" w:hAnsi="Arial" w:cs="Arial"/>
                <w:sz w:val="24"/>
                <w:szCs w:val="24"/>
              </w:rPr>
            </w:pPr>
            <w:r>
              <w:rPr>
                <w:rFonts w:ascii="Arial" w:hAnsi="Arial" w:cs="Arial"/>
                <w:sz w:val="24"/>
                <w:szCs w:val="24"/>
              </w:rPr>
              <w:t>2022</w:t>
            </w:r>
            <w:r w:rsidR="00D23EF5">
              <w:rPr>
                <w:rFonts w:ascii="Arial" w:hAnsi="Arial" w:cs="Arial"/>
                <w:sz w:val="24"/>
                <w:szCs w:val="24"/>
              </w:rPr>
              <w:t>,2021</w:t>
            </w:r>
          </w:p>
        </w:tc>
        <w:tc>
          <w:tcPr>
            <w:tcW w:w="494" w:type="pct"/>
          </w:tcPr>
          <w:p w14:paraId="32F8AA94" w14:textId="26C523ED" w:rsidR="00B66D71" w:rsidRPr="00AD3F6B" w:rsidRDefault="000B1E0E" w:rsidP="00DC20C6">
            <w:pPr>
              <w:spacing w:after="0"/>
              <w:rPr>
                <w:rFonts w:ascii="Arial" w:hAnsi="Arial" w:cs="Arial"/>
                <w:sz w:val="24"/>
                <w:szCs w:val="24"/>
              </w:rPr>
            </w:pPr>
            <w:r>
              <w:rPr>
                <w:rFonts w:ascii="Arial" w:hAnsi="Arial" w:cs="Arial"/>
                <w:sz w:val="24"/>
                <w:szCs w:val="24"/>
              </w:rPr>
              <w:t>Online</w:t>
            </w:r>
          </w:p>
        </w:tc>
      </w:tr>
      <w:tr w:rsidR="00391A6D" w:rsidRPr="00AD3F6B" w14:paraId="4CC61249" w14:textId="4C2AB78B" w:rsidTr="00DC20C6">
        <w:tc>
          <w:tcPr>
            <w:tcW w:w="1831" w:type="pct"/>
          </w:tcPr>
          <w:p w14:paraId="68F87EF8" w14:textId="77777777" w:rsidR="00B66D71" w:rsidRPr="00AD3F6B" w:rsidRDefault="00B66D71" w:rsidP="00DC20C6">
            <w:pPr>
              <w:spacing w:after="0"/>
              <w:rPr>
                <w:rFonts w:ascii="Arial" w:hAnsi="Arial" w:cs="Arial"/>
                <w:sz w:val="24"/>
                <w:szCs w:val="24"/>
                <w:lang w:val="es-ES"/>
              </w:rPr>
            </w:pPr>
            <w:r w:rsidRPr="00AD3F6B">
              <w:rPr>
                <w:rFonts w:ascii="Arial" w:hAnsi="Arial" w:cs="Arial"/>
                <w:sz w:val="24"/>
                <w:szCs w:val="24"/>
                <w:lang w:val="es-ES"/>
              </w:rPr>
              <w:lastRenderedPageBreak/>
              <w:t>Determinación del Límite Exterior de la Plataforma Continental 2024</w:t>
            </w:r>
          </w:p>
        </w:tc>
        <w:tc>
          <w:tcPr>
            <w:tcW w:w="922" w:type="pct"/>
          </w:tcPr>
          <w:p w14:paraId="31310348" w14:textId="7BC030D6" w:rsidR="00B66D71" w:rsidRPr="000B1E0E" w:rsidRDefault="000B1E0E" w:rsidP="00DC20C6">
            <w:pPr>
              <w:spacing w:after="0"/>
              <w:rPr>
                <w:rFonts w:ascii="Arial" w:hAnsi="Arial" w:cs="Arial"/>
                <w:sz w:val="24"/>
                <w:szCs w:val="24"/>
                <w:lang w:val="es-ES"/>
              </w:rPr>
            </w:pPr>
            <w:r w:rsidRPr="000B1E0E">
              <w:rPr>
                <w:rFonts w:ascii="Arial" w:hAnsi="Arial" w:cs="Arial"/>
                <w:sz w:val="24"/>
                <w:szCs w:val="24"/>
                <w:lang w:val="es-ES"/>
              </w:rPr>
              <w:t> Comisión de Límites de la Plataforma Continental (CLPC</w:t>
            </w:r>
            <w:r>
              <w:rPr>
                <w:rFonts w:ascii="Arial" w:hAnsi="Arial" w:cs="Arial"/>
                <w:sz w:val="24"/>
                <w:szCs w:val="24"/>
                <w:lang w:val="es-ES"/>
              </w:rPr>
              <w:t>)</w:t>
            </w:r>
          </w:p>
        </w:tc>
        <w:tc>
          <w:tcPr>
            <w:tcW w:w="612" w:type="pct"/>
          </w:tcPr>
          <w:p w14:paraId="6ADA2333" w14:textId="5FD60956" w:rsidR="00B66D71" w:rsidRPr="00C92FCD" w:rsidRDefault="00B66D71" w:rsidP="00DC20C6">
            <w:pPr>
              <w:spacing w:after="0"/>
              <w:rPr>
                <w:rFonts w:ascii="Arial" w:hAnsi="Arial" w:cs="Arial"/>
                <w:sz w:val="24"/>
                <w:szCs w:val="24"/>
                <w:lang w:val="es-ES"/>
              </w:rPr>
            </w:pPr>
            <w:proofErr w:type="spellStart"/>
            <w:r>
              <w:rPr>
                <w:rFonts w:ascii="Arial" w:hAnsi="Arial" w:cs="Arial"/>
                <w:sz w:val="24"/>
                <w:szCs w:val="24"/>
                <w:lang w:val="es-ES"/>
              </w:rPr>
              <w:t>Spanish</w:t>
            </w:r>
            <w:proofErr w:type="spellEnd"/>
          </w:p>
        </w:tc>
        <w:tc>
          <w:tcPr>
            <w:tcW w:w="568" w:type="pct"/>
          </w:tcPr>
          <w:p w14:paraId="51380821" w14:textId="4763DDA5" w:rsidR="00B66D71" w:rsidRPr="00AD3F6B" w:rsidRDefault="00B66D71" w:rsidP="00DC20C6">
            <w:pPr>
              <w:spacing w:after="0"/>
              <w:rPr>
                <w:rFonts w:ascii="Arial" w:hAnsi="Arial" w:cs="Arial"/>
                <w:sz w:val="24"/>
                <w:szCs w:val="24"/>
              </w:rPr>
            </w:pPr>
            <w:r>
              <w:rPr>
                <w:rFonts w:ascii="Arial" w:hAnsi="Arial" w:cs="Arial"/>
                <w:sz w:val="24"/>
                <w:szCs w:val="24"/>
              </w:rPr>
              <w:t>UNESCO-OTGA</w:t>
            </w:r>
          </w:p>
        </w:tc>
        <w:tc>
          <w:tcPr>
            <w:tcW w:w="573" w:type="pct"/>
          </w:tcPr>
          <w:p w14:paraId="2CC31F38" w14:textId="7512AF21" w:rsidR="00067C8D" w:rsidRDefault="00B66D71" w:rsidP="00DC20C6">
            <w:pPr>
              <w:spacing w:after="0"/>
              <w:rPr>
                <w:rFonts w:ascii="Arial" w:hAnsi="Arial" w:cs="Arial"/>
                <w:sz w:val="24"/>
                <w:szCs w:val="24"/>
              </w:rPr>
            </w:pPr>
            <w:r w:rsidRPr="00AD3F6B">
              <w:rPr>
                <w:rFonts w:ascii="Arial" w:hAnsi="Arial" w:cs="Arial"/>
                <w:sz w:val="24"/>
                <w:szCs w:val="24"/>
              </w:rPr>
              <w:t>2024</w:t>
            </w:r>
            <w:r w:rsidR="000B1E0E">
              <w:rPr>
                <w:rFonts w:ascii="Arial" w:hAnsi="Arial" w:cs="Arial"/>
                <w:sz w:val="24"/>
                <w:szCs w:val="24"/>
              </w:rPr>
              <w:t>, 2023</w:t>
            </w:r>
            <w:r w:rsidR="0009355E">
              <w:rPr>
                <w:rFonts w:ascii="Arial" w:hAnsi="Arial" w:cs="Arial"/>
                <w:sz w:val="24"/>
                <w:szCs w:val="24"/>
              </w:rPr>
              <w:t xml:space="preserve">, </w:t>
            </w:r>
          </w:p>
          <w:p w14:paraId="202BD639" w14:textId="22FF072D" w:rsidR="00B66D71" w:rsidRPr="00AD3F6B" w:rsidRDefault="0009355E" w:rsidP="00DC20C6">
            <w:pPr>
              <w:spacing w:after="0"/>
              <w:rPr>
                <w:rFonts w:ascii="Arial" w:hAnsi="Arial" w:cs="Arial"/>
                <w:sz w:val="24"/>
                <w:szCs w:val="24"/>
              </w:rPr>
            </w:pPr>
            <w:r>
              <w:rPr>
                <w:rFonts w:ascii="Arial" w:hAnsi="Arial" w:cs="Arial"/>
                <w:sz w:val="24"/>
                <w:szCs w:val="24"/>
              </w:rPr>
              <w:t>2022</w:t>
            </w:r>
          </w:p>
        </w:tc>
        <w:tc>
          <w:tcPr>
            <w:tcW w:w="494" w:type="pct"/>
          </w:tcPr>
          <w:p w14:paraId="1DD023F1" w14:textId="0BEA6694" w:rsidR="00B66D71" w:rsidRPr="00AD3F6B" w:rsidRDefault="000B1E0E" w:rsidP="00DC20C6">
            <w:pPr>
              <w:spacing w:after="0"/>
              <w:rPr>
                <w:rFonts w:ascii="Arial" w:hAnsi="Arial" w:cs="Arial"/>
                <w:sz w:val="24"/>
                <w:szCs w:val="24"/>
              </w:rPr>
            </w:pPr>
            <w:r>
              <w:rPr>
                <w:rFonts w:ascii="Arial" w:hAnsi="Arial" w:cs="Arial"/>
                <w:sz w:val="24"/>
                <w:szCs w:val="24"/>
              </w:rPr>
              <w:t>Online</w:t>
            </w:r>
          </w:p>
        </w:tc>
      </w:tr>
      <w:tr w:rsidR="00391A6D" w:rsidRPr="00AD3F6B" w14:paraId="437A42C7" w14:textId="54FFA339" w:rsidTr="00DC20C6">
        <w:tc>
          <w:tcPr>
            <w:tcW w:w="1831" w:type="pct"/>
          </w:tcPr>
          <w:p w14:paraId="5FDCF2C7" w14:textId="77777777" w:rsidR="00B66D71" w:rsidRPr="00CD6855" w:rsidRDefault="00B66D71" w:rsidP="00DC20C6">
            <w:pPr>
              <w:spacing w:after="0"/>
              <w:rPr>
                <w:rFonts w:ascii="Arial" w:hAnsi="Arial" w:cs="Arial"/>
                <w:sz w:val="24"/>
                <w:szCs w:val="24"/>
                <w:lang w:val="pt-BR"/>
              </w:rPr>
            </w:pPr>
            <w:r w:rsidRPr="00CD6855">
              <w:rPr>
                <w:rFonts w:ascii="Arial" w:hAnsi="Arial" w:cs="Arial"/>
                <w:sz w:val="24"/>
                <w:szCs w:val="24"/>
                <w:lang w:val="pt-BR"/>
              </w:rPr>
              <w:t>Análise de dados para gestão costeira</w:t>
            </w:r>
          </w:p>
        </w:tc>
        <w:tc>
          <w:tcPr>
            <w:tcW w:w="922" w:type="pct"/>
          </w:tcPr>
          <w:p w14:paraId="7EEA4E9C" w14:textId="35EEB58D" w:rsidR="00B66D71" w:rsidRPr="00DC20C6" w:rsidRDefault="000B1E0E" w:rsidP="00DC20C6">
            <w:pPr>
              <w:spacing w:after="0"/>
              <w:rPr>
                <w:rFonts w:ascii="Arial" w:hAnsi="Arial" w:cs="Arial"/>
                <w:sz w:val="24"/>
                <w:szCs w:val="24"/>
                <w:lang w:val="pt-BR"/>
              </w:rPr>
            </w:pPr>
            <w:r w:rsidRPr="00DC20C6">
              <w:rPr>
                <w:rFonts w:ascii="Arial" w:hAnsi="Arial" w:cs="Arial"/>
                <w:sz w:val="24"/>
                <w:szCs w:val="24"/>
                <w:lang w:val="pt-BR"/>
              </w:rPr>
              <w:t xml:space="preserve">Centro de Pesquisas e Tecnologia do Mar - Universidade Eduardo </w:t>
            </w:r>
            <w:proofErr w:type="spellStart"/>
            <w:r w:rsidRPr="00DC20C6">
              <w:rPr>
                <w:rFonts w:ascii="Arial" w:hAnsi="Arial" w:cs="Arial"/>
                <w:sz w:val="24"/>
                <w:szCs w:val="24"/>
                <w:lang w:val="pt-BR"/>
              </w:rPr>
              <w:t>Mondlane</w:t>
            </w:r>
            <w:proofErr w:type="spellEnd"/>
          </w:p>
        </w:tc>
        <w:tc>
          <w:tcPr>
            <w:tcW w:w="612" w:type="pct"/>
          </w:tcPr>
          <w:p w14:paraId="7C270DA8" w14:textId="4057AF3B" w:rsidR="00B66D71" w:rsidRPr="00C92FCD" w:rsidRDefault="00B66D71" w:rsidP="00DC20C6">
            <w:pPr>
              <w:spacing w:after="0"/>
              <w:rPr>
                <w:rFonts w:ascii="Arial" w:hAnsi="Arial" w:cs="Arial"/>
                <w:sz w:val="24"/>
                <w:szCs w:val="24"/>
                <w:lang w:val="es-ES"/>
              </w:rPr>
            </w:pPr>
            <w:r>
              <w:rPr>
                <w:rFonts w:ascii="Arial" w:hAnsi="Arial" w:cs="Arial"/>
                <w:sz w:val="24"/>
                <w:szCs w:val="24"/>
                <w:lang w:val="es-ES"/>
              </w:rPr>
              <w:t>Portuguese</w:t>
            </w:r>
          </w:p>
        </w:tc>
        <w:tc>
          <w:tcPr>
            <w:tcW w:w="568" w:type="pct"/>
          </w:tcPr>
          <w:p w14:paraId="7ACA2D19" w14:textId="384E3E25" w:rsidR="00B66D71" w:rsidRPr="00AD3F6B" w:rsidRDefault="00B66D71" w:rsidP="00DC20C6">
            <w:pPr>
              <w:spacing w:after="0"/>
              <w:rPr>
                <w:rFonts w:ascii="Arial" w:hAnsi="Arial" w:cs="Arial"/>
                <w:sz w:val="24"/>
                <w:szCs w:val="24"/>
              </w:rPr>
            </w:pPr>
            <w:r>
              <w:rPr>
                <w:rFonts w:ascii="Arial" w:hAnsi="Arial" w:cs="Arial"/>
                <w:sz w:val="24"/>
                <w:szCs w:val="24"/>
              </w:rPr>
              <w:t>UNESCO-OTGA</w:t>
            </w:r>
          </w:p>
        </w:tc>
        <w:tc>
          <w:tcPr>
            <w:tcW w:w="573" w:type="pct"/>
          </w:tcPr>
          <w:p w14:paraId="3A5AABB6" w14:textId="64570E3D" w:rsidR="00B66D71" w:rsidRPr="00AD3F6B" w:rsidRDefault="00B66D71" w:rsidP="00DC20C6">
            <w:pPr>
              <w:spacing w:after="0"/>
              <w:rPr>
                <w:rFonts w:ascii="Arial" w:hAnsi="Arial" w:cs="Arial"/>
                <w:sz w:val="24"/>
                <w:szCs w:val="24"/>
              </w:rPr>
            </w:pPr>
            <w:r w:rsidRPr="00AD3F6B">
              <w:rPr>
                <w:rFonts w:ascii="Arial" w:hAnsi="Arial" w:cs="Arial"/>
                <w:sz w:val="24"/>
                <w:szCs w:val="24"/>
              </w:rPr>
              <w:t>2024</w:t>
            </w:r>
          </w:p>
        </w:tc>
        <w:tc>
          <w:tcPr>
            <w:tcW w:w="494" w:type="pct"/>
          </w:tcPr>
          <w:p w14:paraId="6E25B744" w14:textId="719816BB" w:rsidR="00B66D71" w:rsidRPr="00AD3F6B" w:rsidRDefault="00D3638B" w:rsidP="00D3638B">
            <w:pPr>
              <w:spacing w:after="0"/>
              <w:rPr>
                <w:rFonts w:ascii="Arial" w:hAnsi="Arial" w:cs="Arial"/>
                <w:sz w:val="24"/>
                <w:szCs w:val="24"/>
              </w:rPr>
            </w:pPr>
            <w:r>
              <w:rPr>
                <w:rFonts w:ascii="Arial" w:hAnsi="Arial" w:cs="Arial"/>
                <w:sz w:val="24"/>
                <w:szCs w:val="24"/>
              </w:rPr>
              <w:t>In person</w:t>
            </w:r>
          </w:p>
        </w:tc>
      </w:tr>
      <w:tr w:rsidR="00391A6D" w:rsidRPr="00AD3F6B" w14:paraId="30E2D8BA" w14:textId="37F4ABAE" w:rsidTr="00DC20C6">
        <w:tc>
          <w:tcPr>
            <w:tcW w:w="1831" w:type="pct"/>
          </w:tcPr>
          <w:p w14:paraId="4460A815" w14:textId="368B5AE7" w:rsidR="00B66D71" w:rsidRPr="00AD3F6B" w:rsidRDefault="00B66D71" w:rsidP="00DC20C6">
            <w:pPr>
              <w:spacing w:after="0"/>
              <w:rPr>
                <w:rFonts w:ascii="Arial" w:hAnsi="Arial" w:cs="Arial"/>
                <w:sz w:val="24"/>
                <w:szCs w:val="24"/>
              </w:rPr>
            </w:pPr>
            <w:r w:rsidRPr="00AD3F6B">
              <w:rPr>
                <w:rFonts w:ascii="Arial" w:hAnsi="Arial" w:cs="Arial"/>
                <w:sz w:val="24"/>
                <w:szCs w:val="24"/>
              </w:rPr>
              <w:t>MSPglobal Online Training Cours</w:t>
            </w:r>
            <w:r>
              <w:rPr>
                <w:rFonts w:ascii="Arial" w:hAnsi="Arial" w:cs="Arial"/>
                <w:sz w:val="24"/>
                <w:szCs w:val="24"/>
              </w:rPr>
              <w:t>e</w:t>
            </w:r>
          </w:p>
        </w:tc>
        <w:tc>
          <w:tcPr>
            <w:tcW w:w="922" w:type="pct"/>
          </w:tcPr>
          <w:p w14:paraId="305AEABF" w14:textId="2FB57350" w:rsidR="00B66D71" w:rsidRDefault="000B1E0E" w:rsidP="00DC20C6">
            <w:pPr>
              <w:spacing w:after="0"/>
              <w:rPr>
                <w:rFonts w:ascii="Arial" w:hAnsi="Arial" w:cs="Arial"/>
                <w:sz w:val="24"/>
                <w:szCs w:val="24"/>
              </w:rPr>
            </w:pPr>
            <w:r>
              <w:rPr>
                <w:rFonts w:ascii="Arial" w:hAnsi="Arial" w:cs="Arial"/>
                <w:sz w:val="24"/>
                <w:szCs w:val="24"/>
              </w:rPr>
              <w:t>UNESCO-IOC</w:t>
            </w:r>
          </w:p>
        </w:tc>
        <w:tc>
          <w:tcPr>
            <w:tcW w:w="612" w:type="pct"/>
          </w:tcPr>
          <w:p w14:paraId="25D2F2E3" w14:textId="7DD6B140" w:rsidR="00B66D71" w:rsidRPr="00AD3F6B" w:rsidRDefault="00B66D71" w:rsidP="00DC20C6">
            <w:pPr>
              <w:spacing w:after="0"/>
              <w:rPr>
                <w:rFonts w:ascii="Arial" w:hAnsi="Arial" w:cs="Arial"/>
                <w:sz w:val="24"/>
                <w:szCs w:val="24"/>
              </w:rPr>
            </w:pPr>
            <w:r>
              <w:rPr>
                <w:rFonts w:ascii="Arial" w:hAnsi="Arial" w:cs="Arial"/>
                <w:sz w:val="24"/>
                <w:szCs w:val="24"/>
              </w:rPr>
              <w:t xml:space="preserve">English, </w:t>
            </w:r>
            <w:r>
              <w:rPr>
                <w:rFonts w:ascii="Arial" w:hAnsi="Arial" w:cs="Arial"/>
                <w:sz w:val="24"/>
                <w:szCs w:val="24"/>
                <w:lang w:val="fr-FR"/>
              </w:rPr>
              <w:t xml:space="preserve">French, </w:t>
            </w:r>
            <w:r>
              <w:rPr>
                <w:rFonts w:ascii="Arial" w:hAnsi="Arial" w:cs="Arial"/>
                <w:sz w:val="24"/>
                <w:szCs w:val="24"/>
                <w:lang w:val="es-ES"/>
              </w:rPr>
              <w:t>Spanish</w:t>
            </w:r>
          </w:p>
        </w:tc>
        <w:tc>
          <w:tcPr>
            <w:tcW w:w="568" w:type="pct"/>
          </w:tcPr>
          <w:p w14:paraId="2966D253" w14:textId="6666616C" w:rsidR="00B66D71" w:rsidRPr="00AD3F6B" w:rsidRDefault="00B66D71" w:rsidP="00DC20C6">
            <w:pPr>
              <w:spacing w:after="0"/>
              <w:rPr>
                <w:rFonts w:ascii="Arial" w:hAnsi="Arial" w:cs="Arial"/>
                <w:sz w:val="24"/>
                <w:szCs w:val="24"/>
              </w:rPr>
            </w:pPr>
            <w:r>
              <w:rPr>
                <w:rFonts w:ascii="Arial" w:hAnsi="Arial" w:cs="Arial"/>
                <w:sz w:val="24"/>
                <w:szCs w:val="24"/>
              </w:rPr>
              <w:t>UNESCO-OTGA</w:t>
            </w:r>
          </w:p>
        </w:tc>
        <w:tc>
          <w:tcPr>
            <w:tcW w:w="573" w:type="pct"/>
          </w:tcPr>
          <w:p w14:paraId="4B1CF4A9" w14:textId="5376560A" w:rsidR="00B66D71" w:rsidRPr="00AD3F6B" w:rsidRDefault="00B66D71" w:rsidP="00DC20C6">
            <w:pPr>
              <w:spacing w:after="0"/>
              <w:rPr>
                <w:rFonts w:ascii="Arial" w:hAnsi="Arial" w:cs="Arial"/>
                <w:sz w:val="24"/>
                <w:szCs w:val="24"/>
              </w:rPr>
            </w:pPr>
            <w:r w:rsidRPr="00893A89">
              <w:rPr>
                <w:rFonts w:ascii="Arial" w:hAnsi="Arial" w:cs="Arial"/>
                <w:sz w:val="24"/>
                <w:szCs w:val="24"/>
              </w:rPr>
              <w:t>open continuously</w:t>
            </w:r>
            <w:r>
              <w:rPr>
                <w:rFonts w:ascii="Arial" w:hAnsi="Arial" w:cs="Arial"/>
                <w:sz w:val="24"/>
                <w:szCs w:val="24"/>
              </w:rPr>
              <w:t xml:space="preserve"> since</w:t>
            </w:r>
            <w:r w:rsidRPr="00893A89" w:rsidDel="00893A89">
              <w:rPr>
                <w:rFonts w:ascii="Arial" w:hAnsi="Arial" w:cs="Arial"/>
                <w:sz w:val="24"/>
                <w:szCs w:val="24"/>
              </w:rPr>
              <w:t xml:space="preserve"> </w:t>
            </w:r>
            <w:r w:rsidRPr="00AD3F6B">
              <w:rPr>
                <w:rFonts w:ascii="Arial" w:hAnsi="Arial" w:cs="Arial"/>
                <w:sz w:val="24"/>
                <w:szCs w:val="24"/>
              </w:rPr>
              <w:t>2024</w:t>
            </w:r>
          </w:p>
        </w:tc>
        <w:tc>
          <w:tcPr>
            <w:tcW w:w="494" w:type="pct"/>
          </w:tcPr>
          <w:p w14:paraId="406B1557" w14:textId="5CBE9B62" w:rsidR="00B66D71" w:rsidRPr="00893A89" w:rsidRDefault="000B1E0E" w:rsidP="00DC20C6">
            <w:pPr>
              <w:spacing w:after="0"/>
              <w:rPr>
                <w:rFonts w:ascii="Arial" w:hAnsi="Arial" w:cs="Arial"/>
                <w:sz w:val="24"/>
                <w:szCs w:val="24"/>
              </w:rPr>
            </w:pPr>
            <w:r>
              <w:rPr>
                <w:rFonts w:ascii="Arial" w:hAnsi="Arial" w:cs="Arial"/>
                <w:sz w:val="24"/>
                <w:szCs w:val="24"/>
              </w:rPr>
              <w:t>Online</w:t>
            </w:r>
          </w:p>
        </w:tc>
      </w:tr>
      <w:tr w:rsidR="00391A6D" w:rsidRPr="00AD3F6B" w14:paraId="59F6A419" w14:textId="671E905B" w:rsidTr="00DC20C6">
        <w:tc>
          <w:tcPr>
            <w:tcW w:w="1831" w:type="pct"/>
          </w:tcPr>
          <w:p w14:paraId="49C65A27" w14:textId="7FACA79F" w:rsidR="00B66D71" w:rsidRPr="0001193A" w:rsidRDefault="00B66D71" w:rsidP="00DC20C6">
            <w:pPr>
              <w:spacing w:after="0"/>
              <w:rPr>
                <w:rFonts w:ascii="Arial" w:hAnsi="Arial" w:cs="Arial"/>
                <w:sz w:val="24"/>
                <w:szCs w:val="24"/>
              </w:rPr>
            </w:pPr>
            <w:r w:rsidRPr="0001193A">
              <w:rPr>
                <w:rFonts w:ascii="Arial" w:hAnsi="Arial" w:cs="Arial"/>
                <w:sz w:val="24"/>
                <w:szCs w:val="24"/>
              </w:rPr>
              <w:t>MSPglobal Training on Marine Spatial Planning with MSP Challenge board game</w:t>
            </w:r>
          </w:p>
        </w:tc>
        <w:tc>
          <w:tcPr>
            <w:tcW w:w="922" w:type="pct"/>
          </w:tcPr>
          <w:p w14:paraId="4D852EA3" w14:textId="215935E4" w:rsidR="00B66D71" w:rsidRDefault="00805D57" w:rsidP="00DC20C6">
            <w:pPr>
              <w:spacing w:after="0"/>
              <w:rPr>
                <w:rFonts w:ascii="Arial" w:hAnsi="Arial" w:cs="Arial"/>
                <w:sz w:val="24"/>
                <w:szCs w:val="24"/>
              </w:rPr>
            </w:pPr>
            <w:r>
              <w:rPr>
                <w:rFonts w:ascii="Arial" w:hAnsi="Arial" w:cs="Arial"/>
                <w:sz w:val="24"/>
                <w:szCs w:val="24"/>
              </w:rPr>
              <w:t>UNESCO-IOC</w:t>
            </w:r>
            <w:r w:rsidR="000E7B87">
              <w:rPr>
                <w:rFonts w:ascii="Arial" w:hAnsi="Arial" w:cs="Arial"/>
                <w:sz w:val="24"/>
                <w:szCs w:val="24"/>
              </w:rPr>
              <w:t xml:space="preserve">, </w:t>
            </w:r>
            <w:r>
              <w:rPr>
                <w:rFonts w:ascii="Arial" w:hAnsi="Arial" w:cs="Arial"/>
                <w:sz w:val="24"/>
                <w:szCs w:val="24"/>
              </w:rPr>
              <w:t>DG MARE</w:t>
            </w:r>
            <w:r w:rsidR="000E7B87">
              <w:rPr>
                <w:rFonts w:ascii="Arial" w:hAnsi="Arial" w:cs="Arial"/>
                <w:sz w:val="24"/>
                <w:szCs w:val="24"/>
              </w:rPr>
              <w:t xml:space="preserve">, the </w:t>
            </w:r>
            <w:r w:rsidR="000E7B87" w:rsidRPr="00A50998">
              <w:rPr>
                <w:rFonts w:ascii="Arial" w:hAnsi="Arial" w:cs="Arial"/>
                <w:sz w:val="24"/>
                <w:szCs w:val="24"/>
              </w:rPr>
              <w:t>Dutch Ministry for Infrastructure and Water Management</w:t>
            </w:r>
            <w:r w:rsidR="000E7B87">
              <w:rPr>
                <w:rFonts w:ascii="Arial" w:hAnsi="Arial" w:cs="Arial"/>
                <w:sz w:val="24"/>
                <w:szCs w:val="24"/>
              </w:rPr>
              <w:t xml:space="preserve">, </w:t>
            </w:r>
          </w:p>
        </w:tc>
        <w:tc>
          <w:tcPr>
            <w:tcW w:w="612" w:type="pct"/>
          </w:tcPr>
          <w:p w14:paraId="597D65A7" w14:textId="2AEC7D07" w:rsidR="00B66D71" w:rsidRDefault="00B66D71" w:rsidP="00DC20C6">
            <w:pPr>
              <w:spacing w:after="0"/>
              <w:rPr>
                <w:rFonts w:ascii="Arial" w:hAnsi="Arial" w:cs="Arial"/>
                <w:sz w:val="24"/>
                <w:szCs w:val="24"/>
                <w:lang w:val="es-ES"/>
              </w:rPr>
            </w:pPr>
            <w:r>
              <w:rPr>
                <w:rFonts w:ascii="Arial" w:hAnsi="Arial" w:cs="Arial"/>
                <w:sz w:val="24"/>
                <w:szCs w:val="24"/>
              </w:rPr>
              <w:t xml:space="preserve">English, </w:t>
            </w:r>
            <w:r>
              <w:rPr>
                <w:rFonts w:ascii="Arial" w:hAnsi="Arial" w:cs="Arial"/>
                <w:sz w:val="24"/>
                <w:szCs w:val="24"/>
                <w:lang w:val="fr-FR"/>
              </w:rPr>
              <w:t xml:space="preserve">French, </w:t>
            </w:r>
            <w:proofErr w:type="spellStart"/>
            <w:r>
              <w:rPr>
                <w:rFonts w:ascii="Arial" w:hAnsi="Arial" w:cs="Arial"/>
                <w:sz w:val="24"/>
                <w:szCs w:val="24"/>
                <w:lang w:val="es-ES"/>
              </w:rPr>
              <w:t>Spanish</w:t>
            </w:r>
            <w:proofErr w:type="spellEnd"/>
            <w:r>
              <w:rPr>
                <w:rFonts w:ascii="Arial" w:hAnsi="Arial" w:cs="Arial"/>
                <w:sz w:val="24"/>
                <w:szCs w:val="24"/>
                <w:lang w:val="es-ES"/>
              </w:rPr>
              <w:t xml:space="preserve">, </w:t>
            </w:r>
            <w:proofErr w:type="spellStart"/>
            <w:r>
              <w:rPr>
                <w:rFonts w:ascii="Arial" w:hAnsi="Arial" w:cs="Arial"/>
                <w:sz w:val="24"/>
                <w:szCs w:val="24"/>
                <w:lang w:val="es-ES"/>
              </w:rPr>
              <w:t>Portuguese</w:t>
            </w:r>
            <w:proofErr w:type="spellEnd"/>
          </w:p>
        </w:tc>
        <w:tc>
          <w:tcPr>
            <w:tcW w:w="568" w:type="pct"/>
          </w:tcPr>
          <w:p w14:paraId="3AB1AF8E" w14:textId="0DA6AB83" w:rsidR="00B66D71" w:rsidRPr="00135FC4" w:rsidRDefault="00B66D71" w:rsidP="00DC20C6">
            <w:pPr>
              <w:spacing w:after="0"/>
              <w:rPr>
                <w:rFonts w:ascii="Arial" w:hAnsi="Arial" w:cs="Arial"/>
                <w:sz w:val="24"/>
                <w:szCs w:val="24"/>
              </w:rPr>
            </w:pPr>
            <w:r>
              <w:rPr>
                <w:rFonts w:ascii="Arial" w:hAnsi="Arial" w:cs="Arial"/>
                <w:sz w:val="24"/>
                <w:szCs w:val="24"/>
              </w:rPr>
              <w:t>N/A</w:t>
            </w:r>
          </w:p>
        </w:tc>
        <w:tc>
          <w:tcPr>
            <w:tcW w:w="573" w:type="pct"/>
          </w:tcPr>
          <w:p w14:paraId="4DA8A60A" w14:textId="11E7F94F" w:rsidR="00B66D71" w:rsidRPr="00AD3F6B" w:rsidRDefault="00B66D71" w:rsidP="00DC20C6">
            <w:pPr>
              <w:spacing w:after="0"/>
              <w:rPr>
                <w:rFonts w:ascii="Arial" w:hAnsi="Arial" w:cs="Arial"/>
                <w:sz w:val="24"/>
                <w:szCs w:val="24"/>
              </w:rPr>
            </w:pPr>
            <w:r>
              <w:rPr>
                <w:rFonts w:ascii="Arial" w:hAnsi="Arial" w:cs="Arial"/>
                <w:sz w:val="24"/>
                <w:szCs w:val="24"/>
              </w:rPr>
              <w:t>since 2018</w:t>
            </w:r>
          </w:p>
        </w:tc>
        <w:tc>
          <w:tcPr>
            <w:tcW w:w="494" w:type="pct"/>
          </w:tcPr>
          <w:p w14:paraId="1A94E687" w14:textId="72ACE88F" w:rsidR="00B66D71" w:rsidRDefault="00105082" w:rsidP="00DC20C6">
            <w:pPr>
              <w:spacing w:after="0"/>
              <w:rPr>
                <w:rFonts w:ascii="Arial" w:hAnsi="Arial" w:cs="Arial"/>
                <w:sz w:val="24"/>
                <w:szCs w:val="24"/>
              </w:rPr>
            </w:pPr>
            <w:r>
              <w:rPr>
                <w:rFonts w:ascii="Arial" w:hAnsi="Arial" w:cs="Arial"/>
                <w:sz w:val="24"/>
                <w:szCs w:val="24"/>
              </w:rPr>
              <w:t>In person</w:t>
            </w:r>
          </w:p>
        </w:tc>
      </w:tr>
      <w:tr w:rsidR="00391A6D" w:rsidRPr="00AD3F6B" w14:paraId="0C55860D" w14:textId="5D5C78FF" w:rsidTr="00DC20C6">
        <w:tc>
          <w:tcPr>
            <w:tcW w:w="1831" w:type="pct"/>
          </w:tcPr>
          <w:p w14:paraId="09A12F8A" w14:textId="6402E02E" w:rsidR="00B66D71" w:rsidRPr="00AD3F6B" w:rsidRDefault="00B66D71" w:rsidP="00DC20C6">
            <w:pPr>
              <w:spacing w:after="0"/>
              <w:rPr>
                <w:rFonts w:ascii="Arial" w:hAnsi="Arial" w:cs="Arial"/>
                <w:sz w:val="24"/>
                <w:szCs w:val="24"/>
                <w:lang w:val="es-ES"/>
              </w:rPr>
            </w:pPr>
            <w:r w:rsidRPr="00AD3F6B">
              <w:rPr>
                <w:rFonts w:ascii="Arial" w:hAnsi="Arial" w:cs="Arial"/>
                <w:sz w:val="24"/>
                <w:szCs w:val="24"/>
                <w:lang w:val="es-ES"/>
              </w:rPr>
              <w:t>Tecnologías de información (SIG) aplicad</w:t>
            </w:r>
            <w:r w:rsidR="00D23EF5">
              <w:rPr>
                <w:rFonts w:ascii="Arial" w:hAnsi="Arial" w:cs="Arial"/>
                <w:sz w:val="24"/>
                <w:szCs w:val="24"/>
                <w:lang w:val="es-ES"/>
              </w:rPr>
              <w:t xml:space="preserve">o al medio marino y costero </w:t>
            </w:r>
          </w:p>
        </w:tc>
        <w:tc>
          <w:tcPr>
            <w:tcW w:w="922" w:type="pct"/>
          </w:tcPr>
          <w:p w14:paraId="0506789A" w14:textId="0525D6FB" w:rsidR="00B66D71" w:rsidRDefault="000B1E0E" w:rsidP="00DC20C6">
            <w:pPr>
              <w:spacing w:after="0"/>
              <w:rPr>
                <w:rFonts w:ascii="Arial" w:hAnsi="Arial" w:cs="Arial"/>
                <w:sz w:val="24"/>
                <w:szCs w:val="24"/>
                <w:lang w:val="es-ES"/>
              </w:rPr>
            </w:pPr>
            <w:r>
              <w:rPr>
                <w:rFonts w:ascii="Arial" w:hAnsi="Arial" w:cs="Arial"/>
                <w:sz w:val="24"/>
                <w:szCs w:val="24"/>
                <w:lang w:val="es-ES"/>
              </w:rPr>
              <w:t>INVEMAR</w:t>
            </w:r>
          </w:p>
        </w:tc>
        <w:tc>
          <w:tcPr>
            <w:tcW w:w="612" w:type="pct"/>
          </w:tcPr>
          <w:p w14:paraId="6A1E7AE2" w14:textId="095B0CCB" w:rsidR="00B66D71" w:rsidRPr="00C92FCD" w:rsidRDefault="00B66D71" w:rsidP="00DC20C6">
            <w:pPr>
              <w:spacing w:after="0"/>
              <w:rPr>
                <w:rFonts w:ascii="Arial" w:hAnsi="Arial" w:cs="Arial"/>
                <w:sz w:val="24"/>
                <w:szCs w:val="24"/>
                <w:lang w:val="es-ES"/>
              </w:rPr>
            </w:pPr>
            <w:proofErr w:type="spellStart"/>
            <w:r>
              <w:rPr>
                <w:rFonts w:ascii="Arial" w:hAnsi="Arial" w:cs="Arial"/>
                <w:sz w:val="24"/>
                <w:szCs w:val="24"/>
                <w:lang w:val="es-ES"/>
              </w:rPr>
              <w:t>Spanish</w:t>
            </w:r>
            <w:proofErr w:type="spellEnd"/>
          </w:p>
        </w:tc>
        <w:tc>
          <w:tcPr>
            <w:tcW w:w="568" w:type="pct"/>
          </w:tcPr>
          <w:p w14:paraId="481AE134" w14:textId="21A019AB" w:rsidR="00B66D71" w:rsidRPr="00AD3F6B" w:rsidRDefault="00B66D71" w:rsidP="00DC20C6">
            <w:pPr>
              <w:spacing w:after="0"/>
              <w:rPr>
                <w:rFonts w:ascii="Arial" w:hAnsi="Arial" w:cs="Arial"/>
                <w:sz w:val="24"/>
                <w:szCs w:val="24"/>
              </w:rPr>
            </w:pPr>
            <w:r>
              <w:rPr>
                <w:rFonts w:ascii="Arial" w:hAnsi="Arial" w:cs="Arial"/>
                <w:sz w:val="24"/>
                <w:szCs w:val="24"/>
              </w:rPr>
              <w:t>UNESCO-OTGA</w:t>
            </w:r>
          </w:p>
        </w:tc>
        <w:tc>
          <w:tcPr>
            <w:tcW w:w="573" w:type="pct"/>
          </w:tcPr>
          <w:p w14:paraId="07A97E0E" w14:textId="693E0514" w:rsidR="00B66D71" w:rsidRPr="00AD3F6B" w:rsidRDefault="00B66D71" w:rsidP="00DC20C6">
            <w:pPr>
              <w:spacing w:after="0"/>
              <w:rPr>
                <w:rFonts w:ascii="Arial" w:hAnsi="Arial" w:cs="Arial"/>
                <w:sz w:val="24"/>
                <w:szCs w:val="24"/>
              </w:rPr>
            </w:pPr>
            <w:r w:rsidRPr="00AD3F6B">
              <w:rPr>
                <w:rFonts w:ascii="Arial" w:hAnsi="Arial" w:cs="Arial"/>
                <w:sz w:val="24"/>
                <w:szCs w:val="24"/>
              </w:rPr>
              <w:t>2024</w:t>
            </w:r>
            <w:r w:rsidR="00D23EF5">
              <w:rPr>
                <w:rFonts w:ascii="Arial" w:hAnsi="Arial" w:cs="Arial"/>
                <w:sz w:val="24"/>
                <w:szCs w:val="24"/>
              </w:rPr>
              <w:t>, 2021</w:t>
            </w:r>
          </w:p>
        </w:tc>
        <w:tc>
          <w:tcPr>
            <w:tcW w:w="494" w:type="pct"/>
          </w:tcPr>
          <w:p w14:paraId="3F9AB211" w14:textId="352F74EC" w:rsidR="00B66D71" w:rsidRPr="00AD3F6B" w:rsidRDefault="000B1E0E" w:rsidP="00DC20C6">
            <w:pPr>
              <w:spacing w:after="0"/>
              <w:rPr>
                <w:rFonts w:ascii="Arial" w:hAnsi="Arial" w:cs="Arial"/>
                <w:sz w:val="24"/>
                <w:szCs w:val="24"/>
              </w:rPr>
            </w:pPr>
            <w:r>
              <w:rPr>
                <w:rFonts w:ascii="Arial" w:hAnsi="Arial" w:cs="Arial"/>
                <w:sz w:val="24"/>
                <w:szCs w:val="24"/>
              </w:rPr>
              <w:t>Online</w:t>
            </w:r>
          </w:p>
        </w:tc>
      </w:tr>
      <w:tr w:rsidR="00391A6D" w:rsidRPr="00AD3F6B" w14:paraId="5441468D" w14:textId="2CAE1171" w:rsidTr="00DC20C6">
        <w:tc>
          <w:tcPr>
            <w:tcW w:w="1831" w:type="pct"/>
          </w:tcPr>
          <w:p w14:paraId="48046595" w14:textId="3E07DA7E" w:rsidR="00B66D71" w:rsidRPr="00AD3F6B" w:rsidRDefault="0009355E" w:rsidP="00DC20C6">
            <w:pPr>
              <w:spacing w:after="0"/>
              <w:rPr>
                <w:rFonts w:ascii="Arial" w:hAnsi="Arial" w:cs="Arial"/>
                <w:sz w:val="24"/>
                <w:szCs w:val="24"/>
              </w:rPr>
            </w:pPr>
            <w:proofErr w:type="spellStart"/>
            <w:r>
              <w:rPr>
                <w:rFonts w:ascii="Arial" w:hAnsi="Arial" w:cs="Arial"/>
                <w:sz w:val="24"/>
                <w:szCs w:val="24"/>
              </w:rPr>
              <w:t>Áreas</w:t>
            </w:r>
            <w:proofErr w:type="spellEnd"/>
            <w:r>
              <w:rPr>
                <w:rFonts w:ascii="Arial" w:hAnsi="Arial" w:cs="Arial"/>
                <w:sz w:val="24"/>
                <w:szCs w:val="24"/>
              </w:rPr>
              <w:t xml:space="preserve"> Marinas </w:t>
            </w:r>
            <w:proofErr w:type="spellStart"/>
            <w:r>
              <w:rPr>
                <w:rFonts w:ascii="Arial" w:hAnsi="Arial" w:cs="Arial"/>
                <w:sz w:val="24"/>
                <w:szCs w:val="24"/>
              </w:rPr>
              <w:t>Protegidas</w:t>
            </w:r>
            <w:proofErr w:type="spellEnd"/>
            <w:r>
              <w:rPr>
                <w:rFonts w:ascii="Arial" w:hAnsi="Arial" w:cs="Arial"/>
                <w:sz w:val="24"/>
                <w:szCs w:val="24"/>
              </w:rPr>
              <w:t xml:space="preserve"> </w:t>
            </w:r>
          </w:p>
        </w:tc>
        <w:tc>
          <w:tcPr>
            <w:tcW w:w="922" w:type="pct"/>
          </w:tcPr>
          <w:p w14:paraId="09CAE775" w14:textId="76C4EA80" w:rsidR="00B66D71" w:rsidRDefault="00D23EF5" w:rsidP="00DC20C6">
            <w:pPr>
              <w:spacing w:after="0"/>
              <w:rPr>
                <w:rFonts w:ascii="Arial" w:hAnsi="Arial" w:cs="Arial"/>
                <w:sz w:val="24"/>
                <w:szCs w:val="24"/>
                <w:lang w:val="es-ES"/>
              </w:rPr>
            </w:pPr>
            <w:r>
              <w:rPr>
                <w:rFonts w:ascii="Arial" w:hAnsi="Arial" w:cs="Arial"/>
                <w:sz w:val="24"/>
                <w:szCs w:val="24"/>
                <w:lang w:val="es-ES"/>
              </w:rPr>
              <w:t>INVEMAR</w:t>
            </w:r>
          </w:p>
        </w:tc>
        <w:tc>
          <w:tcPr>
            <w:tcW w:w="612" w:type="pct"/>
          </w:tcPr>
          <w:p w14:paraId="44B608B4" w14:textId="644D6FE7" w:rsidR="00B66D71" w:rsidRPr="00AD3F6B" w:rsidRDefault="00B66D71" w:rsidP="00DC20C6">
            <w:pPr>
              <w:spacing w:after="0"/>
              <w:rPr>
                <w:rFonts w:ascii="Arial" w:hAnsi="Arial" w:cs="Arial"/>
                <w:sz w:val="24"/>
                <w:szCs w:val="24"/>
              </w:rPr>
            </w:pPr>
            <w:r>
              <w:rPr>
                <w:rFonts w:ascii="Arial" w:hAnsi="Arial" w:cs="Arial"/>
                <w:sz w:val="24"/>
                <w:szCs w:val="24"/>
                <w:lang w:val="es-ES"/>
              </w:rPr>
              <w:t>Spanish</w:t>
            </w:r>
          </w:p>
        </w:tc>
        <w:tc>
          <w:tcPr>
            <w:tcW w:w="568" w:type="pct"/>
          </w:tcPr>
          <w:p w14:paraId="5497475B" w14:textId="6A595DEE" w:rsidR="00B66D71" w:rsidRPr="00AD3F6B" w:rsidRDefault="00B66D71" w:rsidP="00DC20C6">
            <w:pPr>
              <w:spacing w:after="0"/>
              <w:rPr>
                <w:rFonts w:ascii="Arial" w:hAnsi="Arial" w:cs="Arial"/>
                <w:sz w:val="24"/>
                <w:szCs w:val="24"/>
              </w:rPr>
            </w:pPr>
            <w:r>
              <w:rPr>
                <w:rFonts w:ascii="Arial" w:hAnsi="Arial" w:cs="Arial"/>
                <w:sz w:val="24"/>
                <w:szCs w:val="24"/>
              </w:rPr>
              <w:t>UNESCO-OTGA</w:t>
            </w:r>
          </w:p>
        </w:tc>
        <w:tc>
          <w:tcPr>
            <w:tcW w:w="573" w:type="pct"/>
          </w:tcPr>
          <w:p w14:paraId="6BB9DC31" w14:textId="4B3931F0" w:rsidR="00B66D71" w:rsidRPr="00AD3F6B" w:rsidRDefault="00B66D71" w:rsidP="00DC20C6">
            <w:pPr>
              <w:spacing w:after="0"/>
              <w:rPr>
                <w:rFonts w:ascii="Arial" w:hAnsi="Arial" w:cs="Arial"/>
                <w:sz w:val="24"/>
                <w:szCs w:val="24"/>
              </w:rPr>
            </w:pPr>
            <w:r w:rsidRPr="00AD3F6B">
              <w:rPr>
                <w:rFonts w:ascii="Arial" w:hAnsi="Arial" w:cs="Arial"/>
                <w:sz w:val="24"/>
                <w:szCs w:val="24"/>
              </w:rPr>
              <w:t>2023</w:t>
            </w:r>
            <w:r w:rsidR="0009355E">
              <w:rPr>
                <w:rFonts w:ascii="Arial" w:hAnsi="Arial" w:cs="Arial"/>
                <w:sz w:val="24"/>
                <w:szCs w:val="24"/>
              </w:rPr>
              <w:t>, 2022, 2021</w:t>
            </w:r>
            <w:r w:rsidR="00D23EF5">
              <w:rPr>
                <w:rFonts w:ascii="Arial" w:hAnsi="Arial" w:cs="Arial"/>
                <w:sz w:val="24"/>
                <w:szCs w:val="24"/>
              </w:rPr>
              <w:t>, 2020</w:t>
            </w:r>
          </w:p>
        </w:tc>
        <w:tc>
          <w:tcPr>
            <w:tcW w:w="494" w:type="pct"/>
          </w:tcPr>
          <w:p w14:paraId="2CDFD8AB" w14:textId="78A56204" w:rsidR="00B66D71" w:rsidRPr="00AD3F6B" w:rsidRDefault="000B1E0E" w:rsidP="00DC20C6">
            <w:pPr>
              <w:spacing w:after="0"/>
              <w:rPr>
                <w:rFonts w:ascii="Arial" w:hAnsi="Arial" w:cs="Arial"/>
                <w:sz w:val="24"/>
                <w:szCs w:val="24"/>
              </w:rPr>
            </w:pPr>
            <w:r>
              <w:rPr>
                <w:rFonts w:ascii="Arial" w:hAnsi="Arial" w:cs="Arial"/>
                <w:sz w:val="24"/>
                <w:szCs w:val="24"/>
              </w:rPr>
              <w:t>Online</w:t>
            </w:r>
          </w:p>
        </w:tc>
      </w:tr>
      <w:tr w:rsidR="00391A6D" w:rsidRPr="00AD3F6B" w14:paraId="18E50C64" w14:textId="48A6340D" w:rsidTr="00DC20C6">
        <w:tc>
          <w:tcPr>
            <w:tcW w:w="1831" w:type="pct"/>
          </w:tcPr>
          <w:p w14:paraId="5626AFF4" w14:textId="77777777" w:rsidR="00B66D71" w:rsidRPr="00AD3F6B" w:rsidRDefault="00B66D71" w:rsidP="00DC20C6">
            <w:pPr>
              <w:spacing w:after="0"/>
              <w:rPr>
                <w:rFonts w:ascii="Arial" w:hAnsi="Arial" w:cs="Arial"/>
                <w:sz w:val="24"/>
                <w:szCs w:val="24"/>
              </w:rPr>
            </w:pPr>
            <w:r w:rsidRPr="00AD3F6B">
              <w:rPr>
                <w:rFonts w:ascii="Arial" w:hAnsi="Arial" w:cs="Arial"/>
                <w:sz w:val="24"/>
                <w:szCs w:val="24"/>
              </w:rPr>
              <w:t>Determination of the outer limit of the continental shelf</w:t>
            </w:r>
          </w:p>
        </w:tc>
        <w:tc>
          <w:tcPr>
            <w:tcW w:w="922" w:type="pct"/>
          </w:tcPr>
          <w:p w14:paraId="72499DAE" w14:textId="1ACE99D2" w:rsidR="00B66D71" w:rsidRPr="0009355E" w:rsidRDefault="0009355E" w:rsidP="00DC20C6">
            <w:pPr>
              <w:spacing w:after="0"/>
              <w:rPr>
                <w:rFonts w:ascii="Arial" w:hAnsi="Arial" w:cs="Arial"/>
                <w:sz w:val="24"/>
                <w:szCs w:val="24"/>
                <w:lang w:val="es-ES"/>
              </w:rPr>
            </w:pPr>
            <w:r w:rsidRPr="000B1E0E">
              <w:rPr>
                <w:rFonts w:ascii="Arial" w:hAnsi="Arial" w:cs="Arial"/>
                <w:sz w:val="24"/>
                <w:szCs w:val="24"/>
                <w:lang w:val="es-ES"/>
              </w:rPr>
              <w:t>Comisión de Límites de la Plataforma Continental (CLPC</w:t>
            </w:r>
            <w:r>
              <w:rPr>
                <w:rFonts w:ascii="Arial" w:hAnsi="Arial" w:cs="Arial"/>
                <w:sz w:val="24"/>
                <w:szCs w:val="24"/>
                <w:lang w:val="es-ES"/>
              </w:rPr>
              <w:t>)</w:t>
            </w:r>
          </w:p>
        </w:tc>
        <w:tc>
          <w:tcPr>
            <w:tcW w:w="612" w:type="pct"/>
          </w:tcPr>
          <w:p w14:paraId="694E035F" w14:textId="721D8A25" w:rsidR="00B66D71" w:rsidRPr="00AD3F6B" w:rsidRDefault="00B66D71" w:rsidP="00DC20C6">
            <w:pPr>
              <w:spacing w:after="0"/>
              <w:rPr>
                <w:rFonts w:ascii="Arial" w:hAnsi="Arial" w:cs="Arial"/>
                <w:sz w:val="24"/>
                <w:szCs w:val="24"/>
              </w:rPr>
            </w:pPr>
            <w:r>
              <w:rPr>
                <w:rFonts w:ascii="Arial" w:hAnsi="Arial" w:cs="Arial"/>
                <w:sz w:val="24"/>
                <w:szCs w:val="24"/>
              </w:rPr>
              <w:t>English</w:t>
            </w:r>
          </w:p>
        </w:tc>
        <w:tc>
          <w:tcPr>
            <w:tcW w:w="568" w:type="pct"/>
          </w:tcPr>
          <w:p w14:paraId="3C40C1E1" w14:textId="0E148AD2" w:rsidR="00B66D71" w:rsidRPr="00AD3F6B" w:rsidRDefault="00B66D71" w:rsidP="00DC20C6">
            <w:pPr>
              <w:spacing w:after="0"/>
              <w:rPr>
                <w:rFonts w:ascii="Arial" w:hAnsi="Arial" w:cs="Arial"/>
                <w:sz w:val="24"/>
                <w:szCs w:val="24"/>
              </w:rPr>
            </w:pPr>
            <w:r>
              <w:rPr>
                <w:rFonts w:ascii="Arial" w:hAnsi="Arial" w:cs="Arial"/>
                <w:sz w:val="24"/>
                <w:szCs w:val="24"/>
              </w:rPr>
              <w:t>UNESCO-OTGA</w:t>
            </w:r>
          </w:p>
        </w:tc>
        <w:tc>
          <w:tcPr>
            <w:tcW w:w="573" w:type="pct"/>
          </w:tcPr>
          <w:p w14:paraId="25390E44" w14:textId="6667EECB" w:rsidR="00B66D71" w:rsidRPr="00AD3F6B" w:rsidRDefault="00B66D71" w:rsidP="00DC20C6">
            <w:pPr>
              <w:spacing w:after="0"/>
              <w:rPr>
                <w:rFonts w:ascii="Arial" w:hAnsi="Arial" w:cs="Arial"/>
                <w:sz w:val="24"/>
                <w:szCs w:val="24"/>
              </w:rPr>
            </w:pPr>
            <w:r w:rsidRPr="00AD3F6B">
              <w:rPr>
                <w:rFonts w:ascii="Arial" w:hAnsi="Arial" w:cs="Arial"/>
                <w:sz w:val="24"/>
                <w:szCs w:val="24"/>
              </w:rPr>
              <w:t>2022</w:t>
            </w:r>
          </w:p>
        </w:tc>
        <w:tc>
          <w:tcPr>
            <w:tcW w:w="494" w:type="pct"/>
          </w:tcPr>
          <w:p w14:paraId="2B27A147" w14:textId="15DACF4F" w:rsidR="00B66D71" w:rsidRPr="00AD3F6B" w:rsidRDefault="0009355E" w:rsidP="00DC20C6">
            <w:pPr>
              <w:spacing w:after="0"/>
              <w:rPr>
                <w:rFonts w:ascii="Arial" w:hAnsi="Arial" w:cs="Arial"/>
                <w:sz w:val="24"/>
                <w:szCs w:val="24"/>
              </w:rPr>
            </w:pPr>
            <w:r>
              <w:rPr>
                <w:rFonts w:ascii="Arial" w:hAnsi="Arial" w:cs="Arial"/>
                <w:sz w:val="24"/>
                <w:szCs w:val="24"/>
              </w:rPr>
              <w:t>Online</w:t>
            </w:r>
          </w:p>
        </w:tc>
      </w:tr>
      <w:tr w:rsidR="00391A6D" w:rsidRPr="00AD3F6B" w14:paraId="33742FC6" w14:textId="2A62F05E" w:rsidTr="00DC20C6">
        <w:tc>
          <w:tcPr>
            <w:tcW w:w="1831" w:type="pct"/>
          </w:tcPr>
          <w:p w14:paraId="261908F5" w14:textId="77777777" w:rsidR="00B66D71" w:rsidRPr="00AD3F6B" w:rsidRDefault="00B66D71" w:rsidP="00DC20C6">
            <w:pPr>
              <w:spacing w:after="0"/>
              <w:rPr>
                <w:rFonts w:ascii="Arial" w:hAnsi="Arial" w:cs="Arial"/>
                <w:sz w:val="24"/>
                <w:szCs w:val="24"/>
                <w:lang w:val="es-ES"/>
              </w:rPr>
            </w:pPr>
            <w:r w:rsidRPr="00AD3F6B">
              <w:rPr>
                <w:rFonts w:ascii="Arial" w:hAnsi="Arial" w:cs="Arial"/>
                <w:sz w:val="24"/>
                <w:szCs w:val="24"/>
                <w:lang w:val="es-ES"/>
              </w:rPr>
              <w:t>Estuarios tropicales: metodologías y herramientas para un manejo sostenible</w:t>
            </w:r>
          </w:p>
        </w:tc>
        <w:tc>
          <w:tcPr>
            <w:tcW w:w="922" w:type="pct"/>
          </w:tcPr>
          <w:p w14:paraId="7D6B5987" w14:textId="77777777" w:rsidR="00B66D71" w:rsidRDefault="00B66D71" w:rsidP="00DC20C6">
            <w:pPr>
              <w:spacing w:after="0"/>
              <w:rPr>
                <w:rFonts w:ascii="Arial" w:hAnsi="Arial" w:cs="Arial"/>
                <w:sz w:val="24"/>
                <w:szCs w:val="24"/>
                <w:lang w:val="es-ES"/>
              </w:rPr>
            </w:pPr>
          </w:p>
        </w:tc>
        <w:tc>
          <w:tcPr>
            <w:tcW w:w="612" w:type="pct"/>
          </w:tcPr>
          <w:p w14:paraId="01D9CBC1" w14:textId="0D332050" w:rsidR="00B66D71" w:rsidRPr="00C92FCD" w:rsidRDefault="00B66D71" w:rsidP="00DC20C6">
            <w:pPr>
              <w:spacing w:after="0"/>
              <w:jc w:val="both"/>
              <w:rPr>
                <w:rFonts w:ascii="Arial" w:hAnsi="Arial" w:cs="Arial"/>
                <w:sz w:val="24"/>
                <w:szCs w:val="24"/>
                <w:lang w:val="es-ES"/>
              </w:rPr>
            </w:pPr>
            <w:proofErr w:type="spellStart"/>
            <w:r>
              <w:rPr>
                <w:rFonts w:ascii="Arial" w:hAnsi="Arial" w:cs="Arial"/>
                <w:sz w:val="24"/>
                <w:szCs w:val="24"/>
                <w:lang w:val="es-ES"/>
              </w:rPr>
              <w:t>Spanish</w:t>
            </w:r>
            <w:proofErr w:type="spellEnd"/>
          </w:p>
        </w:tc>
        <w:tc>
          <w:tcPr>
            <w:tcW w:w="568" w:type="pct"/>
          </w:tcPr>
          <w:p w14:paraId="012A5278" w14:textId="39EA23B9" w:rsidR="00B66D71" w:rsidRPr="00AD3F6B" w:rsidRDefault="00B66D71" w:rsidP="00DC20C6">
            <w:pPr>
              <w:spacing w:after="0"/>
              <w:rPr>
                <w:rFonts w:ascii="Arial" w:hAnsi="Arial" w:cs="Arial"/>
                <w:sz w:val="24"/>
                <w:szCs w:val="24"/>
              </w:rPr>
            </w:pPr>
            <w:r>
              <w:rPr>
                <w:rFonts w:ascii="Arial" w:hAnsi="Arial" w:cs="Arial"/>
                <w:sz w:val="24"/>
                <w:szCs w:val="24"/>
              </w:rPr>
              <w:t>UNESCO-OTGA</w:t>
            </w:r>
          </w:p>
        </w:tc>
        <w:tc>
          <w:tcPr>
            <w:tcW w:w="573" w:type="pct"/>
          </w:tcPr>
          <w:p w14:paraId="2979746D" w14:textId="1B5AB04E" w:rsidR="00B66D71" w:rsidRPr="00AD3F6B" w:rsidRDefault="00B66D71" w:rsidP="00DC20C6">
            <w:pPr>
              <w:spacing w:after="0"/>
              <w:rPr>
                <w:rFonts w:ascii="Arial" w:hAnsi="Arial" w:cs="Arial"/>
                <w:sz w:val="24"/>
                <w:szCs w:val="24"/>
              </w:rPr>
            </w:pPr>
            <w:r w:rsidRPr="00AD3F6B">
              <w:rPr>
                <w:rFonts w:ascii="Arial" w:hAnsi="Arial" w:cs="Arial"/>
                <w:sz w:val="24"/>
                <w:szCs w:val="24"/>
              </w:rPr>
              <w:t>2022</w:t>
            </w:r>
          </w:p>
        </w:tc>
        <w:tc>
          <w:tcPr>
            <w:tcW w:w="494" w:type="pct"/>
          </w:tcPr>
          <w:p w14:paraId="30AC1C3E" w14:textId="2E5DF8F4" w:rsidR="00B66D71" w:rsidRPr="00AD3F6B" w:rsidRDefault="0009355E" w:rsidP="00DC20C6">
            <w:pPr>
              <w:spacing w:after="0"/>
              <w:rPr>
                <w:rFonts w:ascii="Arial" w:hAnsi="Arial" w:cs="Arial"/>
                <w:sz w:val="24"/>
                <w:szCs w:val="24"/>
              </w:rPr>
            </w:pPr>
            <w:r>
              <w:rPr>
                <w:rFonts w:ascii="Arial" w:hAnsi="Arial" w:cs="Arial"/>
                <w:sz w:val="24"/>
                <w:szCs w:val="24"/>
              </w:rPr>
              <w:t>Online</w:t>
            </w:r>
          </w:p>
        </w:tc>
      </w:tr>
      <w:tr w:rsidR="00391A6D" w:rsidRPr="00AD3F6B" w14:paraId="0FA07AA5" w14:textId="505E1A01" w:rsidTr="00DC20C6">
        <w:tc>
          <w:tcPr>
            <w:tcW w:w="1831" w:type="pct"/>
          </w:tcPr>
          <w:p w14:paraId="0B260EF3" w14:textId="540B0E36" w:rsidR="0009355E" w:rsidRPr="00AD3F6B" w:rsidRDefault="0009355E" w:rsidP="00DC20C6">
            <w:pPr>
              <w:spacing w:after="0"/>
              <w:rPr>
                <w:rFonts w:ascii="Arial" w:hAnsi="Arial" w:cs="Arial"/>
                <w:sz w:val="24"/>
                <w:szCs w:val="24"/>
                <w:lang w:val="es-ES"/>
              </w:rPr>
            </w:pPr>
            <w:r w:rsidRPr="00AD3F6B">
              <w:rPr>
                <w:rFonts w:ascii="Arial" w:hAnsi="Arial" w:cs="Arial"/>
                <w:sz w:val="24"/>
                <w:szCs w:val="24"/>
                <w:lang w:val="es-ES"/>
              </w:rPr>
              <w:t>Estandarización de las mediciones analíticas requeridas para la estimación</w:t>
            </w:r>
            <w:r>
              <w:rPr>
                <w:rFonts w:ascii="Arial" w:hAnsi="Arial" w:cs="Arial"/>
                <w:sz w:val="24"/>
                <w:szCs w:val="24"/>
                <w:lang w:val="es-ES"/>
              </w:rPr>
              <w:t xml:space="preserve"> </w:t>
            </w:r>
            <w:r w:rsidRPr="000971C7">
              <w:rPr>
                <w:rFonts w:ascii="Arial" w:hAnsi="Arial" w:cs="Arial"/>
                <w:sz w:val="24"/>
                <w:szCs w:val="24"/>
                <w:lang w:val="es-ES"/>
              </w:rPr>
              <w:t xml:space="preserve">del </w:t>
            </w:r>
            <w:r w:rsidRPr="000971C7">
              <w:rPr>
                <w:rFonts w:ascii="Arial" w:hAnsi="Arial" w:cs="Arial"/>
                <w:sz w:val="24"/>
                <w:szCs w:val="24"/>
                <w:lang w:val="es-ES"/>
              </w:rPr>
              <w:lastRenderedPageBreak/>
              <w:t>Índice de Calidad de Aguas Marinas y Costeras – ICAM</w:t>
            </w:r>
          </w:p>
        </w:tc>
        <w:tc>
          <w:tcPr>
            <w:tcW w:w="922" w:type="pct"/>
          </w:tcPr>
          <w:p w14:paraId="722C1342" w14:textId="4F2280E7" w:rsidR="0009355E" w:rsidRDefault="0009355E" w:rsidP="00DC20C6">
            <w:pPr>
              <w:spacing w:after="0"/>
              <w:rPr>
                <w:rFonts w:ascii="Arial" w:hAnsi="Arial" w:cs="Arial"/>
                <w:sz w:val="24"/>
                <w:szCs w:val="24"/>
                <w:lang w:val="es-ES"/>
              </w:rPr>
            </w:pPr>
            <w:r>
              <w:rPr>
                <w:rFonts w:ascii="Arial" w:hAnsi="Arial" w:cs="Arial"/>
                <w:sz w:val="24"/>
                <w:szCs w:val="24"/>
                <w:lang w:val="es-ES"/>
              </w:rPr>
              <w:lastRenderedPageBreak/>
              <w:t>INVEMAR</w:t>
            </w:r>
          </w:p>
        </w:tc>
        <w:tc>
          <w:tcPr>
            <w:tcW w:w="612" w:type="pct"/>
          </w:tcPr>
          <w:p w14:paraId="795509FC" w14:textId="60BDF34F" w:rsidR="0009355E" w:rsidRPr="00C92FCD" w:rsidRDefault="0009355E" w:rsidP="00DC20C6">
            <w:pPr>
              <w:spacing w:after="0"/>
              <w:jc w:val="both"/>
              <w:rPr>
                <w:rFonts w:ascii="Arial" w:hAnsi="Arial" w:cs="Arial"/>
                <w:sz w:val="24"/>
                <w:szCs w:val="24"/>
                <w:lang w:val="es-ES"/>
              </w:rPr>
            </w:pPr>
            <w:proofErr w:type="spellStart"/>
            <w:r>
              <w:rPr>
                <w:rFonts w:ascii="Arial" w:hAnsi="Arial" w:cs="Arial"/>
                <w:sz w:val="24"/>
                <w:szCs w:val="24"/>
                <w:lang w:val="es-ES"/>
              </w:rPr>
              <w:t>Spanish</w:t>
            </w:r>
            <w:proofErr w:type="spellEnd"/>
          </w:p>
        </w:tc>
        <w:tc>
          <w:tcPr>
            <w:tcW w:w="568" w:type="pct"/>
          </w:tcPr>
          <w:p w14:paraId="12D03247" w14:textId="1A0FDC3D" w:rsidR="0009355E" w:rsidRPr="00AD3F6B" w:rsidRDefault="0009355E" w:rsidP="00DC20C6">
            <w:pPr>
              <w:spacing w:after="0"/>
              <w:rPr>
                <w:rFonts w:ascii="Arial" w:hAnsi="Arial" w:cs="Arial"/>
                <w:sz w:val="24"/>
                <w:szCs w:val="24"/>
              </w:rPr>
            </w:pPr>
            <w:r>
              <w:rPr>
                <w:rFonts w:ascii="Arial" w:hAnsi="Arial" w:cs="Arial"/>
                <w:sz w:val="24"/>
                <w:szCs w:val="24"/>
              </w:rPr>
              <w:t>UNESCO-OTGA</w:t>
            </w:r>
          </w:p>
        </w:tc>
        <w:tc>
          <w:tcPr>
            <w:tcW w:w="573" w:type="pct"/>
          </w:tcPr>
          <w:p w14:paraId="4E182717" w14:textId="372BD4E8" w:rsidR="0009355E" w:rsidRPr="00AD3F6B" w:rsidRDefault="00F97B49" w:rsidP="00DC20C6">
            <w:pPr>
              <w:spacing w:after="0"/>
              <w:rPr>
                <w:rFonts w:ascii="Arial" w:hAnsi="Arial" w:cs="Arial"/>
                <w:sz w:val="24"/>
                <w:szCs w:val="24"/>
              </w:rPr>
            </w:pPr>
            <w:r>
              <w:rPr>
                <w:rFonts w:ascii="Arial" w:hAnsi="Arial" w:cs="Arial"/>
                <w:sz w:val="24"/>
                <w:szCs w:val="24"/>
              </w:rPr>
              <w:t xml:space="preserve">2020, </w:t>
            </w:r>
            <w:r w:rsidR="0009355E" w:rsidRPr="00AD3F6B">
              <w:rPr>
                <w:rFonts w:ascii="Arial" w:hAnsi="Arial" w:cs="Arial"/>
                <w:sz w:val="24"/>
                <w:szCs w:val="24"/>
              </w:rPr>
              <w:t>2021</w:t>
            </w:r>
          </w:p>
        </w:tc>
        <w:tc>
          <w:tcPr>
            <w:tcW w:w="494" w:type="pct"/>
          </w:tcPr>
          <w:p w14:paraId="451878CC" w14:textId="54A51733" w:rsidR="0009355E" w:rsidRPr="00AD3F6B" w:rsidRDefault="0009355E" w:rsidP="00DC20C6">
            <w:pPr>
              <w:spacing w:after="0"/>
              <w:rPr>
                <w:rFonts w:ascii="Arial" w:hAnsi="Arial" w:cs="Arial"/>
                <w:sz w:val="24"/>
                <w:szCs w:val="24"/>
              </w:rPr>
            </w:pPr>
            <w:r w:rsidRPr="000479F3">
              <w:rPr>
                <w:rFonts w:ascii="Arial" w:hAnsi="Arial" w:cs="Arial"/>
                <w:sz w:val="24"/>
                <w:szCs w:val="24"/>
              </w:rPr>
              <w:t>Online</w:t>
            </w:r>
          </w:p>
        </w:tc>
      </w:tr>
      <w:tr w:rsidR="00391A6D" w:rsidRPr="00AD3F6B" w14:paraId="2F5B08E8" w14:textId="56DEFB2E" w:rsidTr="00DC20C6">
        <w:tc>
          <w:tcPr>
            <w:tcW w:w="1831" w:type="pct"/>
          </w:tcPr>
          <w:p w14:paraId="1A8DC4E4" w14:textId="77777777" w:rsidR="00B66D71" w:rsidRPr="00AD3F6B" w:rsidRDefault="00B66D71" w:rsidP="00A361BA">
            <w:pPr>
              <w:spacing w:after="0"/>
              <w:rPr>
                <w:rFonts w:ascii="Arial" w:hAnsi="Arial" w:cs="Arial"/>
                <w:sz w:val="24"/>
                <w:szCs w:val="24"/>
                <w:lang w:val="es-ES"/>
              </w:rPr>
            </w:pPr>
            <w:r w:rsidRPr="00AD3F6B">
              <w:rPr>
                <w:rFonts w:ascii="Arial" w:hAnsi="Arial" w:cs="Arial"/>
                <w:sz w:val="24"/>
                <w:szCs w:val="24"/>
                <w:lang w:val="es-ES"/>
              </w:rPr>
              <w:lastRenderedPageBreak/>
              <w:t>Gestión de zonas costeras: Erosión costera y herramientas para su estudio</w:t>
            </w:r>
          </w:p>
        </w:tc>
        <w:tc>
          <w:tcPr>
            <w:tcW w:w="922" w:type="pct"/>
          </w:tcPr>
          <w:p w14:paraId="33D5D5C6" w14:textId="77777777" w:rsidR="00B66D71" w:rsidRDefault="00B66D71" w:rsidP="00A361BA">
            <w:pPr>
              <w:spacing w:after="0"/>
              <w:rPr>
                <w:rFonts w:ascii="Arial" w:hAnsi="Arial" w:cs="Arial"/>
                <w:sz w:val="24"/>
                <w:szCs w:val="24"/>
                <w:lang w:val="es-ES"/>
              </w:rPr>
            </w:pPr>
          </w:p>
        </w:tc>
        <w:tc>
          <w:tcPr>
            <w:tcW w:w="612" w:type="pct"/>
          </w:tcPr>
          <w:p w14:paraId="443B2A6F" w14:textId="1FEBCAF5" w:rsidR="00B66D71" w:rsidRPr="00C92FCD" w:rsidRDefault="00B66D71" w:rsidP="00A361BA">
            <w:pPr>
              <w:spacing w:after="0"/>
              <w:jc w:val="both"/>
              <w:rPr>
                <w:rFonts w:ascii="Arial" w:hAnsi="Arial" w:cs="Arial"/>
                <w:sz w:val="24"/>
                <w:szCs w:val="24"/>
                <w:lang w:val="es-ES"/>
              </w:rPr>
            </w:pPr>
            <w:proofErr w:type="spellStart"/>
            <w:r>
              <w:rPr>
                <w:rFonts w:ascii="Arial" w:hAnsi="Arial" w:cs="Arial"/>
                <w:sz w:val="24"/>
                <w:szCs w:val="24"/>
                <w:lang w:val="es-ES"/>
              </w:rPr>
              <w:t>Spanish</w:t>
            </w:r>
            <w:proofErr w:type="spellEnd"/>
          </w:p>
        </w:tc>
        <w:tc>
          <w:tcPr>
            <w:tcW w:w="568" w:type="pct"/>
          </w:tcPr>
          <w:p w14:paraId="31A38853" w14:textId="008D6E01" w:rsidR="00B66D71" w:rsidRPr="00AD3F6B" w:rsidRDefault="00B66D71" w:rsidP="00A361BA">
            <w:pPr>
              <w:spacing w:after="0"/>
              <w:rPr>
                <w:rFonts w:ascii="Arial" w:hAnsi="Arial" w:cs="Arial"/>
                <w:sz w:val="24"/>
                <w:szCs w:val="24"/>
              </w:rPr>
            </w:pPr>
            <w:r>
              <w:rPr>
                <w:rFonts w:ascii="Arial" w:hAnsi="Arial" w:cs="Arial"/>
                <w:sz w:val="24"/>
                <w:szCs w:val="24"/>
              </w:rPr>
              <w:t>UNESCO-OTGA</w:t>
            </w:r>
          </w:p>
        </w:tc>
        <w:tc>
          <w:tcPr>
            <w:tcW w:w="573" w:type="pct"/>
          </w:tcPr>
          <w:p w14:paraId="4BC7141A" w14:textId="58257FC5" w:rsidR="00B66D71" w:rsidRPr="00AD3F6B" w:rsidRDefault="00B66D71" w:rsidP="00A361BA">
            <w:pPr>
              <w:spacing w:after="0"/>
              <w:rPr>
                <w:rFonts w:ascii="Arial" w:hAnsi="Arial" w:cs="Arial"/>
                <w:sz w:val="24"/>
                <w:szCs w:val="24"/>
              </w:rPr>
            </w:pPr>
            <w:r w:rsidRPr="00AD3F6B">
              <w:rPr>
                <w:rFonts w:ascii="Arial" w:hAnsi="Arial" w:cs="Arial"/>
                <w:sz w:val="24"/>
                <w:szCs w:val="24"/>
              </w:rPr>
              <w:t>2021</w:t>
            </w:r>
          </w:p>
        </w:tc>
        <w:tc>
          <w:tcPr>
            <w:tcW w:w="494" w:type="pct"/>
          </w:tcPr>
          <w:p w14:paraId="43570215" w14:textId="0F9BB9B5" w:rsidR="00B66D71" w:rsidRPr="00AD3F6B" w:rsidRDefault="0009355E" w:rsidP="00A361BA">
            <w:pPr>
              <w:spacing w:after="0"/>
              <w:rPr>
                <w:rFonts w:ascii="Arial" w:hAnsi="Arial" w:cs="Arial"/>
                <w:sz w:val="24"/>
                <w:szCs w:val="24"/>
              </w:rPr>
            </w:pPr>
            <w:r>
              <w:rPr>
                <w:rFonts w:ascii="Arial" w:hAnsi="Arial" w:cs="Arial"/>
                <w:sz w:val="24"/>
                <w:szCs w:val="24"/>
              </w:rPr>
              <w:t>Online</w:t>
            </w:r>
          </w:p>
        </w:tc>
      </w:tr>
      <w:tr w:rsidR="00391A6D" w:rsidRPr="00AD3F6B" w14:paraId="534BE806" w14:textId="77777777" w:rsidTr="00DC20C6">
        <w:tc>
          <w:tcPr>
            <w:tcW w:w="1831" w:type="pct"/>
          </w:tcPr>
          <w:p w14:paraId="11D0D71B" w14:textId="77777777" w:rsidR="00821387" w:rsidRPr="0037474F" w:rsidRDefault="00336702" w:rsidP="004C6D60">
            <w:pPr>
              <w:pStyle w:val="Ttulo4"/>
              <w:spacing w:before="0"/>
              <w:rPr>
                <w:rFonts w:ascii="Arial" w:hAnsi="Arial" w:cs="Arial"/>
                <w:b w:val="0"/>
                <w:i w:val="0"/>
                <w:color w:val="auto"/>
                <w:sz w:val="24"/>
                <w:szCs w:val="24"/>
              </w:rPr>
            </w:pPr>
            <w:hyperlink r:id="rId11" w:history="1">
              <w:r w:rsidR="00821387" w:rsidRPr="0037474F">
                <w:rPr>
                  <w:rStyle w:val="Hipervnculo"/>
                  <w:rFonts w:ascii="Arial" w:hAnsi="Arial" w:cs="Arial"/>
                  <w:b w:val="0"/>
                  <w:i w:val="0"/>
                  <w:sz w:val="24"/>
                  <w:szCs w:val="24"/>
                </w:rPr>
                <w:t>Beyond Offshore Wind: Ocean Multi-Use Course</w:t>
              </w:r>
            </w:hyperlink>
          </w:p>
          <w:p w14:paraId="5C2D0E63" w14:textId="77777777" w:rsidR="00821387" w:rsidRPr="00821387" w:rsidRDefault="00821387" w:rsidP="00A361BA">
            <w:pPr>
              <w:spacing w:after="0"/>
              <w:rPr>
                <w:rFonts w:ascii="Arial" w:hAnsi="Arial" w:cs="Arial"/>
                <w:sz w:val="24"/>
                <w:szCs w:val="24"/>
              </w:rPr>
            </w:pPr>
          </w:p>
        </w:tc>
        <w:tc>
          <w:tcPr>
            <w:tcW w:w="922" w:type="pct"/>
          </w:tcPr>
          <w:p w14:paraId="478DC7C0" w14:textId="13D8D32B" w:rsidR="00821387" w:rsidRPr="00821387" w:rsidRDefault="00821387" w:rsidP="00A361BA">
            <w:pPr>
              <w:spacing w:after="0"/>
              <w:rPr>
                <w:rFonts w:ascii="Arial" w:hAnsi="Arial" w:cs="Arial"/>
                <w:sz w:val="24"/>
                <w:szCs w:val="24"/>
              </w:rPr>
            </w:pPr>
            <w:r>
              <w:rPr>
                <w:rFonts w:ascii="Arial" w:hAnsi="Arial" w:cs="Arial"/>
                <w:sz w:val="24"/>
                <w:szCs w:val="24"/>
              </w:rPr>
              <w:t>Offshore Renewable Energy Partnerships in the Pact for Skills (FLORES)</w:t>
            </w:r>
          </w:p>
        </w:tc>
        <w:tc>
          <w:tcPr>
            <w:tcW w:w="612" w:type="pct"/>
          </w:tcPr>
          <w:p w14:paraId="2534FE26" w14:textId="0029E07B" w:rsidR="00821387" w:rsidRPr="00C92FCD" w:rsidRDefault="00821387" w:rsidP="00A361BA">
            <w:pPr>
              <w:spacing w:after="0"/>
              <w:jc w:val="both"/>
              <w:rPr>
                <w:rFonts w:ascii="Arial" w:hAnsi="Arial" w:cs="Arial"/>
                <w:sz w:val="24"/>
                <w:szCs w:val="24"/>
                <w:lang w:val="es-ES"/>
              </w:rPr>
            </w:pPr>
            <w:r w:rsidRPr="0037474F">
              <w:rPr>
                <w:rFonts w:ascii="Arial" w:hAnsi="Arial" w:cs="Arial"/>
                <w:sz w:val="24"/>
                <w:szCs w:val="24"/>
              </w:rPr>
              <w:t>English</w:t>
            </w:r>
          </w:p>
        </w:tc>
        <w:tc>
          <w:tcPr>
            <w:tcW w:w="568" w:type="pct"/>
          </w:tcPr>
          <w:p w14:paraId="7D06B2C5" w14:textId="61958993" w:rsidR="00821387" w:rsidRPr="00AD3F6B" w:rsidRDefault="00821387" w:rsidP="00A361BA">
            <w:pPr>
              <w:spacing w:after="0"/>
              <w:rPr>
                <w:rFonts w:ascii="Arial" w:hAnsi="Arial" w:cs="Arial"/>
                <w:sz w:val="24"/>
                <w:szCs w:val="24"/>
              </w:rPr>
            </w:pPr>
            <w:r>
              <w:rPr>
                <w:rFonts w:ascii="Arial" w:hAnsi="Arial" w:cs="Arial"/>
                <w:sz w:val="24"/>
                <w:szCs w:val="24"/>
              </w:rPr>
              <w:t>European Commission – Flores Project</w:t>
            </w:r>
          </w:p>
        </w:tc>
        <w:tc>
          <w:tcPr>
            <w:tcW w:w="573" w:type="pct"/>
          </w:tcPr>
          <w:p w14:paraId="05052DE6" w14:textId="40CBC3C4" w:rsidR="00821387" w:rsidRPr="00AD3F6B" w:rsidRDefault="00821387" w:rsidP="00A361BA">
            <w:pPr>
              <w:spacing w:after="0"/>
              <w:rPr>
                <w:rFonts w:ascii="Arial" w:hAnsi="Arial" w:cs="Arial"/>
                <w:sz w:val="24"/>
                <w:szCs w:val="24"/>
              </w:rPr>
            </w:pPr>
            <w:r>
              <w:rPr>
                <w:rFonts w:ascii="Arial" w:hAnsi="Arial" w:cs="Arial"/>
                <w:sz w:val="24"/>
                <w:szCs w:val="24"/>
              </w:rPr>
              <w:t>2023-2024</w:t>
            </w:r>
          </w:p>
        </w:tc>
        <w:tc>
          <w:tcPr>
            <w:tcW w:w="494" w:type="pct"/>
          </w:tcPr>
          <w:p w14:paraId="32BE8D9F" w14:textId="642205A0" w:rsidR="00821387" w:rsidRPr="00AD3F6B" w:rsidRDefault="00821387" w:rsidP="00A361BA">
            <w:pPr>
              <w:spacing w:after="0"/>
              <w:rPr>
                <w:rFonts w:ascii="Arial" w:hAnsi="Arial" w:cs="Arial"/>
                <w:sz w:val="24"/>
                <w:szCs w:val="24"/>
              </w:rPr>
            </w:pPr>
            <w:r>
              <w:rPr>
                <w:rFonts w:ascii="Arial" w:hAnsi="Arial" w:cs="Arial"/>
                <w:sz w:val="24"/>
                <w:szCs w:val="24"/>
              </w:rPr>
              <w:t>Online</w:t>
            </w:r>
          </w:p>
        </w:tc>
      </w:tr>
      <w:tr w:rsidR="00391A6D" w:rsidRPr="00AD3F6B" w14:paraId="79265628" w14:textId="77777777" w:rsidTr="00DC20C6">
        <w:tc>
          <w:tcPr>
            <w:tcW w:w="1831" w:type="pct"/>
          </w:tcPr>
          <w:p w14:paraId="083EB9A6" w14:textId="77777777" w:rsidR="00821387" w:rsidRPr="0037474F" w:rsidRDefault="00336702" w:rsidP="004C6D60">
            <w:pPr>
              <w:pStyle w:val="Ttulo4"/>
              <w:spacing w:before="0"/>
              <w:rPr>
                <w:rFonts w:ascii="Arial" w:hAnsi="Arial" w:cs="Arial"/>
                <w:b w:val="0"/>
                <w:i w:val="0"/>
                <w:color w:val="404040"/>
                <w:sz w:val="24"/>
                <w:szCs w:val="24"/>
              </w:rPr>
            </w:pPr>
            <w:hyperlink r:id="rId12" w:history="1">
              <w:r w:rsidR="00821387" w:rsidRPr="0037474F">
                <w:rPr>
                  <w:rStyle w:val="Hipervnculo"/>
                  <w:rFonts w:ascii="Arial" w:hAnsi="Arial" w:cs="Arial"/>
                  <w:b w:val="0"/>
                  <w:i w:val="0"/>
                  <w:sz w:val="24"/>
                  <w:szCs w:val="24"/>
                </w:rPr>
                <w:t xml:space="preserve">MSP CPD </w:t>
              </w:r>
              <w:proofErr w:type="spellStart"/>
              <w:r w:rsidR="00821387" w:rsidRPr="0037474F">
                <w:rPr>
                  <w:rStyle w:val="Hipervnculo"/>
                  <w:rFonts w:ascii="Arial" w:hAnsi="Arial" w:cs="Arial"/>
                  <w:b w:val="0"/>
                  <w:i w:val="0"/>
                  <w:sz w:val="24"/>
                  <w:szCs w:val="24"/>
                </w:rPr>
                <w:t>programme</w:t>
              </w:r>
              <w:proofErr w:type="spellEnd"/>
              <w:r w:rsidR="00821387" w:rsidRPr="0037474F">
                <w:rPr>
                  <w:rStyle w:val="Hipervnculo"/>
                  <w:rFonts w:ascii="Arial" w:hAnsi="Arial" w:cs="Arial"/>
                  <w:b w:val="0"/>
                  <w:i w:val="0"/>
                  <w:sz w:val="24"/>
                  <w:szCs w:val="24"/>
                </w:rPr>
                <w:t xml:space="preserve"> 2023 </w:t>
              </w:r>
            </w:hyperlink>
          </w:p>
          <w:p w14:paraId="247D7394" w14:textId="77777777" w:rsidR="00821387" w:rsidRPr="00AD3F6B" w:rsidRDefault="00821387" w:rsidP="00A361BA">
            <w:pPr>
              <w:spacing w:after="0"/>
              <w:rPr>
                <w:rFonts w:ascii="Arial" w:hAnsi="Arial" w:cs="Arial"/>
                <w:sz w:val="24"/>
                <w:szCs w:val="24"/>
                <w:lang w:val="es-ES"/>
              </w:rPr>
            </w:pPr>
          </w:p>
        </w:tc>
        <w:tc>
          <w:tcPr>
            <w:tcW w:w="922" w:type="pct"/>
          </w:tcPr>
          <w:p w14:paraId="7BC7C96E" w14:textId="6964C5B5" w:rsidR="00821387" w:rsidRDefault="00821387" w:rsidP="00A361BA">
            <w:pPr>
              <w:spacing w:after="0"/>
              <w:rPr>
                <w:rFonts w:ascii="Arial" w:hAnsi="Arial" w:cs="Arial"/>
                <w:sz w:val="24"/>
                <w:szCs w:val="24"/>
                <w:lang w:val="es-ES"/>
              </w:rPr>
            </w:pPr>
            <w:r>
              <w:rPr>
                <w:rFonts w:ascii="Arial" w:hAnsi="Arial" w:cs="Arial"/>
                <w:sz w:val="24"/>
                <w:szCs w:val="24"/>
              </w:rPr>
              <w:t>Irish Planning Institute</w:t>
            </w:r>
          </w:p>
        </w:tc>
        <w:tc>
          <w:tcPr>
            <w:tcW w:w="612" w:type="pct"/>
          </w:tcPr>
          <w:p w14:paraId="3A878AE8" w14:textId="5A0197A1" w:rsidR="00821387" w:rsidRPr="00C92FCD" w:rsidRDefault="00821387" w:rsidP="00A361BA">
            <w:pPr>
              <w:spacing w:after="0"/>
              <w:jc w:val="both"/>
              <w:rPr>
                <w:rFonts w:ascii="Arial" w:hAnsi="Arial" w:cs="Arial"/>
                <w:sz w:val="24"/>
                <w:szCs w:val="24"/>
                <w:lang w:val="es-ES"/>
              </w:rPr>
            </w:pPr>
            <w:r>
              <w:rPr>
                <w:rFonts w:ascii="Arial" w:hAnsi="Arial" w:cs="Arial"/>
                <w:sz w:val="24"/>
                <w:szCs w:val="24"/>
              </w:rPr>
              <w:t>English</w:t>
            </w:r>
          </w:p>
        </w:tc>
        <w:tc>
          <w:tcPr>
            <w:tcW w:w="568" w:type="pct"/>
          </w:tcPr>
          <w:p w14:paraId="7CE8A930" w14:textId="0A22E464" w:rsidR="00821387" w:rsidRPr="00AD3F6B" w:rsidRDefault="00821387" w:rsidP="00A361BA">
            <w:pPr>
              <w:spacing w:after="0"/>
              <w:rPr>
                <w:rFonts w:ascii="Arial" w:hAnsi="Arial" w:cs="Arial"/>
                <w:sz w:val="24"/>
                <w:szCs w:val="24"/>
              </w:rPr>
            </w:pPr>
            <w:r>
              <w:rPr>
                <w:rFonts w:ascii="Arial" w:hAnsi="Arial" w:cs="Arial"/>
                <w:sz w:val="24"/>
                <w:szCs w:val="24"/>
              </w:rPr>
              <w:t>European Commission – Irish Planning Institute</w:t>
            </w:r>
          </w:p>
        </w:tc>
        <w:tc>
          <w:tcPr>
            <w:tcW w:w="573" w:type="pct"/>
          </w:tcPr>
          <w:p w14:paraId="04AF9E83" w14:textId="77A08F31" w:rsidR="00821387" w:rsidRPr="00AD3F6B" w:rsidRDefault="00821387" w:rsidP="00A361BA">
            <w:pPr>
              <w:spacing w:after="0"/>
              <w:rPr>
                <w:rFonts w:ascii="Arial" w:hAnsi="Arial" w:cs="Arial"/>
                <w:sz w:val="24"/>
                <w:szCs w:val="24"/>
              </w:rPr>
            </w:pPr>
            <w:r>
              <w:rPr>
                <w:rFonts w:ascii="Arial" w:hAnsi="Arial" w:cs="Arial"/>
                <w:sz w:val="24"/>
                <w:szCs w:val="24"/>
              </w:rPr>
              <w:t>2023</w:t>
            </w:r>
          </w:p>
        </w:tc>
        <w:tc>
          <w:tcPr>
            <w:tcW w:w="494" w:type="pct"/>
          </w:tcPr>
          <w:p w14:paraId="6060B5AB" w14:textId="65A233D9" w:rsidR="00821387" w:rsidRPr="00AD3F6B" w:rsidRDefault="00821387" w:rsidP="00A361BA">
            <w:pPr>
              <w:spacing w:after="0"/>
              <w:rPr>
                <w:rFonts w:ascii="Arial" w:hAnsi="Arial" w:cs="Arial"/>
                <w:sz w:val="24"/>
                <w:szCs w:val="24"/>
              </w:rPr>
            </w:pPr>
            <w:r>
              <w:rPr>
                <w:rFonts w:ascii="Arial" w:hAnsi="Arial" w:cs="Arial"/>
                <w:sz w:val="24"/>
                <w:szCs w:val="24"/>
              </w:rPr>
              <w:t>Online</w:t>
            </w:r>
          </w:p>
        </w:tc>
      </w:tr>
      <w:tr w:rsidR="00391A6D" w:rsidRPr="00AD3F6B" w14:paraId="2EE56394" w14:textId="77777777" w:rsidTr="00DC20C6">
        <w:tc>
          <w:tcPr>
            <w:tcW w:w="1831" w:type="pct"/>
          </w:tcPr>
          <w:p w14:paraId="4EC43218" w14:textId="1AABFF26" w:rsidR="00821387" w:rsidRPr="00AD3F6B" w:rsidRDefault="00336702" w:rsidP="00A361BA">
            <w:pPr>
              <w:spacing w:after="0"/>
              <w:rPr>
                <w:rFonts w:ascii="Arial" w:hAnsi="Arial" w:cs="Arial"/>
                <w:sz w:val="24"/>
                <w:szCs w:val="24"/>
                <w:lang w:val="es-ES"/>
              </w:rPr>
            </w:pPr>
            <w:hyperlink r:id="rId13" w:history="1">
              <w:r w:rsidR="00821387" w:rsidRPr="009B0BC0">
                <w:rPr>
                  <w:rStyle w:val="Hipervnculo"/>
                  <w:rFonts w:ascii="Arial" w:hAnsi="Arial" w:cs="Arial"/>
                  <w:sz w:val="24"/>
                  <w:szCs w:val="24"/>
                </w:rPr>
                <w:t>MSP Challenge 2050</w:t>
              </w:r>
              <w:r w:rsidR="00821387">
                <w:rPr>
                  <w:rStyle w:val="Hipervnculo"/>
                  <w:rFonts w:ascii="Arial" w:hAnsi="Arial" w:cs="Arial"/>
                  <w:sz w:val="24"/>
                  <w:szCs w:val="24"/>
                </w:rPr>
                <w:t xml:space="preserve"> (</w:t>
              </w:r>
              <w:r w:rsidR="00821387" w:rsidRPr="00B5446D">
                <w:rPr>
                  <w:rStyle w:val="Hipervnculo"/>
                  <w:rFonts w:ascii="Arial" w:hAnsi="Arial" w:cs="Arial"/>
                  <w:sz w:val="24"/>
                  <w:szCs w:val="24"/>
                </w:rPr>
                <w:t>simulation platform</w:t>
              </w:r>
              <w:r w:rsidR="00821387">
                <w:rPr>
                  <w:rStyle w:val="Hipervnculo"/>
                  <w:rFonts w:ascii="Arial" w:hAnsi="Arial" w:cs="Arial"/>
                  <w:sz w:val="24"/>
                  <w:szCs w:val="24"/>
                </w:rPr>
                <w:t xml:space="preserve">) </w:t>
              </w:r>
              <w:r w:rsidR="00821387" w:rsidRPr="009B0BC0">
                <w:rPr>
                  <w:rStyle w:val="Hipervnculo"/>
                  <w:rFonts w:ascii="Arial" w:hAnsi="Arial" w:cs="Arial"/>
                  <w:sz w:val="24"/>
                  <w:szCs w:val="24"/>
                </w:rPr>
                <w:t xml:space="preserve"> </w:t>
              </w:r>
            </w:hyperlink>
            <w:r w:rsidR="00821387">
              <w:rPr>
                <w:rFonts w:ascii="Arial" w:hAnsi="Arial" w:cs="Arial"/>
                <w:color w:val="404040"/>
                <w:sz w:val="24"/>
                <w:szCs w:val="24"/>
              </w:rPr>
              <w:t xml:space="preserve"> </w:t>
            </w:r>
          </w:p>
        </w:tc>
        <w:tc>
          <w:tcPr>
            <w:tcW w:w="922" w:type="pct"/>
          </w:tcPr>
          <w:p w14:paraId="57C29C68" w14:textId="53681D2F" w:rsidR="00821387" w:rsidRPr="00821387" w:rsidRDefault="00821387" w:rsidP="00A361BA">
            <w:pPr>
              <w:spacing w:after="0"/>
              <w:rPr>
                <w:rFonts w:ascii="Arial" w:hAnsi="Arial" w:cs="Arial"/>
                <w:sz w:val="24"/>
                <w:szCs w:val="24"/>
              </w:rPr>
            </w:pPr>
            <w:r>
              <w:rPr>
                <w:rFonts w:ascii="Arial" w:hAnsi="Arial" w:cs="Arial"/>
                <w:sz w:val="24"/>
                <w:szCs w:val="24"/>
              </w:rPr>
              <w:t>Breda University of Applied Sciences</w:t>
            </w:r>
          </w:p>
        </w:tc>
        <w:tc>
          <w:tcPr>
            <w:tcW w:w="612" w:type="pct"/>
          </w:tcPr>
          <w:p w14:paraId="5FF72BE1" w14:textId="5C347FBF" w:rsidR="00821387" w:rsidRPr="00C92FCD" w:rsidRDefault="00821387" w:rsidP="00A361BA">
            <w:pPr>
              <w:spacing w:after="0"/>
              <w:jc w:val="both"/>
              <w:rPr>
                <w:rFonts w:ascii="Arial" w:hAnsi="Arial" w:cs="Arial"/>
                <w:sz w:val="24"/>
                <w:szCs w:val="24"/>
                <w:lang w:val="es-ES"/>
              </w:rPr>
            </w:pPr>
            <w:r>
              <w:rPr>
                <w:rFonts w:ascii="Arial" w:hAnsi="Arial" w:cs="Arial"/>
                <w:sz w:val="24"/>
                <w:szCs w:val="24"/>
              </w:rPr>
              <w:t>English</w:t>
            </w:r>
          </w:p>
        </w:tc>
        <w:tc>
          <w:tcPr>
            <w:tcW w:w="568" w:type="pct"/>
          </w:tcPr>
          <w:p w14:paraId="285B385F" w14:textId="65159CE6" w:rsidR="00821387" w:rsidRPr="00AD3F6B" w:rsidRDefault="00821387" w:rsidP="00A361BA">
            <w:pPr>
              <w:spacing w:after="0"/>
              <w:rPr>
                <w:rFonts w:ascii="Arial" w:hAnsi="Arial" w:cs="Arial"/>
                <w:sz w:val="24"/>
                <w:szCs w:val="24"/>
              </w:rPr>
            </w:pPr>
            <w:r>
              <w:rPr>
                <w:rFonts w:ascii="Arial" w:hAnsi="Arial" w:cs="Arial"/>
                <w:sz w:val="24"/>
                <w:szCs w:val="24"/>
              </w:rPr>
              <w:t>MSP Challenge</w:t>
            </w:r>
          </w:p>
        </w:tc>
        <w:tc>
          <w:tcPr>
            <w:tcW w:w="573" w:type="pct"/>
          </w:tcPr>
          <w:p w14:paraId="4E8E61FD" w14:textId="09310D95" w:rsidR="00821387" w:rsidRPr="00AD3F6B" w:rsidRDefault="00821387" w:rsidP="00A361BA">
            <w:pPr>
              <w:spacing w:after="0"/>
              <w:rPr>
                <w:rFonts w:ascii="Arial" w:hAnsi="Arial" w:cs="Arial"/>
                <w:sz w:val="24"/>
                <w:szCs w:val="24"/>
              </w:rPr>
            </w:pPr>
            <w:r>
              <w:rPr>
                <w:rFonts w:ascii="Arial" w:hAnsi="Arial" w:cs="Arial"/>
                <w:sz w:val="24"/>
                <w:szCs w:val="24"/>
              </w:rPr>
              <w:t>2011</w:t>
            </w:r>
          </w:p>
        </w:tc>
        <w:tc>
          <w:tcPr>
            <w:tcW w:w="494" w:type="pct"/>
          </w:tcPr>
          <w:p w14:paraId="4751F9B5" w14:textId="39E2C16E" w:rsidR="00821387" w:rsidRPr="00AD3F6B" w:rsidRDefault="00821387" w:rsidP="00A361BA">
            <w:pPr>
              <w:spacing w:after="0"/>
              <w:rPr>
                <w:rFonts w:ascii="Arial" w:hAnsi="Arial" w:cs="Arial"/>
                <w:sz w:val="24"/>
                <w:szCs w:val="24"/>
              </w:rPr>
            </w:pPr>
            <w:r>
              <w:rPr>
                <w:rFonts w:ascii="Arial" w:hAnsi="Arial" w:cs="Arial"/>
                <w:sz w:val="24"/>
                <w:szCs w:val="24"/>
              </w:rPr>
              <w:t>Product to be purchased</w:t>
            </w:r>
          </w:p>
        </w:tc>
      </w:tr>
      <w:tr w:rsidR="00391A6D" w:rsidRPr="00AD3F6B" w14:paraId="6F2B34D8" w14:textId="77777777" w:rsidTr="00DC20C6">
        <w:tc>
          <w:tcPr>
            <w:tcW w:w="1831" w:type="pct"/>
          </w:tcPr>
          <w:p w14:paraId="09E2DC55" w14:textId="28BBC25F" w:rsidR="00821387" w:rsidRPr="00821387" w:rsidRDefault="00336702" w:rsidP="00A361BA">
            <w:pPr>
              <w:spacing w:after="0"/>
              <w:rPr>
                <w:rFonts w:ascii="Arial" w:hAnsi="Arial" w:cs="Arial"/>
                <w:sz w:val="24"/>
                <w:szCs w:val="24"/>
              </w:rPr>
            </w:pPr>
            <w:hyperlink r:id="rId14" w:history="1">
              <w:r w:rsidR="00821387" w:rsidRPr="009B0BC0">
                <w:rPr>
                  <w:rStyle w:val="Hipervnculo"/>
                  <w:rFonts w:ascii="Arial" w:hAnsi="Arial" w:cs="Arial"/>
                  <w:sz w:val="24"/>
                  <w:szCs w:val="24"/>
                </w:rPr>
                <w:t>Blue Planning in Practice Training</w:t>
              </w:r>
            </w:hyperlink>
          </w:p>
        </w:tc>
        <w:tc>
          <w:tcPr>
            <w:tcW w:w="922" w:type="pct"/>
          </w:tcPr>
          <w:p w14:paraId="5F2B5D7A" w14:textId="4FBB2B4D" w:rsidR="00821387" w:rsidRDefault="00821387" w:rsidP="00A361BA">
            <w:pPr>
              <w:spacing w:after="0"/>
              <w:rPr>
                <w:rFonts w:ascii="Arial" w:hAnsi="Arial" w:cs="Arial"/>
                <w:sz w:val="24"/>
                <w:szCs w:val="24"/>
                <w:lang w:val="es-ES"/>
              </w:rPr>
            </w:pPr>
            <w:r>
              <w:rPr>
                <w:rFonts w:ascii="Arial" w:hAnsi="Arial" w:cs="Arial"/>
                <w:sz w:val="24"/>
                <w:szCs w:val="24"/>
              </w:rPr>
              <w:t>Blue Capacity Hub</w:t>
            </w:r>
          </w:p>
        </w:tc>
        <w:tc>
          <w:tcPr>
            <w:tcW w:w="612" w:type="pct"/>
          </w:tcPr>
          <w:p w14:paraId="1DADFECB" w14:textId="5A78F878" w:rsidR="00821387" w:rsidRPr="00C92FCD" w:rsidRDefault="00821387" w:rsidP="00A361BA">
            <w:pPr>
              <w:spacing w:after="0"/>
              <w:jc w:val="both"/>
              <w:rPr>
                <w:rFonts w:ascii="Arial" w:hAnsi="Arial" w:cs="Arial"/>
                <w:sz w:val="24"/>
                <w:szCs w:val="24"/>
                <w:lang w:val="es-ES"/>
              </w:rPr>
            </w:pPr>
            <w:r>
              <w:rPr>
                <w:rFonts w:ascii="Arial" w:hAnsi="Arial" w:cs="Arial"/>
                <w:sz w:val="24"/>
                <w:szCs w:val="24"/>
              </w:rPr>
              <w:t>English, French, Portuguese, Spanish</w:t>
            </w:r>
          </w:p>
        </w:tc>
        <w:tc>
          <w:tcPr>
            <w:tcW w:w="568" w:type="pct"/>
          </w:tcPr>
          <w:p w14:paraId="371473AF" w14:textId="6D263D46" w:rsidR="00821387" w:rsidRPr="00AD3F6B" w:rsidRDefault="00821387" w:rsidP="00A361BA">
            <w:pPr>
              <w:spacing w:after="0"/>
              <w:rPr>
                <w:rFonts w:ascii="Arial" w:hAnsi="Arial" w:cs="Arial"/>
                <w:sz w:val="24"/>
                <w:szCs w:val="24"/>
              </w:rPr>
            </w:pPr>
            <w:r>
              <w:rPr>
                <w:rFonts w:ascii="Arial" w:hAnsi="Arial" w:cs="Arial"/>
                <w:sz w:val="24"/>
                <w:szCs w:val="24"/>
              </w:rPr>
              <w:t>Blue Capacity Hub</w:t>
            </w:r>
          </w:p>
        </w:tc>
        <w:tc>
          <w:tcPr>
            <w:tcW w:w="573" w:type="pct"/>
          </w:tcPr>
          <w:p w14:paraId="26A6D46C" w14:textId="6F098DC1" w:rsidR="00821387" w:rsidRPr="00AD3F6B" w:rsidRDefault="00821387" w:rsidP="00A361BA">
            <w:pPr>
              <w:spacing w:after="0"/>
              <w:rPr>
                <w:rFonts w:ascii="Arial" w:hAnsi="Arial" w:cs="Arial"/>
                <w:sz w:val="24"/>
                <w:szCs w:val="24"/>
              </w:rPr>
            </w:pPr>
            <w:r>
              <w:rPr>
                <w:rFonts w:ascii="Arial" w:hAnsi="Arial" w:cs="Arial"/>
                <w:sz w:val="24"/>
                <w:szCs w:val="24"/>
              </w:rPr>
              <w:t>2017</w:t>
            </w:r>
          </w:p>
        </w:tc>
        <w:tc>
          <w:tcPr>
            <w:tcW w:w="494" w:type="pct"/>
          </w:tcPr>
          <w:p w14:paraId="692FF086" w14:textId="5C901188" w:rsidR="00821387" w:rsidRPr="00AD3F6B" w:rsidRDefault="00821387" w:rsidP="00A361BA">
            <w:pPr>
              <w:spacing w:after="0"/>
              <w:rPr>
                <w:rFonts w:ascii="Arial" w:hAnsi="Arial" w:cs="Arial"/>
                <w:sz w:val="24"/>
                <w:szCs w:val="24"/>
              </w:rPr>
            </w:pPr>
            <w:r>
              <w:rPr>
                <w:rFonts w:ascii="Arial" w:hAnsi="Arial" w:cs="Arial"/>
                <w:sz w:val="24"/>
                <w:szCs w:val="24"/>
              </w:rPr>
              <w:t>Online and in person</w:t>
            </w:r>
          </w:p>
        </w:tc>
      </w:tr>
      <w:tr w:rsidR="00391A6D" w:rsidRPr="00AD3F6B" w14:paraId="24ED4E2A" w14:textId="77777777" w:rsidTr="00DC20C6">
        <w:tc>
          <w:tcPr>
            <w:tcW w:w="1831" w:type="pct"/>
          </w:tcPr>
          <w:p w14:paraId="67973F72" w14:textId="1DFD8851" w:rsidR="00821387" w:rsidRPr="00AD3F6B" w:rsidRDefault="00336702" w:rsidP="00A361BA">
            <w:pPr>
              <w:spacing w:after="0"/>
              <w:rPr>
                <w:rFonts w:ascii="Arial" w:hAnsi="Arial" w:cs="Arial"/>
                <w:sz w:val="24"/>
                <w:szCs w:val="24"/>
                <w:lang w:val="es-ES"/>
              </w:rPr>
            </w:pPr>
            <w:hyperlink r:id="rId15" w:history="1">
              <w:r w:rsidR="00821387" w:rsidRPr="00263E57">
                <w:rPr>
                  <w:rStyle w:val="Hipervnculo"/>
                  <w:rFonts w:ascii="Arial" w:hAnsi="Arial" w:cs="Arial"/>
                  <w:sz w:val="24"/>
                  <w:szCs w:val="24"/>
                </w:rPr>
                <w:t>Sustainable Blue Economy</w:t>
              </w:r>
            </w:hyperlink>
          </w:p>
        </w:tc>
        <w:tc>
          <w:tcPr>
            <w:tcW w:w="922" w:type="pct"/>
          </w:tcPr>
          <w:p w14:paraId="3069F7B8" w14:textId="22635336" w:rsidR="00821387" w:rsidRDefault="00821387" w:rsidP="00A361BA">
            <w:pPr>
              <w:spacing w:after="0"/>
              <w:rPr>
                <w:rFonts w:ascii="Arial" w:hAnsi="Arial" w:cs="Arial"/>
                <w:sz w:val="24"/>
                <w:szCs w:val="24"/>
                <w:lang w:val="es-ES"/>
              </w:rPr>
            </w:pPr>
            <w:r>
              <w:rPr>
                <w:rFonts w:ascii="Arial" w:hAnsi="Arial" w:cs="Arial"/>
                <w:sz w:val="24"/>
                <w:szCs w:val="24"/>
              </w:rPr>
              <w:t>Blue Capacity Hub</w:t>
            </w:r>
          </w:p>
        </w:tc>
        <w:tc>
          <w:tcPr>
            <w:tcW w:w="612" w:type="pct"/>
          </w:tcPr>
          <w:p w14:paraId="6C51189F" w14:textId="577BF28B" w:rsidR="00821387" w:rsidRPr="00C92FCD" w:rsidRDefault="00821387" w:rsidP="00A361BA">
            <w:pPr>
              <w:spacing w:after="0"/>
              <w:rPr>
                <w:rFonts w:ascii="Arial" w:hAnsi="Arial" w:cs="Arial"/>
                <w:sz w:val="24"/>
                <w:szCs w:val="24"/>
                <w:lang w:val="es-ES"/>
              </w:rPr>
            </w:pPr>
            <w:r>
              <w:rPr>
                <w:rFonts w:ascii="Arial" w:hAnsi="Arial" w:cs="Arial"/>
                <w:sz w:val="24"/>
                <w:szCs w:val="24"/>
              </w:rPr>
              <w:t>English</w:t>
            </w:r>
          </w:p>
        </w:tc>
        <w:tc>
          <w:tcPr>
            <w:tcW w:w="568" w:type="pct"/>
          </w:tcPr>
          <w:p w14:paraId="7E2A703D" w14:textId="4914939D" w:rsidR="00821387" w:rsidRPr="00AD3F6B" w:rsidRDefault="00821387" w:rsidP="00A361BA">
            <w:pPr>
              <w:spacing w:after="0"/>
              <w:rPr>
                <w:rFonts w:ascii="Arial" w:hAnsi="Arial" w:cs="Arial"/>
                <w:sz w:val="24"/>
                <w:szCs w:val="24"/>
              </w:rPr>
            </w:pPr>
            <w:r>
              <w:rPr>
                <w:rFonts w:ascii="Arial" w:hAnsi="Arial" w:cs="Arial"/>
                <w:sz w:val="24"/>
                <w:szCs w:val="24"/>
              </w:rPr>
              <w:t>Blue Capacity Hub</w:t>
            </w:r>
          </w:p>
        </w:tc>
        <w:tc>
          <w:tcPr>
            <w:tcW w:w="573" w:type="pct"/>
          </w:tcPr>
          <w:p w14:paraId="3D20C454" w14:textId="77777777" w:rsidR="00821387" w:rsidRPr="00AD3F6B" w:rsidRDefault="00821387" w:rsidP="00A361BA">
            <w:pPr>
              <w:spacing w:after="0"/>
              <w:rPr>
                <w:rFonts w:ascii="Arial" w:hAnsi="Arial" w:cs="Arial"/>
                <w:sz w:val="24"/>
                <w:szCs w:val="24"/>
              </w:rPr>
            </w:pPr>
          </w:p>
        </w:tc>
        <w:tc>
          <w:tcPr>
            <w:tcW w:w="494" w:type="pct"/>
          </w:tcPr>
          <w:p w14:paraId="2D18A136" w14:textId="356FD510" w:rsidR="00821387" w:rsidRPr="00AD3F6B" w:rsidRDefault="00821387" w:rsidP="00A361BA">
            <w:pPr>
              <w:spacing w:after="0"/>
              <w:rPr>
                <w:rFonts w:ascii="Arial" w:hAnsi="Arial" w:cs="Arial"/>
                <w:sz w:val="24"/>
                <w:szCs w:val="24"/>
              </w:rPr>
            </w:pPr>
            <w:r>
              <w:rPr>
                <w:rFonts w:ascii="Arial" w:hAnsi="Arial" w:cs="Arial"/>
                <w:sz w:val="24"/>
                <w:szCs w:val="24"/>
              </w:rPr>
              <w:t>Online</w:t>
            </w:r>
          </w:p>
        </w:tc>
      </w:tr>
      <w:tr w:rsidR="00391A6D" w:rsidRPr="00AD3F6B" w14:paraId="3E9C3625" w14:textId="77777777" w:rsidTr="00DC20C6">
        <w:tc>
          <w:tcPr>
            <w:tcW w:w="1831" w:type="pct"/>
          </w:tcPr>
          <w:p w14:paraId="3EDC67EA" w14:textId="1E4D974A" w:rsidR="00821387" w:rsidRPr="00AD3F6B" w:rsidRDefault="00336702" w:rsidP="00E052CE">
            <w:pPr>
              <w:spacing w:after="0"/>
              <w:rPr>
                <w:rFonts w:ascii="Arial" w:hAnsi="Arial" w:cs="Arial"/>
                <w:sz w:val="24"/>
                <w:szCs w:val="24"/>
                <w:lang w:val="es-ES"/>
              </w:rPr>
            </w:pPr>
            <w:hyperlink r:id="rId16" w:history="1">
              <w:r w:rsidR="00821387" w:rsidRPr="00263E57">
                <w:rPr>
                  <w:rStyle w:val="Hipervnculo"/>
                  <w:rFonts w:ascii="Arial" w:hAnsi="Arial" w:cs="Arial"/>
                  <w:sz w:val="24"/>
                  <w:szCs w:val="24"/>
                </w:rPr>
                <w:t>Blue Leadership</w:t>
              </w:r>
            </w:hyperlink>
          </w:p>
        </w:tc>
        <w:tc>
          <w:tcPr>
            <w:tcW w:w="922" w:type="pct"/>
          </w:tcPr>
          <w:p w14:paraId="288B60DD" w14:textId="21B1A882" w:rsidR="00821387" w:rsidRDefault="00821387" w:rsidP="00E052CE">
            <w:pPr>
              <w:spacing w:after="0"/>
              <w:rPr>
                <w:rFonts w:ascii="Arial" w:hAnsi="Arial" w:cs="Arial"/>
                <w:sz w:val="24"/>
                <w:szCs w:val="24"/>
                <w:lang w:val="es-ES"/>
              </w:rPr>
            </w:pPr>
            <w:r>
              <w:rPr>
                <w:rFonts w:ascii="Arial" w:hAnsi="Arial" w:cs="Arial"/>
                <w:sz w:val="24"/>
                <w:szCs w:val="24"/>
              </w:rPr>
              <w:t>Blue Capacity Hub</w:t>
            </w:r>
          </w:p>
        </w:tc>
        <w:tc>
          <w:tcPr>
            <w:tcW w:w="612" w:type="pct"/>
          </w:tcPr>
          <w:p w14:paraId="060FC47F" w14:textId="379A46AA" w:rsidR="00821387" w:rsidRPr="00C92FCD" w:rsidRDefault="00821387" w:rsidP="00E052CE">
            <w:pPr>
              <w:spacing w:after="0"/>
              <w:rPr>
                <w:rFonts w:ascii="Arial" w:hAnsi="Arial" w:cs="Arial"/>
                <w:sz w:val="24"/>
                <w:szCs w:val="24"/>
                <w:lang w:val="es-ES"/>
              </w:rPr>
            </w:pPr>
            <w:r>
              <w:rPr>
                <w:rFonts w:ascii="Arial" w:hAnsi="Arial" w:cs="Arial"/>
                <w:sz w:val="24"/>
                <w:szCs w:val="24"/>
              </w:rPr>
              <w:t>English</w:t>
            </w:r>
          </w:p>
        </w:tc>
        <w:tc>
          <w:tcPr>
            <w:tcW w:w="568" w:type="pct"/>
          </w:tcPr>
          <w:p w14:paraId="25F1F72F" w14:textId="3495AD84" w:rsidR="00821387" w:rsidRPr="00AD3F6B" w:rsidRDefault="00821387" w:rsidP="00E052CE">
            <w:pPr>
              <w:spacing w:after="0"/>
              <w:rPr>
                <w:rFonts w:ascii="Arial" w:hAnsi="Arial" w:cs="Arial"/>
                <w:sz w:val="24"/>
                <w:szCs w:val="24"/>
              </w:rPr>
            </w:pPr>
            <w:r>
              <w:rPr>
                <w:rFonts w:ascii="Arial" w:hAnsi="Arial" w:cs="Arial"/>
                <w:sz w:val="24"/>
                <w:szCs w:val="24"/>
              </w:rPr>
              <w:t>Blue Capacity Hub</w:t>
            </w:r>
          </w:p>
        </w:tc>
        <w:tc>
          <w:tcPr>
            <w:tcW w:w="573" w:type="pct"/>
          </w:tcPr>
          <w:p w14:paraId="4EA47EA5" w14:textId="77777777" w:rsidR="00821387" w:rsidRPr="00AD3F6B" w:rsidRDefault="00821387" w:rsidP="00E052CE">
            <w:pPr>
              <w:spacing w:after="0"/>
              <w:rPr>
                <w:rFonts w:ascii="Arial" w:hAnsi="Arial" w:cs="Arial"/>
                <w:sz w:val="24"/>
                <w:szCs w:val="24"/>
              </w:rPr>
            </w:pPr>
          </w:p>
        </w:tc>
        <w:tc>
          <w:tcPr>
            <w:tcW w:w="494" w:type="pct"/>
          </w:tcPr>
          <w:p w14:paraId="179B5F1A" w14:textId="6D2E7EE9" w:rsidR="00821387" w:rsidRPr="00AD3F6B" w:rsidRDefault="00821387" w:rsidP="00E052CE">
            <w:pPr>
              <w:spacing w:after="0"/>
              <w:rPr>
                <w:rFonts w:ascii="Arial" w:hAnsi="Arial" w:cs="Arial"/>
                <w:sz w:val="24"/>
                <w:szCs w:val="24"/>
              </w:rPr>
            </w:pPr>
            <w:r>
              <w:rPr>
                <w:rFonts w:ascii="Arial" w:hAnsi="Arial" w:cs="Arial"/>
                <w:sz w:val="24"/>
                <w:szCs w:val="24"/>
              </w:rPr>
              <w:t>Online</w:t>
            </w:r>
          </w:p>
        </w:tc>
      </w:tr>
      <w:tr w:rsidR="00391A6D" w:rsidRPr="00AD3F6B" w14:paraId="41E18A49" w14:textId="559194C6" w:rsidTr="00DC20C6">
        <w:tc>
          <w:tcPr>
            <w:tcW w:w="1831" w:type="pct"/>
          </w:tcPr>
          <w:p w14:paraId="7A3FC810" w14:textId="2BC7A84E" w:rsidR="00821387" w:rsidRPr="0037474F" w:rsidRDefault="00336702" w:rsidP="00E052CE">
            <w:pPr>
              <w:spacing w:after="0"/>
              <w:rPr>
                <w:rFonts w:ascii="Arial" w:hAnsi="Arial" w:cs="Arial"/>
                <w:sz w:val="24"/>
                <w:szCs w:val="24"/>
              </w:rPr>
            </w:pPr>
            <w:hyperlink r:id="rId17" w:anchor="toggle-id-1" w:history="1">
              <w:r w:rsidR="00821387" w:rsidRPr="00D802EF">
                <w:rPr>
                  <w:rStyle w:val="Hipervnculo"/>
                  <w:rFonts w:ascii="Arial" w:hAnsi="Arial" w:cs="Arial"/>
                  <w:sz w:val="24"/>
                  <w:szCs w:val="24"/>
                </w:rPr>
                <w:t>MOOC on Planning and Management of Marine and Coastal Areas</w:t>
              </w:r>
            </w:hyperlink>
          </w:p>
        </w:tc>
        <w:tc>
          <w:tcPr>
            <w:tcW w:w="922" w:type="pct"/>
          </w:tcPr>
          <w:p w14:paraId="358C448C" w14:textId="25909553" w:rsidR="00821387" w:rsidRPr="0037474F" w:rsidRDefault="00821387" w:rsidP="00E052CE">
            <w:pPr>
              <w:spacing w:after="0"/>
              <w:rPr>
                <w:rFonts w:ascii="Arial" w:hAnsi="Arial" w:cs="Arial"/>
                <w:sz w:val="24"/>
                <w:szCs w:val="24"/>
              </w:rPr>
            </w:pPr>
            <w:r w:rsidRPr="00177745">
              <w:rPr>
                <w:rFonts w:ascii="Arial" w:hAnsi="Arial" w:cs="Arial"/>
                <w:sz w:val="24"/>
                <w:szCs w:val="24"/>
              </w:rPr>
              <w:t xml:space="preserve">MARINE Education and </w:t>
            </w:r>
            <w:proofErr w:type="spellStart"/>
            <w:r w:rsidRPr="00177745">
              <w:rPr>
                <w:rFonts w:ascii="Arial" w:hAnsi="Arial" w:cs="Arial"/>
                <w:sz w:val="24"/>
                <w:szCs w:val="24"/>
              </w:rPr>
              <w:t>COmmunication</w:t>
            </w:r>
            <w:proofErr w:type="spellEnd"/>
            <w:r w:rsidRPr="00177745">
              <w:rPr>
                <w:rFonts w:ascii="Arial" w:hAnsi="Arial" w:cs="Arial"/>
                <w:sz w:val="24"/>
                <w:szCs w:val="24"/>
              </w:rPr>
              <w:t xml:space="preserve"> network on the </w:t>
            </w:r>
            <w:proofErr w:type="spellStart"/>
            <w:r w:rsidRPr="00177745">
              <w:rPr>
                <w:rFonts w:ascii="Arial" w:hAnsi="Arial" w:cs="Arial"/>
                <w:sz w:val="24"/>
                <w:szCs w:val="24"/>
              </w:rPr>
              <w:t>MEDiterranean</w:t>
            </w:r>
            <w:proofErr w:type="spellEnd"/>
            <w:r w:rsidRPr="00177745">
              <w:rPr>
                <w:rFonts w:ascii="Arial" w:hAnsi="Arial" w:cs="Arial"/>
                <w:sz w:val="24"/>
                <w:szCs w:val="24"/>
              </w:rPr>
              <w:t xml:space="preserve"> </w:t>
            </w:r>
            <w:r>
              <w:rPr>
                <w:rFonts w:ascii="Arial" w:hAnsi="Arial" w:cs="Arial"/>
                <w:sz w:val="24"/>
                <w:szCs w:val="24"/>
              </w:rPr>
              <w:t>(ECOMED)</w:t>
            </w:r>
          </w:p>
        </w:tc>
        <w:tc>
          <w:tcPr>
            <w:tcW w:w="612" w:type="pct"/>
          </w:tcPr>
          <w:p w14:paraId="7BEAFECD" w14:textId="36BD5497" w:rsidR="00821387" w:rsidRPr="0037474F" w:rsidRDefault="00821387" w:rsidP="00E052CE">
            <w:pPr>
              <w:spacing w:after="0"/>
              <w:rPr>
                <w:rFonts w:ascii="Arial" w:hAnsi="Arial" w:cs="Arial"/>
                <w:sz w:val="24"/>
                <w:szCs w:val="24"/>
              </w:rPr>
            </w:pPr>
            <w:r>
              <w:rPr>
                <w:rFonts w:ascii="Arial" w:hAnsi="Arial" w:cs="Arial"/>
                <w:sz w:val="24"/>
                <w:szCs w:val="24"/>
              </w:rPr>
              <w:t>English</w:t>
            </w:r>
          </w:p>
        </w:tc>
        <w:tc>
          <w:tcPr>
            <w:tcW w:w="568" w:type="pct"/>
          </w:tcPr>
          <w:p w14:paraId="0234AB52" w14:textId="1862EA9E" w:rsidR="00821387" w:rsidRPr="00AD3F6B" w:rsidRDefault="00821387" w:rsidP="00E052CE">
            <w:pPr>
              <w:spacing w:after="0"/>
              <w:rPr>
                <w:rFonts w:ascii="Arial" w:hAnsi="Arial" w:cs="Arial"/>
                <w:sz w:val="24"/>
                <w:szCs w:val="24"/>
              </w:rPr>
            </w:pPr>
            <w:r>
              <w:rPr>
                <w:rFonts w:ascii="Arial" w:hAnsi="Arial" w:cs="Arial"/>
                <w:sz w:val="24"/>
                <w:szCs w:val="24"/>
              </w:rPr>
              <w:t xml:space="preserve">Marine - </w:t>
            </w:r>
            <w:proofErr w:type="spellStart"/>
            <w:r>
              <w:rPr>
                <w:rFonts w:ascii="Arial" w:hAnsi="Arial" w:cs="Arial"/>
                <w:sz w:val="24"/>
                <w:szCs w:val="24"/>
              </w:rPr>
              <w:t>Ecomed</w:t>
            </w:r>
            <w:proofErr w:type="spellEnd"/>
          </w:p>
        </w:tc>
        <w:tc>
          <w:tcPr>
            <w:tcW w:w="573" w:type="pct"/>
          </w:tcPr>
          <w:p w14:paraId="013DFB62" w14:textId="24B6C6ED" w:rsidR="00821387" w:rsidRPr="00AD3F6B" w:rsidRDefault="00821387" w:rsidP="00E052CE">
            <w:pPr>
              <w:spacing w:after="0"/>
              <w:rPr>
                <w:rFonts w:ascii="Arial" w:hAnsi="Arial" w:cs="Arial"/>
                <w:sz w:val="24"/>
                <w:szCs w:val="24"/>
              </w:rPr>
            </w:pPr>
          </w:p>
        </w:tc>
        <w:tc>
          <w:tcPr>
            <w:tcW w:w="494" w:type="pct"/>
          </w:tcPr>
          <w:p w14:paraId="4D055D8D" w14:textId="25CF66FF" w:rsidR="00821387" w:rsidRPr="00AD3F6B" w:rsidRDefault="00821387" w:rsidP="00E052CE">
            <w:pPr>
              <w:spacing w:after="0"/>
              <w:rPr>
                <w:rFonts w:ascii="Arial" w:hAnsi="Arial" w:cs="Arial"/>
                <w:sz w:val="24"/>
                <w:szCs w:val="24"/>
              </w:rPr>
            </w:pPr>
            <w:r>
              <w:rPr>
                <w:rFonts w:ascii="Arial" w:hAnsi="Arial" w:cs="Arial"/>
                <w:sz w:val="24"/>
                <w:szCs w:val="24"/>
              </w:rPr>
              <w:t>Online</w:t>
            </w:r>
          </w:p>
        </w:tc>
      </w:tr>
      <w:tr w:rsidR="00891934" w:rsidRPr="00AD3F6B" w14:paraId="5E1B13EF" w14:textId="77777777" w:rsidTr="00DC20C6">
        <w:tc>
          <w:tcPr>
            <w:tcW w:w="1831" w:type="pct"/>
          </w:tcPr>
          <w:p w14:paraId="028BF560" w14:textId="564BAAF5" w:rsidR="00891934" w:rsidRPr="00891934" w:rsidRDefault="00891934" w:rsidP="00E052CE">
            <w:pPr>
              <w:spacing w:after="0"/>
              <w:rPr>
                <w:rFonts w:ascii="Arial" w:hAnsi="Arial" w:cs="Arial"/>
                <w:sz w:val="24"/>
                <w:szCs w:val="24"/>
              </w:rPr>
            </w:pPr>
            <w:r w:rsidRPr="00891934">
              <w:rPr>
                <w:rFonts w:ascii="Arial" w:hAnsi="Arial" w:cs="Arial"/>
                <w:sz w:val="24"/>
                <w:szCs w:val="24"/>
              </w:rPr>
              <w:t>Step by Step Guide and Protocol for MSP</w:t>
            </w:r>
          </w:p>
        </w:tc>
        <w:tc>
          <w:tcPr>
            <w:tcW w:w="922" w:type="pct"/>
          </w:tcPr>
          <w:p w14:paraId="4E511241" w14:textId="0FE04148" w:rsidR="00891934" w:rsidRPr="00891934" w:rsidRDefault="00891934" w:rsidP="00E052CE">
            <w:pPr>
              <w:spacing w:after="0"/>
              <w:rPr>
                <w:rFonts w:ascii="Arial" w:hAnsi="Arial" w:cs="Arial"/>
                <w:sz w:val="24"/>
                <w:szCs w:val="24"/>
              </w:rPr>
            </w:pPr>
            <w:r w:rsidRPr="00891934">
              <w:rPr>
                <w:rStyle w:val="Textoennegrita"/>
                <w:rFonts w:ascii="Arial" w:hAnsi="Arial" w:cs="Arial"/>
                <w:b w:val="0"/>
                <w:color w:val="0A0A0A"/>
                <w:sz w:val="24"/>
                <w:szCs w:val="24"/>
                <w:shd w:val="clear" w:color="auto" w:fill="FFFFFF"/>
              </w:rPr>
              <w:t>Caribbean Regional Fisheries Mechanism</w:t>
            </w:r>
            <w:r w:rsidRPr="00891934">
              <w:rPr>
                <w:rStyle w:val="Textoennegrita"/>
                <w:rFonts w:ascii="Arial" w:hAnsi="Arial" w:cs="Arial"/>
                <w:b w:val="0"/>
                <w:color w:val="0A0A0A"/>
                <w:sz w:val="24"/>
                <w:szCs w:val="24"/>
                <w:shd w:val="clear" w:color="auto" w:fill="FFFFFF"/>
              </w:rPr>
              <w:t xml:space="preserve"> (</w:t>
            </w:r>
            <w:r w:rsidRPr="00891934">
              <w:rPr>
                <w:rFonts w:ascii="Arial" w:hAnsi="Arial" w:cs="Arial"/>
                <w:sz w:val="24"/>
                <w:szCs w:val="24"/>
              </w:rPr>
              <w:t>CRFM)</w:t>
            </w:r>
          </w:p>
        </w:tc>
        <w:tc>
          <w:tcPr>
            <w:tcW w:w="612" w:type="pct"/>
          </w:tcPr>
          <w:p w14:paraId="1736322B" w14:textId="0062618B" w:rsidR="00891934" w:rsidRDefault="00891934" w:rsidP="00E052CE">
            <w:pPr>
              <w:spacing w:after="0"/>
              <w:rPr>
                <w:rFonts w:ascii="Arial" w:hAnsi="Arial" w:cs="Arial"/>
                <w:sz w:val="24"/>
                <w:szCs w:val="24"/>
              </w:rPr>
            </w:pPr>
            <w:r>
              <w:rPr>
                <w:rFonts w:ascii="Arial" w:hAnsi="Arial" w:cs="Arial"/>
                <w:sz w:val="24"/>
                <w:szCs w:val="24"/>
              </w:rPr>
              <w:t>English</w:t>
            </w:r>
          </w:p>
        </w:tc>
        <w:tc>
          <w:tcPr>
            <w:tcW w:w="568" w:type="pct"/>
          </w:tcPr>
          <w:p w14:paraId="152F4AFB" w14:textId="77777777" w:rsidR="00891934" w:rsidRDefault="00891934" w:rsidP="00E052CE">
            <w:pPr>
              <w:spacing w:after="0"/>
              <w:rPr>
                <w:rFonts w:ascii="Arial" w:hAnsi="Arial" w:cs="Arial"/>
                <w:sz w:val="24"/>
                <w:szCs w:val="24"/>
              </w:rPr>
            </w:pPr>
          </w:p>
        </w:tc>
        <w:tc>
          <w:tcPr>
            <w:tcW w:w="573" w:type="pct"/>
          </w:tcPr>
          <w:p w14:paraId="525C2ADE" w14:textId="418BA32C" w:rsidR="00891934" w:rsidRPr="00AD3F6B" w:rsidRDefault="00891934" w:rsidP="00E052CE">
            <w:pPr>
              <w:spacing w:after="0"/>
              <w:rPr>
                <w:rFonts w:ascii="Arial" w:hAnsi="Arial" w:cs="Arial"/>
                <w:sz w:val="24"/>
                <w:szCs w:val="24"/>
              </w:rPr>
            </w:pPr>
            <w:r>
              <w:rPr>
                <w:rFonts w:ascii="Arial" w:hAnsi="Arial" w:cs="Arial"/>
                <w:sz w:val="24"/>
                <w:szCs w:val="24"/>
              </w:rPr>
              <w:t>2025</w:t>
            </w:r>
          </w:p>
        </w:tc>
        <w:tc>
          <w:tcPr>
            <w:tcW w:w="494" w:type="pct"/>
          </w:tcPr>
          <w:p w14:paraId="34E55C84" w14:textId="77777777" w:rsidR="00891934" w:rsidRDefault="00891934" w:rsidP="00E052CE">
            <w:pPr>
              <w:spacing w:after="0"/>
              <w:rPr>
                <w:rFonts w:ascii="Arial" w:hAnsi="Arial" w:cs="Arial"/>
                <w:sz w:val="24"/>
                <w:szCs w:val="24"/>
              </w:rPr>
            </w:pPr>
          </w:p>
        </w:tc>
      </w:tr>
    </w:tbl>
    <w:p w14:paraId="5A09B2BF" w14:textId="77777777" w:rsidR="002D6C4F" w:rsidRDefault="002D6C4F" w:rsidP="00AD3F6B">
      <w:pPr>
        <w:pStyle w:val="Ttulo2"/>
        <w:numPr>
          <w:ilvl w:val="0"/>
          <w:numId w:val="15"/>
        </w:numPr>
        <w:jc w:val="both"/>
        <w:rPr>
          <w:rFonts w:ascii="Arial" w:hAnsi="Arial" w:cs="Arial"/>
          <w:color w:val="000000" w:themeColor="text1"/>
          <w:sz w:val="24"/>
          <w:szCs w:val="24"/>
        </w:rPr>
        <w:sectPr w:rsidR="002D6C4F" w:rsidSect="00474EE4">
          <w:pgSz w:w="15840" w:h="12240" w:orient="landscape"/>
          <w:pgMar w:top="1800" w:right="1440" w:bottom="1800" w:left="1440" w:header="720" w:footer="720" w:gutter="0"/>
          <w:cols w:space="720"/>
          <w:docGrid w:linePitch="360"/>
        </w:sectPr>
      </w:pPr>
    </w:p>
    <w:p w14:paraId="7AFC97E4" w14:textId="03E29604" w:rsidR="00017292" w:rsidRDefault="00DC7123" w:rsidP="00AD3F6B">
      <w:pPr>
        <w:pStyle w:val="Ttulo2"/>
        <w:numPr>
          <w:ilvl w:val="0"/>
          <w:numId w:val="15"/>
        </w:numPr>
        <w:jc w:val="both"/>
        <w:rPr>
          <w:rFonts w:ascii="Arial" w:hAnsi="Arial" w:cs="Arial"/>
          <w:color w:val="000000" w:themeColor="text1"/>
          <w:sz w:val="24"/>
          <w:szCs w:val="24"/>
        </w:rPr>
      </w:pPr>
      <w:r w:rsidRPr="00AD3F6B">
        <w:rPr>
          <w:rFonts w:ascii="Arial" w:hAnsi="Arial" w:cs="Arial"/>
          <w:color w:val="000000" w:themeColor="text1"/>
          <w:sz w:val="24"/>
          <w:szCs w:val="24"/>
        </w:rPr>
        <w:lastRenderedPageBreak/>
        <w:t>Gap Analysis</w:t>
      </w:r>
      <w:r w:rsidR="00905529">
        <w:rPr>
          <w:rFonts w:ascii="Arial" w:hAnsi="Arial" w:cs="Arial"/>
          <w:color w:val="000000" w:themeColor="text1"/>
          <w:sz w:val="24"/>
          <w:szCs w:val="24"/>
        </w:rPr>
        <w:t xml:space="preserve"> of training opportunities</w:t>
      </w:r>
    </w:p>
    <w:p w14:paraId="475BEE5A" w14:textId="77777777" w:rsidR="00AD3F6B" w:rsidRPr="00AD3F6B" w:rsidRDefault="00AD3F6B" w:rsidP="00AD3F6B">
      <w:pPr>
        <w:pStyle w:val="Sinespaciado"/>
      </w:pPr>
    </w:p>
    <w:p w14:paraId="2CD3DB86" w14:textId="35573062" w:rsidR="00017292" w:rsidRPr="00AD3F6B" w:rsidRDefault="00DC7123" w:rsidP="00D649C9">
      <w:pPr>
        <w:jc w:val="both"/>
        <w:rPr>
          <w:rFonts w:ascii="Arial" w:hAnsi="Arial" w:cs="Arial"/>
          <w:color w:val="000000" w:themeColor="text1"/>
          <w:sz w:val="24"/>
          <w:szCs w:val="24"/>
        </w:rPr>
      </w:pPr>
      <w:r w:rsidRPr="00AD3F6B">
        <w:rPr>
          <w:rFonts w:ascii="Arial" w:hAnsi="Arial" w:cs="Arial"/>
          <w:color w:val="000000" w:themeColor="text1"/>
          <w:sz w:val="24"/>
          <w:szCs w:val="24"/>
        </w:rPr>
        <w:t xml:space="preserve">Based on the existing training activities, several gaps have been identified in the capacity </w:t>
      </w:r>
      <w:r w:rsidR="00905529">
        <w:rPr>
          <w:rFonts w:ascii="Arial" w:hAnsi="Arial" w:cs="Arial"/>
          <w:color w:val="000000" w:themeColor="text1"/>
          <w:sz w:val="24"/>
          <w:szCs w:val="24"/>
        </w:rPr>
        <w:t xml:space="preserve">development </w:t>
      </w:r>
      <w:r w:rsidRPr="00AD3F6B">
        <w:rPr>
          <w:rFonts w:ascii="Arial" w:hAnsi="Arial" w:cs="Arial"/>
          <w:color w:val="000000" w:themeColor="text1"/>
          <w:sz w:val="24"/>
          <w:szCs w:val="24"/>
        </w:rPr>
        <w:t>efforts for MSP in the WCR. These gaps include:</w:t>
      </w:r>
    </w:p>
    <w:p w14:paraId="56995B93" w14:textId="643E3303" w:rsidR="00FC6785" w:rsidRPr="00AD3F6B" w:rsidRDefault="00AD3F6B" w:rsidP="00514502">
      <w:pPr>
        <w:pStyle w:val="Prrafodelista"/>
        <w:numPr>
          <w:ilvl w:val="0"/>
          <w:numId w:val="13"/>
        </w:numPr>
        <w:jc w:val="both"/>
        <w:rPr>
          <w:rFonts w:ascii="Arial" w:hAnsi="Arial" w:cs="Arial"/>
          <w:color w:val="000000" w:themeColor="text1"/>
          <w:sz w:val="24"/>
          <w:szCs w:val="24"/>
        </w:rPr>
      </w:pPr>
      <w:r w:rsidRPr="00AD3F6B">
        <w:rPr>
          <w:rFonts w:ascii="Arial" w:hAnsi="Arial" w:cs="Arial"/>
          <w:color w:val="000000" w:themeColor="text1"/>
          <w:sz w:val="24"/>
          <w:szCs w:val="24"/>
        </w:rPr>
        <w:t>Limited focus on gender</w:t>
      </w:r>
      <w:r w:rsidR="00035C18">
        <w:rPr>
          <w:rFonts w:ascii="Arial" w:hAnsi="Arial" w:cs="Arial"/>
          <w:color w:val="000000" w:themeColor="text1"/>
          <w:sz w:val="24"/>
          <w:szCs w:val="24"/>
        </w:rPr>
        <w:t xml:space="preserve">, </w:t>
      </w:r>
      <w:r w:rsidR="0045359A">
        <w:rPr>
          <w:rFonts w:ascii="Arial" w:hAnsi="Arial" w:cs="Arial"/>
          <w:color w:val="000000" w:themeColor="text1"/>
          <w:sz w:val="24"/>
          <w:szCs w:val="24"/>
        </w:rPr>
        <w:t>Indigenous</w:t>
      </w:r>
      <w:r w:rsidR="00035C18">
        <w:rPr>
          <w:rFonts w:ascii="Arial" w:hAnsi="Arial" w:cs="Arial"/>
          <w:color w:val="000000" w:themeColor="text1"/>
          <w:sz w:val="24"/>
          <w:szCs w:val="24"/>
        </w:rPr>
        <w:t xml:space="preserve"> </w:t>
      </w:r>
      <w:r w:rsidR="009D1809">
        <w:rPr>
          <w:rFonts w:ascii="Arial" w:hAnsi="Arial" w:cs="Arial"/>
          <w:color w:val="000000" w:themeColor="text1"/>
          <w:sz w:val="24"/>
          <w:szCs w:val="24"/>
        </w:rPr>
        <w:t>P</w:t>
      </w:r>
      <w:r w:rsidR="00035C18">
        <w:rPr>
          <w:rFonts w:ascii="Arial" w:hAnsi="Arial" w:cs="Arial"/>
          <w:color w:val="000000" w:themeColor="text1"/>
          <w:sz w:val="24"/>
          <w:szCs w:val="24"/>
        </w:rPr>
        <w:t>eople</w:t>
      </w:r>
      <w:r w:rsidR="009D1809">
        <w:rPr>
          <w:rFonts w:ascii="Arial" w:hAnsi="Arial" w:cs="Arial"/>
          <w:color w:val="000000" w:themeColor="text1"/>
          <w:sz w:val="24"/>
          <w:szCs w:val="24"/>
        </w:rPr>
        <w:t>s</w:t>
      </w:r>
      <w:r w:rsidR="00035C18">
        <w:rPr>
          <w:rFonts w:ascii="Arial" w:hAnsi="Arial" w:cs="Arial"/>
          <w:color w:val="000000" w:themeColor="text1"/>
          <w:sz w:val="24"/>
          <w:szCs w:val="24"/>
        </w:rPr>
        <w:t xml:space="preserve"> and local communities</w:t>
      </w:r>
      <w:r w:rsidR="009D1809">
        <w:rPr>
          <w:rFonts w:ascii="Arial" w:hAnsi="Arial" w:cs="Arial"/>
          <w:color w:val="000000" w:themeColor="text1"/>
          <w:sz w:val="24"/>
          <w:szCs w:val="24"/>
        </w:rPr>
        <w:t>,</w:t>
      </w:r>
      <w:r w:rsidR="00035C18">
        <w:rPr>
          <w:rFonts w:ascii="Arial" w:hAnsi="Arial" w:cs="Arial"/>
          <w:color w:val="000000" w:themeColor="text1"/>
          <w:sz w:val="24"/>
          <w:szCs w:val="24"/>
        </w:rPr>
        <w:t xml:space="preserve"> and youth</w:t>
      </w:r>
      <w:r w:rsidR="0045359A">
        <w:rPr>
          <w:rFonts w:ascii="Arial" w:hAnsi="Arial" w:cs="Arial"/>
          <w:color w:val="000000" w:themeColor="text1"/>
          <w:sz w:val="24"/>
          <w:szCs w:val="24"/>
        </w:rPr>
        <w:t xml:space="preserve"> </w:t>
      </w:r>
      <w:r w:rsidRPr="00AD3F6B">
        <w:rPr>
          <w:rFonts w:ascii="Arial" w:hAnsi="Arial" w:cs="Arial"/>
          <w:color w:val="000000" w:themeColor="text1"/>
          <w:sz w:val="24"/>
          <w:szCs w:val="24"/>
        </w:rPr>
        <w:t xml:space="preserve">in </w:t>
      </w:r>
      <w:r w:rsidR="00FC6785" w:rsidRPr="00AD3F6B">
        <w:rPr>
          <w:rFonts w:ascii="Arial" w:hAnsi="Arial" w:cs="Arial"/>
          <w:color w:val="000000" w:themeColor="text1"/>
          <w:sz w:val="24"/>
          <w:szCs w:val="24"/>
        </w:rPr>
        <w:t>MSP training activities</w:t>
      </w:r>
      <w:r w:rsidR="00035C18">
        <w:rPr>
          <w:rFonts w:ascii="Arial" w:hAnsi="Arial" w:cs="Arial"/>
          <w:color w:val="000000" w:themeColor="text1"/>
          <w:sz w:val="24"/>
          <w:szCs w:val="24"/>
        </w:rPr>
        <w:t>.</w:t>
      </w:r>
      <w:r w:rsidR="00514502">
        <w:rPr>
          <w:rFonts w:ascii="Arial" w:hAnsi="Arial" w:cs="Arial"/>
          <w:color w:val="000000" w:themeColor="text1"/>
          <w:sz w:val="24"/>
          <w:szCs w:val="24"/>
        </w:rPr>
        <w:t xml:space="preserve"> </w:t>
      </w:r>
      <w:r w:rsidR="00514502" w:rsidRPr="00514502">
        <w:rPr>
          <w:rFonts w:ascii="Arial" w:hAnsi="Arial" w:cs="Arial"/>
          <w:color w:val="000000" w:themeColor="text1"/>
          <w:sz w:val="24"/>
          <w:szCs w:val="24"/>
        </w:rPr>
        <w:t>This gap reflects a broader issue of inclusivity in marine spatial planning (MSP), where training programs often overlook the unique knowledge systems, priorities, and lived experiences of marginalized groups.</w:t>
      </w:r>
      <w:r w:rsidR="00514502">
        <w:rPr>
          <w:rFonts w:ascii="Arial" w:hAnsi="Arial" w:cs="Arial"/>
          <w:color w:val="000000" w:themeColor="text1"/>
          <w:sz w:val="24"/>
          <w:szCs w:val="24"/>
        </w:rPr>
        <w:t xml:space="preserve"> Further integration of gender perspectives and youth engagement are key to achieve a more culturally grounded ocean governance.</w:t>
      </w:r>
    </w:p>
    <w:p w14:paraId="545B0392" w14:textId="195BB00A" w:rsidR="00AD3F6B" w:rsidRPr="00AD3F6B" w:rsidRDefault="00AD3F6B" w:rsidP="00D649C9">
      <w:pPr>
        <w:pStyle w:val="Prrafodelista"/>
        <w:numPr>
          <w:ilvl w:val="0"/>
          <w:numId w:val="13"/>
        </w:numPr>
        <w:jc w:val="both"/>
        <w:rPr>
          <w:rFonts w:ascii="Arial" w:hAnsi="Arial" w:cs="Arial"/>
          <w:color w:val="000000" w:themeColor="text1"/>
          <w:sz w:val="24"/>
          <w:szCs w:val="24"/>
        </w:rPr>
      </w:pPr>
      <w:r w:rsidRPr="00AD3F6B">
        <w:rPr>
          <w:rFonts w:ascii="Arial" w:hAnsi="Arial" w:cs="Arial"/>
          <w:color w:val="000000" w:themeColor="text1"/>
          <w:sz w:val="24"/>
          <w:szCs w:val="24"/>
        </w:rPr>
        <w:t xml:space="preserve">Further need to develop material </w:t>
      </w:r>
      <w:r w:rsidR="006605F1">
        <w:rPr>
          <w:rFonts w:ascii="Arial" w:hAnsi="Arial" w:cs="Arial"/>
          <w:color w:val="000000" w:themeColor="text1"/>
          <w:sz w:val="24"/>
          <w:szCs w:val="24"/>
        </w:rPr>
        <w:t>and</w:t>
      </w:r>
      <w:r w:rsidR="005875A0">
        <w:rPr>
          <w:rFonts w:ascii="Arial" w:hAnsi="Arial" w:cs="Arial"/>
          <w:color w:val="000000" w:themeColor="text1"/>
          <w:sz w:val="24"/>
          <w:szCs w:val="24"/>
        </w:rPr>
        <w:t xml:space="preserve"> practical exercises to </w:t>
      </w:r>
      <w:r w:rsidR="00D3638B">
        <w:rPr>
          <w:rFonts w:ascii="Arial" w:hAnsi="Arial" w:cs="Arial"/>
          <w:color w:val="000000" w:themeColor="text1"/>
          <w:sz w:val="24"/>
          <w:szCs w:val="24"/>
        </w:rPr>
        <w:t xml:space="preserve">integrate </w:t>
      </w:r>
      <w:r w:rsidR="00D3638B" w:rsidRPr="00AD3F6B">
        <w:rPr>
          <w:rFonts w:ascii="Arial" w:hAnsi="Arial" w:cs="Arial"/>
          <w:color w:val="000000" w:themeColor="text1"/>
          <w:sz w:val="24"/>
          <w:szCs w:val="24"/>
        </w:rPr>
        <w:t>biodiversity</w:t>
      </w:r>
      <w:r w:rsidRPr="00AD3F6B">
        <w:rPr>
          <w:rFonts w:ascii="Arial" w:hAnsi="Arial" w:cs="Arial"/>
          <w:color w:val="000000" w:themeColor="text1"/>
          <w:sz w:val="24"/>
          <w:szCs w:val="24"/>
        </w:rPr>
        <w:t xml:space="preserve"> and climate </w:t>
      </w:r>
      <w:r w:rsidR="009D1809">
        <w:rPr>
          <w:rFonts w:ascii="Arial" w:hAnsi="Arial" w:cs="Arial"/>
          <w:color w:val="000000" w:themeColor="text1"/>
          <w:sz w:val="24"/>
          <w:szCs w:val="24"/>
        </w:rPr>
        <w:t xml:space="preserve">change considerations </w:t>
      </w:r>
      <w:r w:rsidRPr="00AD3F6B">
        <w:rPr>
          <w:rFonts w:ascii="Arial" w:hAnsi="Arial" w:cs="Arial"/>
          <w:color w:val="000000" w:themeColor="text1"/>
          <w:sz w:val="24"/>
          <w:szCs w:val="24"/>
        </w:rPr>
        <w:t>MSP.</w:t>
      </w:r>
    </w:p>
    <w:p w14:paraId="42A4EAD4" w14:textId="6A028272" w:rsidR="00FC6785" w:rsidRPr="00AD3F6B" w:rsidRDefault="00DC7123" w:rsidP="00D649C9">
      <w:pPr>
        <w:pStyle w:val="Prrafodelista"/>
        <w:numPr>
          <w:ilvl w:val="0"/>
          <w:numId w:val="13"/>
        </w:numPr>
        <w:jc w:val="both"/>
        <w:rPr>
          <w:rFonts w:ascii="Arial" w:hAnsi="Arial" w:cs="Arial"/>
          <w:color w:val="000000" w:themeColor="text1"/>
          <w:sz w:val="24"/>
          <w:szCs w:val="24"/>
        </w:rPr>
      </w:pPr>
      <w:r w:rsidRPr="00AD3F6B">
        <w:rPr>
          <w:rFonts w:ascii="Arial" w:hAnsi="Arial" w:cs="Arial"/>
          <w:color w:val="000000" w:themeColor="text1"/>
          <w:sz w:val="24"/>
          <w:szCs w:val="24"/>
        </w:rPr>
        <w:t xml:space="preserve">Insufficient training on the integration </w:t>
      </w:r>
      <w:r w:rsidR="00FC6785" w:rsidRPr="00AD3F6B">
        <w:rPr>
          <w:rFonts w:ascii="Arial" w:hAnsi="Arial" w:cs="Arial"/>
          <w:color w:val="000000" w:themeColor="text1"/>
          <w:sz w:val="24"/>
          <w:szCs w:val="24"/>
        </w:rPr>
        <w:t>of ocean observation</w:t>
      </w:r>
      <w:r w:rsidR="004452CF">
        <w:rPr>
          <w:rFonts w:ascii="Arial" w:hAnsi="Arial" w:cs="Arial"/>
          <w:color w:val="000000" w:themeColor="text1"/>
          <w:sz w:val="24"/>
          <w:szCs w:val="24"/>
        </w:rPr>
        <w:t>s</w:t>
      </w:r>
      <w:r w:rsidR="00FC6785" w:rsidRPr="00AD3F6B">
        <w:rPr>
          <w:rFonts w:ascii="Arial" w:hAnsi="Arial" w:cs="Arial"/>
          <w:color w:val="000000" w:themeColor="text1"/>
          <w:sz w:val="24"/>
          <w:szCs w:val="24"/>
        </w:rPr>
        <w:t xml:space="preserve"> into MSP.</w:t>
      </w:r>
    </w:p>
    <w:p w14:paraId="4BD1AB58" w14:textId="2367AF3B" w:rsidR="00FC6785" w:rsidRDefault="00DC7123" w:rsidP="00D649C9">
      <w:pPr>
        <w:pStyle w:val="Prrafodelista"/>
        <w:numPr>
          <w:ilvl w:val="0"/>
          <w:numId w:val="13"/>
        </w:numPr>
        <w:jc w:val="both"/>
        <w:rPr>
          <w:rFonts w:ascii="Arial" w:hAnsi="Arial" w:cs="Arial"/>
          <w:color w:val="000000" w:themeColor="text1"/>
          <w:sz w:val="24"/>
          <w:szCs w:val="24"/>
        </w:rPr>
      </w:pPr>
      <w:r w:rsidRPr="00AD3F6B">
        <w:rPr>
          <w:rFonts w:ascii="Arial" w:hAnsi="Arial" w:cs="Arial"/>
          <w:color w:val="000000" w:themeColor="text1"/>
          <w:sz w:val="24"/>
          <w:szCs w:val="24"/>
        </w:rPr>
        <w:t>Lack of comprehensive training on engaging the offshore wind sector.</w:t>
      </w:r>
    </w:p>
    <w:p w14:paraId="5BBA23FA" w14:textId="09D9E414" w:rsidR="00202748" w:rsidRPr="00AD3F6B" w:rsidRDefault="00202748" w:rsidP="00202748">
      <w:pPr>
        <w:pStyle w:val="Prrafodelista"/>
        <w:numPr>
          <w:ilvl w:val="0"/>
          <w:numId w:val="13"/>
        </w:numPr>
        <w:jc w:val="both"/>
        <w:rPr>
          <w:rFonts w:ascii="Arial" w:hAnsi="Arial" w:cs="Arial"/>
          <w:color w:val="000000" w:themeColor="text1"/>
          <w:sz w:val="24"/>
          <w:szCs w:val="24"/>
        </w:rPr>
      </w:pPr>
      <w:r>
        <w:rPr>
          <w:rFonts w:ascii="Arial" w:hAnsi="Arial" w:cs="Arial"/>
          <w:color w:val="000000" w:themeColor="text1"/>
          <w:sz w:val="24"/>
          <w:szCs w:val="24"/>
        </w:rPr>
        <w:t>L</w:t>
      </w:r>
      <w:r w:rsidRPr="00202748">
        <w:rPr>
          <w:rFonts w:ascii="Arial" w:hAnsi="Arial" w:cs="Arial"/>
          <w:color w:val="000000" w:themeColor="text1"/>
          <w:sz w:val="24"/>
          <w:szCs w:val="24"/>
        </w:rPr>
        <w:t>imited engagement with the oil and gas sector and other influential marine industries, which hinders the integration of critical economic and environmental considerations into planning processes.</w:t>
      </w:r>
    </w:p>
    <w:p w14:paraId="45A73120" w14:textId="52E8FBC5" w:rsidR="00FC6785" w:rsidRDefault="006630D8" w:rsidP="00DD1E5F">
      <w:pPr>
        <w:pStyle w:val="Prrafodelista"/>
        <w:numPr>
          <w:ilvl w:val="0"/>
          <w:numId w:val="13"/>
        </w:numPr>
        <w:jc w:val="both"/>
        <w:rPr>
          <w:rFonts w:ascii="Arial" w:hAnsi="Arial" w:cs="Arial"/>
          <w:color w:val="000000" w:themeColor="text1"/>
          <w:sz w:val="24"/>
          <w:szCs w:val="24"/>
        </w:rPr>
      </w:pPr>
      <w:r w:rsidRPr="00263E57">
        <w:rPr>
          <w:rFonts w:ascii="Arial" w:hAnsi="Arial" w:cs="Arial"/>
          <w:color w:val="000000" w:themeColor="text1"/>
          <w:sz w:val="24"/>
          <w:szCs w:val="24"/>
        </w:rPr>
        <w:t xml:space="preserve">Need for guidance on </w:t>
      </w:r>
      <w:r w:rsidR="00415BA5" w:rsidRPr="00263E57">
        <w:rPr>
          <w:rFonts w:ascii="Arial" w:hAnsi="Arial" w:cs="Arial"/>
          <w:color w:val="000000" w:themeColor="text1"/>
          <w:sz w:val="24"/>
          <w:szCs w:val="24"/>
        </w:rPr>
        <w:t xml:space="preserve">securing long-term </w:t>
      </w:r>
      <w:r w:rsidR="005B3A55" w:rsidRPr="00263E57">
        <w:rPr>
          <w:rFonts w:ascii="Arial" w:hAnsi="Arial" w:cs="Arial"/>
          <w:color w:val="000000" w:themeColor="text1"/>
          <w:sz w:val="24"/>
          <w:szCs w:val="24"/>
        </w:rPr>
        <w:t>funding and resources</w:t>
      </w:r>
      <w:r w:rsidR="00EE7A04" w:rsidRPr="00263E57">
        <w:rPr>
          <w:rFonts w:ascii="Arial" w:hAnsi="Arial" w:cs="Arial"/>
          <w:color w:val="000000" w:themeColor="text1"/>
          <w:sz w:val="24"/>
          <w:szCs w:val="24"/>
        </w:rPr>
        <w:t xml:space="preserve"> to </w:t>
      </w:r>
      <w:r w:rsidR="00577C28" w:rsidRPr="00263E57">
        <w:rPr>
          <w:rFonts w:ascii="Arial" w:hAnsi="Arial" w:cs="Arial"/>
          <w:color w:val="000000" w:themeColor="text1"/>
          <w:sz w:val="24"/>
          <w:szCs w:val="24"/>
        </w:rPr>
        <w:t>support</w:t>
      </w:r>
      <w:r w:rsidR="00B65FF2" w:rsidRPr="00263E57">
        <w:rPr>
          <w:rFonts w:ascii="Arial" w:hAnsi="Arial" w:cs="Arial"/>
          <w:color w:val="000000" w:themeColor="text1"/>
          <w:sz w:val="24"/>
          <w:szCs w:val="24"/>
        </w:rPr>
        <w:t xml:space="preserve"> in the </w:t>
      </w:r>
      <w:r w:rsidR="00C3179E" w:rsidRPr="00263E57">
        <w:rPr>
          <w:rFonts w:ascii="Arial" w:hAnsi="Arial" w:cs="Arial"/>
          <w:color w:val="000000" w:themeColor="text1"/>
          <w:sz w:val="24"/>
          <w:szCs w:val="24"/>
        </w:rPr>
        <w:t>implementation, monitoring, evaluation</w:t>
      </w:r>
      <w:r w:rsidR="00B65FF2" w:rsidRPr="00263E57">
        <w:rPr>
          <w:rFonts w:ascii="Arial" w:hAnsi="Arial" w:cs="Arial"/>
          <w:color w:val="000000" w:themeColor="text1"/>
          <w:sz w:val="24"/>
          <w:szCs w:val="24"/>
        </w:rPr>
        <w:t xml:space="preserve"> and adaptation of the MSP </w:t>
      </w:r>
      <w:r w:rsidR="00A032BE" w:rsidRPr="00263E57">
        <w:rPr>
          <w:rFonts w:ascii="Arial" w:hAnsi="Arial" w:cs="Arial"/>
          <w:color w:val="000000" w:themeColor="text1"/>
          <w:sz w:val="24"/>
          <w:szCs w:val="24"/>
        </w:rPr>
        <w:t xml:space="preserve">action </w:t>
      </w:r>
      <w:r w:rsidR="00B65FF2" w:rsidRPr="00263E57">
        <w:rPr>
          <w:rFonts w:ascii="Arial" w:hAnsi="Arial" w:cs="Arial"/>
          <w:color w:val="000000" w:themeColor="text1"/>
          <w:sz w:val="24"/>
          <w:szCs w:val="24"/>
        </w:rPr>
        <w:t>plan</w:t>
      </w:r>
      <w:r w:rsidR="00E50D17">
        <w:rPr>
          <w:rFonts w:ascii="Arial" w:hAnsi="Arial" w:cs="Arial"/>
          <w:color w:val="000000" w:themeColor="text1"/>
          <w:sz w:val="24"/>
          <w:szCs w:val="24"/>
        </w:rPr>
        <w:t>.</w:t>
      </w:r>
    </w:p>
    <w:p w14:paraId="4F0F95E6" w14:textId="00DE3123" w:rsidR="00E50D17" w:rsidRPr="00263E57" w:rsidRDefault="00E50D17" w:rsidP="00E50D17">
      <w:pPr>
        <w:pStyle w:val="Prrafodelista"/>
        <w:numPr>
          <w:ilvl w:val="0"/>
          <w:numId w:val="13"/>
        </w:numPr>
        <w:jc w:val="both"/>
        <w:rPr>
          <w:rFonts w:ascii="Arial" w:hAnsi="Arial" w:cs="Arial"/>
          <w:color w:val="000000" w:themeColor="text1"/>
          <w:sz w:val="24"/>
          <w:szCs w:val="24"/>
        </w:rPr>
      </w:pPr>
      <w:r w:rsidRPr="00E50D17">
        <w:rPr>
          <w:rFonts w:ascii="Arial" w:hAnsi="Arial" w:cs="Arial"/>
          <w:color w:val="000000" w:themeColor="text1"/>
          <w:sz w:val="24"/>
          <w:szCs w:val="24"/>
        </w:rPr>
        <w:t>Long-term monitoring remains a significant capacity development gap in marine spatial planning (MSP) in the Caribbean, as many countries lack the technical expertise, institutional frameworks, and sustained funding needed to track ecological, social, and economic outcomes over time. This limitation undermines adaptive management, making it difficult to evaluate the effectiveness of MSP initiatives and respond to emerging challenges or changing ocean conditions.</w:t>
      </w:r>
    </w:p>
    <w:p w14:paraId="7D0578CD" w14:textId="5870A870" w:rsidR="00B65FF2" w:rsidRDefault="00557111" w:rsidP="00D649C9">
      <w:pPr>
        <w:pStyle w:val="Prrafodelista"/>
        <w:numPr>
          <w:ilvl w:val="0"/>
          <w:numId w:val="13"/>
        </w:numPr>
        <w:jc w:val="both"/>
        <w:rPr>
          <w:rFonts w:ascii="Arial" w:hAnsi="Arial" w:cs="Arial"/>
          <w:color w:val="000000" w:themeColor="text1"/>
          <w:sz w:val="24"/>
          <w:szCs w:val="24"/>
        </w:rPr>
      </w:pPr>
      <w:r>
        <w:rPr>
          <w:rFonts w:ascii="Arial" w:hAnsi="Arial" w:cs="Arial"/>
          <w:color w:val="000000" w:themeColor="text1"/>
          <w:sz w:val="24"/>
          <w:szCs w:val="24"/>
        </w:rPr>
        <w:t xml:space="preserve">Guidance </w:t>
      </w:r>
      <w:r w:rsidR="00EE7A04">
        <w:rPr>
          <w:rFonts w:ascii="Arial" w:hAnsi="Arial" w:cs="Arial"/>
          <w:color w:val="000000" w:themeColor="text1"/>
          <w:sz w:val="24"/>
          <w:szCs w:val="24"/>
        </w:rPr>
        <w:t>o</w:t>
      </w:r>
      <w:r>
        <w:rPr>
          <w:rFonts w:ascii="Arial" w:hAnsi="Arial" w:cs="Arial"/>
          <w:color w:val="000000" w:themeColor="text1"/>
          <w:sz w:val="24"/>
          <w:szCs w:val="24"/>
        </w:rPr>
        <w:t>n</w:t>
      </w:r>
      <w:r w:rsidR="00C90E34">
        <w:rPr>
          <w:rFonts w:ascii="Arial" w:hAnsi="Arial" w:cs="Arial"/>
          <w:color w:val="000000" w:themeColor="text1"/>
          <w:sz w:val="24"/>
          <w:szCs w:val="24"/>
        </w:rPr>
        <w:t xml:space="preserve"> understanding</w:t>
      </w:r>
      <w:r>
        <w:rPr>
          <w:rFonts w:ascii="Arial" w:hAnsi="Arial" w:cs="Arial"/>
          <w:color w:val="000000" w:themeColor="text1"/>
          <w:sz w:val="24"/>
          <w:szCs w:val="24"/>
        </w:rPr>
        <w:t xml:space="preserve"> </w:t>
      </w:r>
      <w:r w:rsidR="00EE7A04">
        <w:rPr>
          <w:rFonts w:ascii="Arial" w:hAnsi="Arial" w:cs="Arial"/>
          <w:color w:val="000000" w:themeColor="text1"/>
          <w:sz w:val="24"/>
          <w:szCs w:val="24"/>
        </w:rPr>
        <w:t>o</w:t>
      </w:r>
      <w:r w:rsidR="00162C5D">
        <w:rPr>
          <w:rFonts w:ascii="Arial" w:hAnsi="Arial" w:cs="Arial"/>
          <w:color w:val="000000" w:themeColor="text1"/>
          <w:sz w:val="24"/>
          <w:szCs w:val="24"/>
        </w:rPr>
        <w:t xml:space="preserve">cean </w:t>
      </w:r>
      <w:r w:rsidR="00243413">
        <w:rPr>
          <w:rFonts w:ascii="Arial" w:hAnsi="Arial" w:cs="Arial"/>
          <w:color w:val="000000" w:themeColor="text1"/>
          <w:sz w:val="24"/>
          <w:szCs w:val="24"/>
        </w:rPr>
        <w:t>governance</w:t>
      </w:r>
      <w:r w:rsidR="009D1809">
        <w:rPr>
          <w:rFonts w:ascii="Arial" w:hAnsi="Arial" w:cs="Arial"/>
          <w:color w:val="000000" w:themeColor="text1"/>
          <w:sz w:val="24"/>
          <w:szCs w:val="24"/>
        </w:rPr>
        <w:t>, including</w:t>
      </w:r>
      <w:r w:rsidR="00243413">
        <w:rPr>
          <w:rFonts w:ascii="Arial" w:hAnsi="Arial" w:cs="Arial"/>
          <w:color w:val="000000" w:themeColor="text1"/>
          <w:sz w:val="24"/>
          <w:szCs w:val="24"/>
        </w:rPr>
        <w:t xml:space="preserve"> </w:t>
      </w:r>
      <w:r w:rsidR="00162C5D">
        <w:rPr>
          <w:rFonts w:ascii="Arial" w:hAnsi="Arial" w:cs="Arial"/>
          <w:color w:val="000000" w:themeColor="text1"/>
          <w:sz w:val="24"/>
          <w:szCs w:val="24"/>
        </w:rPr>
        <w:t>policy development</w:t>
      </w:r>
      <w:r w:rsidR="007C6909">
        <w:rPr>
          <w:rFonts w:ascii="Arial" w:hAnsi="Arial" w:cs="Arial"/>
          <w:color w:val="000000" w:themeColor="text1"/>
          <w:sz w:val="24"/>
          <w:szCs w:val="24"/>
        </w:rPr>
        <w:t xml:space="preserve"> </w:t>
      </w:r>
      <w:r w:rsidR="00C90E34">
        <w:rPr>
          <w:rFonts w:ascii="Arial" w:hAnsi="Arial" w:cs="Arial"/>
          <w:color w:val="000000" w:themeColor="text1"/>
          <w:sz w:val="24"/>
          <w:szCs w:val="24"/>
        </w:rPr>
        <w:t>and coherence.</w:t>
      </w:r>
    </w:p>
    <w:p w14:paraId="71A871F0" w14:textId="6CB43D4A" w:rsidR="00445706" w:rsidRDefault="00FB6D73" w:rsidP="00035C18">
      <w:pPr>
        <w:pStyle w:val="Prrafodelista"/>
        <w:numPr>
          <w:ilvl w:val="0"/>
          <w:numId w:val="13"/>
        </w:numPr>
        <w:jc w:val="both"/>
        <w:rPr>
          <w:rFonts w:ascii="Arial" w:hAnsi="Arial" w:cs="Arial"/>
          <w:color w:val="000000" w:themeColor="text1"/>
          <w:sz w:val="24"/>
          <w:szCs w:val="24"/>
        </w:rPr>
      </w:pPr>
      <w:r>
        <w:rPr>
          <w:rFonts w:ascii="Arial" w:hAnsi="Arial" w:cs="Arial"/>
          <w:color w:val="000000" w:themeColor="text1"/>
          <w:sz w:val="24"/>
          <w:szCs w:val="24"/>
        </w:rPr>
        <w:t>Sustainable Blue Economy</w:t>
      </w:r>
      <w:r w:rsidR="001A3CC0">
        <w:rPr>
          <w:rFonts w:ascii="Arial" w:hAnsi="Arial" w:cs="Arial"/>
          <w:color w:val="000000" w:themeColor="text1"/>
          <w:sz w:val="24"/>
          <w:szCs w:val="24"/>
        </w:rPr>
        <w:t xml:space="preserve"> </w:t>
      </w:r>
      <w:r w:rsidR="00903FF7">
        <w:rPr>
          <w:rFonts w:ascii="Arial" w:hAnsi="Arial" w:cs="Arial"/>
          <w:color w:val="000000" w:themeColor="text1"/>
          <w:sz w:val="24"/>
          <w:szCs w:val="24"/>
        </w:rPr>
        <w:t>–</w:t>
      </w:r>
      <w:r w:rsidR="001A3CC0">
        <w:rPr>
          <w:rFonts w:ascii="Arial" w:hAnsi="Arial" w:cs="Arial"/>
          <w:color w:val="000000" w:themeColor="text1"/>
          <w:sz w:val="24"/>
          <w:szCs w:val="24"/>
        </w:rPr>
        <w:t xml:space="preserve"> </w:t>
      </w:r>
      <w:r w:rsidR="00903FF7">
        <w:rPr>
          <w:rFonts w:ascii="Arial" w:hAnsi="Arial" w:cs="Arial"/>
          <w:color w:val="000000" w:themeColor="text1"/>
          <w:sz w:val="24"/>
          <w:szCs w:val="24"/>
        </w:rPr>
        <w:t xml:space="preserve">strategic planning and </w:t>
      </w:r>
      <w:r w:rsidR="00472A36">
        <w:rPr>
          <w:rFonts w:ascii="Arial" w:hAnsi="Arial" w:cs="Arial"/>
          <w:color w:val="000000" w:themeColor="text1"/>
          <w:sz w:val="24"/>
          <w:szCs w:val="24"/>
        </w:rPr>
        <w:t>development</w:t>
      </w:r>
      <w:r w:rsidR="00903FF7">
        <w:rPr>
          <w:rFonts w:ascii="Arial" w:hAnsi="Arial" w:cs="Arial"/>
          <w:color w:val="000000" w:themeColor="text1"/>
          <w:sz w:val="24"/>
          <w:szCs w:val="24"/>
        </w:rPr>
        <w:t xml:space="preserve"> of an action</w:t>
      </w:r>
      <w:r w:rsidR="00245045">
        <w:rPr>
          <w:rFonts w:ascii="Arial" w:hAnsi="Arial" w:cs="Arial"/>
          <w:color w:val="000000" w:themeColor="text1"/>
          <w:sz w:val="24"/>
          <w:szCs w:val="24"/>
        </w:rPr>
        <w:t xml:space="preserve"> plan. </w:t>
      </w:r>
      <w:r w:rsidR="00445706">
        <w:rPr>
          <w:rFonts w:ascii="Arial" w:hAnsi="Arial" w:cs="Arial"/>
          <w:color w:val="000000" w:themeColor="text1"/>
          <w:sz w:val="24"/>
          <w:szCs w:val="24"/>
        </w:rPr>
        <w:t>Negotiation</w:t>
      </w:r>
      <w:r w:rsidR="004F0667">
        <w:rPr>
          <w:rFonts w:ascii="Arial" w:hAnsi="Arial" w:cs="Arial"/>
          <w:color w:val="000000" w:themeColor="text1"/>
          <w:sz w:val="24"/>
          <w:szCs w:val="24"/>
        </w:rPr>
        <w:t xml:space="preserve"> skills</w:t>
      </w:r>
      <w:r w:rsidR="00202748">
        <w:rPr>
          <w:rFonts w:ascii="Arial" w:hAnsi="Arial" w:cs="Arial"/>
          <w:color w:val="000000" w:themeColor="text1"/>
          <w:sz w:val="24"/>
          <w:szCs w:val="24"/>
        </w:rPr>
        <w:t>.</w:t>
      </w:r>
    </w:p>
    <w:p w14:paraId="3A147084" w14:textId="3DBC6464" w:rsidR="00017292" w:rsidRDefault="00DC7123" w:rsidP="00AD3F6B">
      <w:pPr>
        <w:pStyle w:val="Ttulo2"/>
        <w:numPr>
          <w:ilvl w:val="0"/>
          <w:numId w:val="15"/>
        </w:numPr>
        <w:jc w:val="both"/>
        <w:rPr>
          <w:rFonts w:ascii="Arial" w:hAnsi="Arial" w:cs="Arial"/>
          <w:color w:val="000000" w:themeColor="text1"/>
          <w:sz w:val="24"/>
          <w:szCs w:val="24"/>
        </w:rPr>
      </w:pPr>
      <w:r w:rsidRPr="00AD3F6B">
        <w:rPr>
          <w:rFonts w:ascii="Arial" w:hAnsi="Arial" w:cs="Arial"/>
          <w:color w:val="000000" w:themeColor="text1"/>
          <w:sz w:val="24"/>
          <w:szCs w:val="24"/>
        </w:rPr>
        <w:t xml:space="preserve">Capacity </w:t>
      </w:r>
      <w:r w:rsidR="00E943ED">
        <w:rPr>
          <w:rFonts w:ascii="Arial" w:hAnsi="Arial" w:cs="Arial"/>
          <w:color w:val="000000" w:themeColor="text1"/>
          <w:sz w:val="24"/>
          <w:szCs w:val="24"/>
        </w:rPr>
        <w:t xml:space="preserve">Development </w:t>
      </w:r>
      <w:r w:rsidR="00202748">
        <w:rPr>
          <w:rFonts w:ascii="Arial" w:hAnsi="Arial" w:cs="Arial"/>
          <w:color w:val="000000" w:themeColor="text1"/>
          <w:sz w:val="24"/>
          <w:szCs w:val="24"/>
        </w:rPr>
        <w:t>Work P</w:t>
      </w:r>
      <w:r w:rsidRPr="00AD3F6B">
        <w:rPr>
          <w:rFonts w:ascii="Arial" w:hAnsi="Arial" w:cs="Arial"/>
          <w:color w:val="000000" w:themeColor="text1"/>
          <w:sz w:val="24"/>
          <w:szCs w:val="24"/>
        </w:rPr>
        <w:t>lan</w:t>
      </w:r>
    </w:p>
    <w:p w14:paraId="3D2D5444" w14:textId="77777777" w:rsidR="00AD3F6B" w:rsidRDefault="00AD3F6B" w:rsidP="00AD3F6B">
      <w:pPr>
        <w:pStyle w:val="Sinespaciado"/>
      </w:pPr>
    </w:p>
    <w:p w14:paraId="581E0C5A" w14:textId="24840A80" w:rsidR="008A3449" w:rsidRPr="00AD3F6B" w:rsidRDefault="00551B5B" w:rsidP="00D649C9">
      <w:pPr>
        <w:jc w:val="both"/>
        <w:rPr>
          <w:rFonts w:ascii="Arial" w:hAnsi="Arial" w:cs="Arial"/>
          <w:color w:val="000000" w:themeColor="text1"/>
          <w:sz w:val="24"/>
          <w:szCs w:val="24"/>
        </w:rPr>
      </w:pPr>
      <w:proofErr w:type="spellStart"/>
      <w:r>
        <w:rPr>
          <w:rFonts w:ascii="Arial" w:hAnsi="Arial" w:cs="Arial"/>
          <w:color w:val="000000" w:themeColor="text1"/>
          <w:sz w:val="24"/>
          <w:szCs w:val="24"/>
        </w:rPr>
        <w:t>MSPglobal</w:t>
      </w:r>
      <w:proofErr w:type="spellEnd"/>
      <w:r>
        <w:rPr>
          <w:rFonts w:ascii="Arial" w:hAnsi="Arial" w:cs="Arial"/>
          <w:color w:val="000000" w:themeColor="text1"/>
          <w:sz w:val="24"/>
          <w:szCs w:val="24"/>
        </w:rPr>
        <w:t xml:space="preserve"> has continuously published</w:t>
      </w:r>
      <w:r w:rsidRPr="00E943ED">
        <w:rPr>
          <w:rFonts w:ascii="Arial" w:hAnsi="Arial" w:cs="Arial"/>
          <w:color w:val="000000" w:themeColor="text1"/>
          <w:sz w:val="24"/>
          <w:szCs w:val="24"/>
        </w:rPr>
        <w:t xml:space="preserve"> capacity development products </w:t>
      </w:r>
      <w:r>
        <w:rPr>
          <w:rFonts w:ascii="Arial" w:hAnsi="Arial" w:cs="Arial"/>
          <w:color w:val="000000" w:themeColor="text1"/>
          <w:sz w:val="24"/>
          <w:szCs w:val="24"/>
        </w:rPr>
        <w:t>that are later integrated into its existing or new online and in-person training courses</w:t>
      </w:r>
      <w:r w:rsidRPr="00E943ED">
        <w:rPr>
          <w:rFonts w:ascii="Arial" w:hAnsi="Arial" w:cs="Arial"/>
          <w:color w:val="000000" w:themeColor="text1"/>
          <w:sz w:val="24"/>
          <w:szCs w:val="24"/>
        </w:rPr>
        <w:t xml:space="preserve">. </w:t>
      </w:r>
      <w:r>
        <w:rPr>
          <w:rFonts w:ascii="Arial" w:hAnsi="Arial" w:cs="Arial"/>
          <w:color w:val="000000" w:themeColor="text1"/>
          <w:sz w:val="24"/>
          <w:szCs w:val="24"/>
        </w:rPr>
        <w:t xml:space="preserve">The following trainings will </w:t>
      </w:r>
      <w:r w:rsidR="00591BA5">
        <w:rPr>
          <w:rFonts w:ascii="Arial" w:hAnsi="Arial" w:cs="Arial"/>
          <w:color w:val="000000" w:themeColor="text1"/>
          <w:sz w:val="24"/>
          <w:szCs w:val="24"/>
        </w:rPr>
        <w:t xml:space="preserve">also </w:t>
      </w:r>
      <w:r>
        <w:rPr>
          <w:rFonts w:ascii="Arial" w:hAnsi="Arial" w:cs="Arial"/>
          <w:color w:val="000000" w:themeColor="text1"/>
          <w:sz w:val="24"/>
          <w:szCs w:val="24"/>
        </w:rPr>
        <w:t xml:space="preserve">be available for the Latin America and </w:t>
      </w:r>
      <w:r w:rsidR="008A3449" w:rsidRPr="00AD3F6B">
        <w:rPr>
          <w:rFonts w:ascii="Arial" w:hAnsi="Arial" w:cs="Arial"/>
          <w:color w:val="000000" w:themeColor="text1"/>
          <w:sz w:val="24"/>
          <w:szCs w:val="24"/>
        </w:rPr>
        <w:t>Caribbean region</w:t>
      </w:r>
      <w:r w:rsidR="00591BA5">
        <w:rPr>
          <w:rFonts w:ascii="Arial" w:hAnsi="Arial" w:cs="Arial"/>
          <w:color w:val="000000" w:themeColor="text1"/>
          <w:sz w:val="24"/>
          <w:szCs w:val="24"/>
        </w:rPr>
        <w:t xml:space="preserve"> in the coming years:</w:t>
      </w:r>
    </w:p>
    <w:tbl>
      <w:tblPr>
        <w:tblStyle w:val="Tablaconcuadrcula"/>
        <w:tblW w:w="0" w:type="auto"/>
        <w:jc w:val="center"/>
        <w:tblLook w:val="04A0" w:firstRow="1" w:lastRow="0" w:firstColumn="1" w:lastColumn="0" w:noHBand="0" w:noVBand="1"/>
      </w:tblPr>
      <w:tblGrid>
        <w:gridCol w:w="2625"/>
        <w:gridCol w:w="2004"/>
        <w:gridCol w:w="1404"/>
        <w:gridCol w:w="1548"/>
        <w:gridCol w:w="1049"/>
      </w:tblGrid>
      <w:tr w:rsidR="00B175FC" w:rsidRPr="00AD3F6B" w14:paraId="6C015231" w14:textId="77777777" w:rsidTr="0001193A">
        <w:trPr>
          <w:jc w:val="center"/>
        </w:trPr>
        <w:tc>
          <w:tcPr>
            <w:tcW w:w="2625" w:type="dxa"/>
          </w:tcPr>
          <w:p w14:paraId="0CBF2627" w14:textId="63DCE324" w:rsidR="00B175FC" w:rsidRDefault="00B175FC" w:rsidP="00D649C9">
            <w:pPr>
              <w:jc w:val="both"/>
              <w:rPr>
                <w:rFonts w:ascii="Arial" w:hAnsi="Arial" w:cs="Arial"/>
                <w:sz w:val="24"/>
                <w:szCs w:val="24"/>
              </w:rPr>
            </w:pPr>
            <w:r>
              <w:rPr>
                <w:rFonts w:ascii="Arial" w:hAnsi="Arial" w:cs="Arial"/>
                <w:sz w:val="24"/>
                <w:szCs w:val="24"/>
              </w:rPr>
              <w:lastRenderedPageBreak/>
              <w:t>References</w:t>
            </w:r>
          </w:p>
        </w:tc>
        <w:tc>
          <w:tcPr>
            <w:tcW w:w="2004" w:type="dxa"/>
          </w:tcPr>
          <w:p w14:paraId="13CCD0CF" w14:textId="789397AE" w:rsidR="00B175FC" w:rsidRPr="00AD3F6B" w:rsidRDefault="00B175FC" w:rsidP="00D649C9">
            <w:pPr>
              <w:jc w:val="both"/>
              <w:rPr>
                <w:rFonts w:ascii="Arial" w:hAnsi="Arial" w:cs="Arial"/>
                <w:sz w:val="24"/>
                <w:szCs w:val="24"/>
              </w:rPr>
            </w:pPr>
            <w:r>
              <w:rPr>
                <w:rFonts w:ascii="Arial" w:hAnsi="Arial" w:cs="Arial"/>
                <w:sz w:val="24"/>
                <w:szCs w:val="24"/>
              </w:rPr>
              <w:t>Trainings</w:t>
            </w:r>
          </w:p>
        </w:tc>
        <w:tc>
          <w:tcPr>
            <w:tcW w:w="1404" w:type="dxa"/>
          </w:tcPr>
          <w:p w14:paraId="6773C421" w14:textId="7DBFEB9A" w:rsidR="00B175FC" w:rsidRPr="00AD3F6B" w:rsidRDefault="00B175FC" w:rsidP="00D649C9">
            <w:pPr>
              <w:jc w:val="both"/>
              <w:rPr>
                <w:rFonts w:ascii="Arial" w:hAnsi="Arial" w:cs="Arial"/>
                <w:sz w:val="24"/>
                <w:szCs w:val="24"/>
              </w:rPr>
            </w:pPr>
            <w:r>
              <w:rPr>
                <w:rFonts w:ascii="Arial" w:hAnsi="Arial" w:cs="Arial"/>
                <w:sz w:val="24"/>
                <w:szCs w:val="24"/>
              </w:rPr>
              <w:t>Languages</w:t>
            </w:r>
          </w:p>
        </w:tc>
        <w:tc>
          <w:tcPr>
            <w:tcW w:w="1548" w:type="dxa"/>
          </w:tcPr>
          <w:p w14:paraId="33734F32" w14:textId="098C53B4" w:rsidR="00B175FC" w:rsidRPr="00AD3F6B" w:rsidRDefault="00B175FC" w:rsidP="00D649C9">
            <w:pPr>
              <w:jc w:val="both"/>
              <w:rPr>
                <w:rFonts w:ascii="Arial" w:hAnsi="Arial" w:cs="Arial"/>
                <w:sz w:val="24"/>
                <w:szCs w:val="24"/>
              </w:rPr>
            </w:pPr>
            <w:r w:rsidRPr="00AD3F6B">
              <w:rPr>
                <w:rFonts w:ascii="Arial" w:hAnsi="Arial" w:cs="Arial"/>
                <w:sz w:val="24"/>
                <w:szCs w:val="24"/>
              </w:rPr>
              <w:t xml:space="preserve">Conducted by </w:t>
            </w:r>
          </w:p>
        </w:tc>
        <w:tc>
          <w:tcPr>
            <w:tcW w:w="1049" w:type="dxa"/>
          </w:tcPr>
          <w:p w14:paraId="69B1FB44" w14:textId="77777777" w:rsidR="00B175FC" w:rsidRPr="00AD3F6B" w:rsidRDefault="00B175FC" w:rsidP="00D649C9">
            <w:pPr>
              <w:jc w:val="both"/>
              <w:rPr>
                <w:rFonts w:ascii="Arial" w:hAnsi="Arial" w:cs="Arial"/>
                <w:sz w:val="24"/>
                <w:szCs w:val="24"/>
              </w:rPr>
            </w:pPr>
            <w:r w:rsidRPr="00AD3F6B">
              <w:rPr>
                <w:rFonts w:ascii="Arial" w:hAnsi="Arial" w:cs="Arial"/>
                <w:sz w:val="24"/>
                <w:szCs w:val="24"/>
              </w:rPr>
              <w:t>Year</w:t>
            </w:r>
          </w:p>
        </w:tc>
      </w:tr>
      <w:tr w:rsidR="00B175FC" w:rsidRPr="00AD3F6B" w14:paraId="36F29B1C" w14:textId="77777777" w:rsidTr="00B175FC">
        <w:trPr>
          <w:jc w:val="center"/>
        </w:trPr>
        <w:tc>
          <w:tcPr>
            <w:tcW w:w="2625" w:type="dxa"/>
          </w:tcPr>
          <w:p w14:paraId="22E26A6B" w14:textId="4D079F24" w:rsidR="00B175FC" w:rsidRDefault="00B175FC" w:rsidP="00D649C9">
            <w:pPr>
              <w:jc w:val="both"/>
              <w:rPr>
                <w:rFonts w:ascii="Arial" w:hAnsi="Arial" w:cs="Arial"/>
                <w:color w:val="000000" w:themeColor="text1"/>
                <w:sz w:val="24"/>
                <w:szCs w:val="24"/>
              </w:rPr>
            </w:pPr>
            <w:proofErr w:type="spellStart"/>
            <w:r w:rsidRPr="00A26560">
              <w:rPr>
                <w:rFonts w:ascii="Arial" w:hAnsi="Arial" w:cs="Arial"/>
                <w:color w:val="000000" w:themeColor="text1"/>
                <w:sz w:val="24"/>
                <w:szCs w:val="24"/>
              </w:rPr>
              <w:t>MSPglobal</w:t>
            </w:r>
            <w:proofErr w:type="spellEnd"/>
            <w:r w:rsidRPr="00A26560">
              <w:rPr>
                <w:rFonts w:ascii="Arial" w:hAnsi="Arial" w:cs="Arial"/>
                <w:color w:val="000000" w:themeColor="text1"/>
                <w:sz w:val="24"/>
                <w:szCs w:val="24"/>
              </w:rPr>
              <w:t xml:space="preserve"> International Guide on Marine/Maritime Spatial Planning: Volume 2 - Biodiversity Inclusive Principle</w:t>
            </w:r>
          </w:p>
          <w:p w14:paraId="2F0850B3" w14:textId="686C50CD" w:rsidR="00B175FC" w:rsidRPr="00AD3F6B" w:rsidRDefault="00B175FC" w:rsidP="00D649C9">
            <w:pPr>
              <w:jc w:val="both"/>
              <w:rPr>
                <w:rFonts w:ascii="Arial" w:hAnsi="Arial" w:cs="Arial"/>
                <w:color w:val="000000" w:themeColor="text1"/>
                <w:sz w:val="24"/>
                <w:szCs w:val="24"/>
              </w:rPr>
            </w:pPr>
          </w:p>
        </w:tc>
        <w:tc>
          <w:tcPr>
            <w:tcW w:w="2004" w:type="dxa"/>
            <w:vMerge w:val="restart"/>
          </w:tcPr>
          <w:p w14:paraId="09BB10A0" w14:textId="4D323E1B" w:rsidR="00B175FC" w:rsidRPr="00AD3F6B" w:rsidRDefault="00821387" w:rsidP="00D649C9">
            <w:pPr>
              <w:jc w:val="both"/>
              <w:rPr>
                <w:rFonts w:ascii="Arial" w:hAnsi="Arial" w:cs="Arial"/>
                <w:color w:val="000000" w:themeColor="text1"/>
                <w:sz w:val="24"/>
                <w:szCs w:val="24"/>
              </w:rPr>
            </w:pPr>
            <w:r w:rsidRPr="00AD3F6B">
              <w:rPr>
                <w:rFonts w:ascii="Arial" w:hAnsi="Arial" w:cs="Arial"/>
                <w:color w:val="000000" w:themeColor="text1"/>
                <w:sz w:val="24"/>
                <w:szCs w:val="24"/>
              </w:rPr>
              <w:t>Biodiversity</w:t>
            </w:r>
            <w:r>
              <w:rPr>
                <w:rFonts w:ascii="Arial" w:hAnsi="Arial" w:cs="Arial"/>
                <w:color w:val="000000" w:themeColor="text1"/>
                <w:sz w:val="24"/>
                <w:szCs w:val="24"/>
              </w:rPr>
              <w:t xml:space="preserve"> </w:t>
            </w:r>
            <w:r w:rsidRPr="00AD3F6B">
              <w:rPr>
                <w:rFonts w:ascii="Arial" w:hAnsi="Arial" w:cs="Arial"/>
                <w:color w:val="000000" w:themeColor="text1"/>
                <w:sz w:val="24"/>
                <w:szCs w:val="24"/>
              </w:rPr>
              <w:t>inclusive</w:t>
            </w:r>
            <w:r w:rsidR="00B175FC">
              <w:rPr>
                <w:rFonts w:ascii="Arial" w:hAnsi="Arial" w:cs="Arial"/>
                <w:color w:val="000000" w:themeColor="text1"/>
                <w:sz w:val="24"/>
                <w:szCs w:val="24"/>
              </w:rPr>
              <w:t xml:space="preserve"> </w:t>
            </w:r>
            <w:r w:rsidR="00B175FC" w:rsidRPr="00AD3F6B">
              <w:rPr>
                <w:rFonts w:ascii="Arial" w:hAnsi="Arial" w:cs="Arial"/>
                <w:color w:val="000000" w:themeColor="text1"/>
                <w:sz w:val="24"/>
                <w:szCs w:val="24"/>
              </w:rPr>
              <w:t>and Climate</w:t>
            </w:r>
            <w:r w:rsidR="00B175FC">
              <w:rPr>
                <w:rFonts w:ascii="Arial" w:hAnsi="Arial" w:cs="Arial"/>
                <w:color w:val="000000" w:themeColor="text1"/>
                <w:sz w:val="24"/>
                <w:szCs w:val="24"/>
              </w:rPr>
              <w:t>-smart</w:t>
            </w:r>
            <w:r w:rsidR="00B175FC" w:rsidRPr="00AD3F6B">
              <w:rPr>
                <w:rFonts w:ascii="Arial" w:hAnsi="Arial" w:cs="Arial"/>
                <w:color w:val="000000" w:themeColor="text1"/>
                <w:sz w:val="24"/>
                <w:szCs w:val="24"/>
              </w:rPr>
              <w:t xml:space="preserve"> MSP</w:t>
            </w:r>
            <w:r w:rsidR="00B175FC">
              <w:rPr>
                <w:rFonts w:ascii="Arial" w:hAnsi="Arial" w:cs="Arial"/>
                <w:color w:val="000000" w:themeColor="text1"/>
                <w:sz w:val="24"/>
                <w:szCs w:val="24"/>
              </w:rPr>
              <w:t xml:space="preserve"> (self-paced o</w:t>
            </w:r>
            <w:r w:rsidR="00B175FC" w:rsidRPr="0088044B">
              <w:rPr>
                <w:rFonts w:ascii="Arial" w:hAnsi="Arial" w:cs="Arial"/>
                <w:color w:val="000000" w:themeColor="text1"/>
                <w:sz w:val="24"/>
                <w:szCs w:val="24"/>
              </w:rPr>
              <w:t>nline</w:t>
            </w:r>
            <w:r w:rsidR="00B175FC">
              <w:rPr>
                <w:rFonts w:ascii="Arial" w:hAnsi="Arial" w:cs="Arial"/>
                <w:color w:val="000000" w:themeColor="text1"/>
                <w:sz w:val="24"/>
                <w:szCs w:val="24"/>
              </w:rPr>
              <w:t xml:space="preserve"> at </w:t>
            </w:r>
            <w:r w:rsidR="00B66D71">
              <w:rPr>
                <w:rFonts w:ascii="Arial" w:hAnsi="Arial" w:cs="Arial"/>
                <w:color w:val="000000" w:themeColor="text1"/>
                <w:sz w:val="24"/>
                <w:szCs w:val="24"/>
              </w:rPr>
              <w:t>UNESCO-OTGA</w:t>
            </w:r>
            <w:r w:rsidR="00B175FC">
              <w:rPr>
                <w:rFonts w:ascii="Arial" w:hAnsi="Arial" w:cs="Arial"/>
                <w:color w:val="000000" w:themeColor="text1"/>
                <w:sz w:val="24"/>
                <w:szCs w:val="24"/>
              </w:rPr>
              <w:t xml:space="preserve"> + </w:t>
            </w:r>
            <w:r w:rsidR="00B175FC" w:rsidRPr="0088044B">
              <w:rPr>
                <w:rFonts w:ascii="Arial" w:hAnsi="Arial" w:cs="Arial"/>
                <w:color w:val="000000" w:themeColor="text1"/>
                <w:sz w:val="24"/>
                <w:szCs w:val="24"/>
              </w:rPr>
              <w:t>in-person</w:t>
            </w:r>
            <w:r w:rsidR="00B175FC">
              <w:rPr>
                <w:rFonts w:ascii="Arial" w:hAnsi="Arial" w:cs="Arial"/>
                <w:color w:val="000000" w:themeColor="text1"/>
                <w:sz w:val="24"/>
                <w:szCs w:val="24"/>
              </w:rPr>
              <w:t>)</w:t>
            </w:r>
          </w:p>
          <w:p w14:paraId="6879701D" w14:textId="77777777" w:rsidR="00B175FC" w:rsidRPr="00AD3F6B" w:rsidRDefault="00B175FC" w:rsidP="00D649C9">
            <w:pPr>
              <w:jc w:val="both"/>
              <w:rPr>
                <w:rFonts w:ascii="Arial" w:hAnsi="Arial" w:cs="Arial"/>
                <w:sz w:val="24"/>
                <w:szCs w:val="24"/>
              </w:rPr>
            </w:pPr>
          </w:p>
        </w:tc>
        <w:tc>
          <w:tcPr>
            <w:tcW w:w="1404" w:type="dxa"/>
            <w:vMerge w:val="restart"/>
          </w:tcPr>
          <w:p w14:paraId="060FEF25" w14:textId="3A59443D" w:rsidR="00B175FC" w:rsidRPr="00AD3F6B" w:rsidDel="00551B5B" w:rsidRDefault="00B175FC" w:rsidP="00277A63">
            <w:pPr>
              <w:jc w:val="both"/>
              <w:rPr>
                <w:rFonts w:ascii="Arial" w:hAnsi="Arial" w:cs="Arial"/>
                <w:sz w:val="24"/>
                <w:szCs w:val="24"/>
                <w:lang w:val="es-ES"/>
              </w:rPr>
            </w:pPr>
            <w:r>
              <w:rPr>
                <w:rFonts w:ascii="Arial" w:hAnsi="Arial" w:cs="Arial"/>
                <w:sz w:val="24"/>
                <w:szCs w:val="24"/>
                <w:lang w:val="es-ES"/>
              </w:rPr>
              <w:t>EN/ES/FR</w:t>
            </w:r>
          </w:p>
        </w:tc>
        <w:tc>
          <w:tcPr>
            <w:tcW w:w="1548" w:type="dxa"/>
            <w:vMerge w:val="restart"/>
          </w:tcPr>
          <w:p w14:paraId="15CEE5E6" w14:textId="0DF3877C" w:rsidR="00B175FC" w:rsidRPr="00AD3F6B" w:rsidRDefault="00B175FC" w:rsidP="00277A63">
            <w:pPr>
              <w:jc w:val="both"/>
              <w:rPr>
                <w:rFonts w:ascii="Arial" w:hAnsi="Arial" w:cs="Arial"/>
                <w:sz w:val="24"/>
                <w:szCs w:val="24"/>
                <w:lang w:val="es-ES"/>
              </w:rPr>
            </w:pPr>
            <w:r>
              <w:rPr>
                <w:rFonts w:ascii="Arial" w:hAnsi="Arial" w:cs="Arial"/>
                <w:sz w:val="24"/>
                <w:szCs w:val="24"/>
                <w:lang w:val="es-ES"/>
              </w:rPr>
              <w:t>UNESCO-IOC (</w:t>
            </w:r>
            <w:proofErr w:type="spellStart"/>
            <w:r>
              <w:rPr>
                <w:rFonts w:ascii="Arial" w:hAnsi="Arial" w:cs="Arial"/>
                <w:sz w:val="24"/>
                <w:szCs w:val="24"/>
                <w:lang w:val="es-ES"/>
              </w:rPr>
              <w:t>MSPglobal</w:t>
            </w:r>
            <w:proofErr w:type="spellEnd"/>
            <w:r>
              <w:rPr>
                <w:rFonts w:ascii="Arial" w:hAnsi="Arial" w:cs="Arial"/>
                <w:sz w:val="24"/>
                <w:szCs w:val="24"/>
                <w:lang w:val="es-ES"/>
              </w:rPr>
              <w:t xml:space="preserve"> </w:t>
            </w:r>
            <w:r w:rsidRPr="00AD3F6B">
              <w:rPr>
                <w:rFonts w:ascii="Arial" w:hAnsi="Arial" w:cs="Arial"/>
                <w:sz w:val="24"/>
                <w:szCs w:val="24"/>
                <w:lang w:val="es-ES"/>
              </w:rPr>
              <w:t>and IOCARIBE</w:t>
            </w:r>
            <w:r>
              <w:rPr>
                <w:rFonts w:ascii="Arial" w:hAnsi="Arial" w:cs="Arial"/>
                <w:sz w:val="24"/>
                <w:szCs w:val="24"/>
                <w:lang w:val="es-ES"/>
              </w:rPr>
              <w:t>)</w:t>
            </w:r>
          </w:p>
        </w:tc>
        <w:tc>
          <w:tcPr>
            <w:tcW w:w="1049" w:type="dxa"/>
            <w:vMerge w:val="restart"/>
          </w:tcPr>
          <w:p w14:paraId="3D566878" w14:textId="444671D1" w:rsidR="00B175FC" w:rsidRPr="00AD3F6B" w:rsidRDefault="00B175FC" w:rsidP="00D649C9">
            <w:pPr>
              <w:jc w:val="both"/>
              <w:rPr>
                <w:rFonts w:ascii="Arial" w:hAnsi="Arial" w:cs="Arial"/>
                <w:sz w:val="24"/>
                <w:szCs w:val="24"/>
              </w:rPr>
            </w:pPr>
            <w:r>
              <w:rPr>
                <w:rFonts w:ascii="Arial" w:hAnsi="Arial" w:cs="Arial"/>
                <w:sz w:val="24"/>
                <w:szCs w:val="24"/>
              </w:rPr>
              <w:t>Mid-</w:t>
            </w:r>
            <w:r w:rsidRPr="00AD3F6B">
              <w:rPr>
                <w:rFonts w:ascii="Arial" w:hAnsi="Arial" w:cs="Arial"/>
                <w:sz w:val="24"/>
                <w:szCs w:val="24"/>
              </w:rPr>
              <w:t>2026</w:t>
            </w:r>
          </w:p>
        </w:tc>
      </w:tr>
      <w:tr w:rsidR="00B175FC" w:rsidRPr="00AD3F6B" w14:paraId="6C72E17E" w14:textId="77777777" w:rsidTr="00B175FC">
        <w:trPr>
          <w:jc w:val="center"/>
        </w:trPr>
        <w:tc>
          <w:tcPr>
            <w:tcW w:w="2625" w:type="dxa"/>
          </w:tcPr>
          <w:p w14:paraId="1A64CD07" w14:textId="76B88E4B" w:rsidR="00B175FC" w:rsidRPr="00AD3F6B" w:rsidRDefault="00B175FC" w:rsidP="00D649C9">
            <w:pPr>
              <w:jc w:val="both"/>
              <w:rPr>
                <w:rFonts w:ascii="Arial" w:hAnsi="Arial" w:cs="Arial"/>
                <w:color w:val="000000" w:themeColor="text1"/>
                <w:sz w:val="24"/>
                <w:szCs w:val="24"/>
              </w:rPr>
            </w:pPr>
            <w:r w:rsidRPr="00A26560">
              <w:rPr>
                <w:rFonts w:ascii="Arial" w:hAnsi="Arial" w:cs="Arial"/>
                <w:color w:val="000000" w:themeColor="text1"/>
                <w:sz w:val="24"/>
                <w:szCs w:val="24"/>
              </w:rPr>
              <w:t>MSPglobal International Guide on Marine/Maritime Spatial Planning: Volume 3 - Climate-smart Principle</w:t>
            </w:r>
          </w:p>
        </w:tc>
        <w:tc>
          <w:tcPr>
            <w:tcW w:w="2004" w:type="dxa"/>
            <w:vMerge/>
          </w:tcPr>
          <w:p w14:paraId="51E92D87" w14:textId="6D0CAD64" w:rsidR="00B175FC" w:rsidRPr="00AD3F6B" w:rsidRDefault="00B175FC" w:rsidP="00D649C9">
            <w:pPr>
              <w:jc w:val="both"/>
              <w:rPr>
                <w:rFonts w:ascii="Arial" w:hAnsi="Arial" w:cs="Arial"/>
                <w:color w:val="000000" w:themeColor="text1"/>
                <w:sz w:val="24"/>
                <w:szCs w:val="24"/>
              </w:rPr>
            </w:pPr>
          </w:p>
        </w:tc>
        <w:tc>
          <w:tcPr>
            <w:tcW w:w="1404" w:type="dxa"/>
            <w:vMerge/>
          </w:tcPr>
          <w:p w14:paraId="7AF1ED73" w14:textId="77777777" w:rsidR="00B175FC" w:rsidRPr="00AD3F6B" w:rsidDel="00551B5B" w:rsidRDefault="00B175FC" w:rsidP="00277A63">
            <w:pPr>
              <w:jc w:val="both"/>
              <w:rPr>
                <w:rFonts w:ascii="Arial" w:hAnsi="Arial" w:cs="Arial"/>
                <w:sz w:val="24"/>
                <w:szCs w:val="24"/>
                <w:lang w:val="es-ES"/>
              </w:rPr>
            </w:pPr>
          </w:p>
        </w:tc>
        <w:tc>
          <w:tcPr>
            <w:tcW w:w="1548" w:type="dxa"/>
            <w:vMerge/>
          </w:tcPr>
          <w:p w14:paraId="6B2A29BC" w14:textId="2C56045B" w:rsidR="00B175FC" w:rsidRPr="00AD3F6B" w:rsidDel="00551B5B" w:rsidRDefault="00B175FC" w:rsidP="00277A63">
            <w:pPr>
              <w:jc w:val="both"/>
              <w:rPr>
                <w:rFonts w:ascii="Arial" w:hAnsi="Arial" w:cs="Arial"/>
                <w:sz w:val="24"/>
                <w:szCs w:val="24"/>
                <w:lang w:val="es-ES"/>
              </w:rPr>
            </w:pPr>
          </w:p>
        </w:tc>
        <w:tc>
          <w:tcPr>
            <w:tcW w:w="1049" w:type="dxa"/>
            <w:vMerge/>
          </w:tcPr>
          <w:p w14:paraId="4B8FF33A" w14:textId="77777777" w:rsidR="00B175FC" w:rsidRPr="00AD3F6B" w:rsidRDefault="00B175FC" w:rsidP="00D649C9">
            <w:pPr>
              <w:jc w:val="both"/>
              <w:rPr>
                <w:rFonts w:ascii="Arial" w:hAnsi="Arial" w:cs="Arial"/>
                <w:sz w:val="24"/>
                <w:szCs w:val="24"/>
              </w:rPr>
            </w:pPr>
          </w:p>
        </w:tc>
      </w:tr>
      <w:tr w:rsidR="00B175FC" w:rsidRPr="00AD3F6B" w14:paraId="0096534D" w14:textId="77777777" w:rsidTr="00161D3A">
        <w:trPr>
          <w:jc w:val="center"/>
        </w:trPr>
        <w:tc>
          <w:tcPr>
            <w:tcW w:w="2625" w:type="dxa"/>
          </w:tcPr>
          <w:p w14:paraId="14E71A01" w14:textId="25182416" w:rsidR="00B175FC" w:rsidRPr="00AD3F6B" w:rsidRDefault="00B175FC" w:rsidP="00D649C9">
            <w:pPr>
              <w:jc w:val="both"/>
              <w:rPr>
                <w:rFonts w:ascii="Arial" w:hAnsi="Arial" w:cs="Arial"/>
                <w:color w:val="000000" w:themeColor="text1"/>
                <w:sz w:val="24"/>
                <w:szCs w:val="24"/>
              </w:rPr>
            </w:pPr>
            <w:proofErr w:type="spellStart"/>
            <w:r w:rsidRPr="00A26560">
              <w:rPr>
                <w:rFonts w:ascii="Arial" w:hAnsi="Arial" w:cs="Arial"/>
                <w:color w:val="000000" w:themeColor="text1"/>
                <w:sz w:val="24"/>
                <w:szCs w:val="24"/>
              </w:rPr>
              <w:t>MSPglobal</w:t>
            </w:r>
            <w:proofErr w:type="spellEnd"/>
            <w:r w:rsidRPr="00A26560">
              <w:rPr>
                <w:rFonts w:ascii="Arial" w:hAnsi="Arial" w:cs="Arial"/>
                <w:color w:val="000000" w:themeColor="text1"/>
                <w:sz w:val="24"/>
                <w:szCs w:val="24"/>
              </w:rPr>
              <w:t xml:space="preserve"> Data Toolbox: Volume 1 – How to develop a Spatial Data Infrastructure for Marine Spatial Planning</w:t>
            </w:r>
          </w:p>
        </w:tc>
        <w:tc>
          <w:tcPr>
            <w:tcW w:w="2004" w:type="dxa"/>
            <w:vMerge w:val="restart"/>
          </w:tcPr>
          <w:p w14:paraId="14356102" w14:textId="281A52CC" w:rsidR="00B175FC" w:rsidRPr="00AD3F6B" w:rsidRDefault="00B175FC" w:rsidP="00D649C9">
            <w:pPr>
              <w:jc w:val="both"/>
              <w:rPr>
                <w:rFonts w:ascii="Arial" w:hAnsi="Arial" w:cs="Arial"/>
                <w:color w:val="000000" w:themeColor="text1"/>
                <w:sz w:val="24"/>
                <w:szCs w:val="24"/>
              </w:rPr>
            </w:pPr>
          </w:p>
          <w:p w14:paraId="5ED7496A" w14:textId="6979806D" w:rsidR="00B175FC" w:rsidRPr="00AD3F6B" w:rsidRDefault="00B175FC" w:rsidP="00D649C9">
            <w:pPr>
              <w:jc w:val="both"/>
              <w:rPr>
                <w:rFonts w:ascii="Arial" w:hAnsi="Arial" w:cs="Arial"/>
                <w:color w:val="000000" w:themeColor="text1"/>
                <w:sz w:val="24"/>
                <w:szCs w:val="24"/>
              </w:rPr>
            </w:pPr>
            <w:r>
              <w:rPr>
                <w:rFonts w:ascii="Arial" w:hAnsi="Arial" w:cs="Arial"/>
                <w:color w:val="000000" w:themeColor="text1"/>
                <w:sz w:val="24"/>
                <w:szCs w:val="24"/>
              </w:rPr>
              <w:t>O</w:t>
            </w:r>
            <w:r w:rsidRPr="0088044B">
              <w:rPr>
                <w:rFonts w:ascii="Arial" w:hAnsi="Arial" w:cs="Arial"/>
                <w:color w:val="000000" w:themeColor="text1"/>
                <w:sz w:val="24"/>
                <w:szCs w:val="24"/>
              </w:rPr>
              <w:t xml:space="preserve">cean observations and </w:t>
            </w:r>
            <w:r w:rsidRPr="00AD3F6B">
              <w:rPr>
                <w:rFonts w:ascii="Arial" w:hAnsi="Arial" w:cs="Arial"/>
                <w:color w:val="000000" w:themeColor="text1"/>
                <w:sz w:val="24"/>
                <w:szCs w:val="24"/>
              </w:rPr>
              <w:t xml:space="preserve">Data </w:t>
            </w:r>
            <w:r>
              <w:rPr>
                <w:rFonts w:ascii="Arial" w:hAnsi="Arial" w:cs="Arial"/>
                <w:color w:val="000000" w:themeColor="text1"/>
                <w:sz w:val="24"/>
                <w:szCs w:val="24"/>
              </w:rPr>
              <w:t>Management for MSP (self-paced o</w:t>
            </w:r>
            <w:r w:rsidRPr="0088044B">
              <w:rPr>
                <w:rFonts w:ascii="Arial" w:hAnsi="Arial" w:cs="Arial"/>
                <w:color w:val="000000" w:themeColor="text1"/>
                <w:sz w:val="24"/>
                <w:szCs w:val="24"/>
              </w:rPr>
              <w:t>nline</w:t>
            </w:r>
            <w:r>
              <w:rPr>
                <w:rFonts w:ascii="Arial" w:hAnsi="Arial" w:cs="Arial"/>
                <w:color w:val="000000" w:themeColor="text1"/>
                <w:sz w:val="24"/>
                <w:szCs w:val="24"/>
              </w:rPr>
              <w:t xml:space="preserve"> at </w:t>
            </w:r>
            <w:r w:rsidR="00B66D71">
              <w:rPr>
                <w:rFonts w:ascii="Arial" w:hAnsi="Arial" w:cs="Arial"/>
                <w:color w:val="000000" w:themeColor="text1"/>
                <w:sz w:val="24"/>
                <w:szCs w:val="24"/>
              </w:rPr>
              <w:t>UNESCO-OTGA</w:t>
            </w:r>
            <w:r>
              <w:rPr>
                <w:rFonts w:ascii="Arial" w:hAnsi="Arial" w:cs="Arial"/>
                <w:color w:val="000000" w:themeColor="text1"/>
                <w:sz w:val="24"/>
                <w:szCs w:val="24"/>
              </w:rPr>
              <w:t xml:space="preserve"> + </w:t>
            </w:r>
            <w:r w:rsidRPr="0088044B">
              <w:rPr>
                <w:rFonts w:ascii="Arial" w:hAnsi="Arial" w:cs="Arial"/>
                <w:color w:val="000000" w:themeColor="text1"/>
                <w:sz w:val="24"/>
                <w:szCs w:val="24"/>
              </w:rPr>
              <w:t>in-person</w:t>
            </w:r>
            <w:r>
              <w:rPr>
                <w:rFonts w:ascii="Arial" w:hAnsi="Arial" w:cs="Arial"/>
                <w:color w:val="000000" w:themeColor="text1"/>
                <w:sz w:val="24"/>
                <w:szCs w:val="24"/>
              </w:rPr>
              <w:t>)</w:t>
            </w:r>
          </w:p>
          <w:p w14:paraId="0428507C" w14:textId="77777777" w:rsidR="00B175FC" w:rsidRPr="00AD3F6B" w:rsidRDefault="00B175FC" w:rsidP="00D649C9">
            <w:pPr>
              <w:jc w:val="both"/>
              <w:rPr>
                <w:rFonts w:ascii="Arial" w:hAnsi="Arial" w:cs="Arial"/>
                <w:color w:val="000000" w:themeColor="text1"/>
                <w:sz w:val="24"/>
                <w:szCs w:val="24"/>
              </w:rPr>
            </w:pPr>
          </w:p>
        </w:tc>
        <w:tc>
          <w:tcPr>
            <w:tcW w:w="1404" w:type="dxa"/>
            <w:vMerge w:val="restart"/>
          </w:tcPr>
          <w:p w14:paraId="6597787D" w14:textId="43ECB27C" w:rsidR="00B175FC" w:rsidRPr="00AD3F6B" w:rsidDel="00551B5B" w:rsidRDefault="00B175FC" w:rsidP="00277A63">
            <w:pPr>
              <w:jc w:val="both"/>
              <w:rPr>
                <w:rFonts w:ascii="Arial" w:hAnsi="Arial" w:cs="Arial"/>
                <w:sz w:val="24"/>
                <w:szCs w:val="24"/>
                <w:lang w:val="es-ES"/>
              </w:rPr>
            </w:pPr>
            <w:r>
              <w:rPr>
                <w:rFonts w:ascii="Arial" w:hAnsi="Arial" w:cs="Arial"/>
                <w:sz w:val="24"/>
                <w:szCs w:val="24"/>
                <w:lang w:val="es-ES"/>
              </w:rPr>
              <w:t>EN/ES/FR</w:t>
            </w:r>
          </w:p>
        </w:tc>
        <w:tc>
          <w:tcPr>
            <w:tcW w:w="1548" w:type="dxa"/>
            <w:vMerge w:val="restart"/>
          </w:tcPr>
          <w:p w14:paraId="19A46AE2" w14:textId="52A164AE" w:rsidR="00B175FC" w:rsidRPr="00AD3F6B" w:rsidRDefault="00B175FC" w:rsidP="00277A63">
            <w:pPr>
              <w:jc w:val="both"/>
              <w:rPr>
                <w:rFonts w:ascii="Arial" w:hAnsi="Arial" w:cs="Arial"/>
                <w:sz w:val="24"/>
                <w:szCs w:val="24"/>
                <w:lang w:val="es-ES"/>
              </w:rPr>
            </w:pPr>
            <w:r>
              <w:rPr>
                <w:rFonts w:ascii="Arial" w:hAnsi="Arial" w:cs="Arial"/>
                <w:sz w:val="24"/>
                <w:szCs w:val="24"/>
                <w:lang w:val="es-ES"/>
              </w:rPr>
              <w:t>UNESCO-IOC (</w:t>
            </w:r>
            <w:proofErr w:type="spellStart"/>
            <w:r>
              <w:rPr>
                <w:rFonts w:ascii="Arial" w:hAnsi="Arial" w:cs="Arial"/>
                <w:sz w:val="24"/>
                <w:szCs w:val="24"/>
                <w:lang w:val="es-ES"/>
              </w:rPr>
              <w:t>MSPglobal</w:t>
            </w:r>
            <w:proofErr w:type="spellEnd"/>
            <w:r>
              <w:rPr>
                <w:rFonts w:ascii="Arial" w:hAnsi="Arial" w:cs="Arial"/>
                <w:sz w:val="24"/>
                <w:szCs w:val="24"/>
                <w:lang w:val="es-ES"/>
              </w:rPr>
              <w:t xml:space="preserve"> </w:t>
            </w:r>
            <w:r w:rsidRPr="00AD3F6B">
              <w:rPr>
                <w:rFonts w:ascii="Arial" w:hAnsi="Arial" w:cs="Arial"/>
                <w:sz w:val="24"/>
                <w:szCs w:val="24"/>
                <w:lang w:val="es-ES"/>
              </w:rPr>
              <w:t>and IOCARIBE</w:t>
            </w:r>
            <w:r>
              <w:rPr>
                <w:rFonts w:ascii="Arial" w:hAnsi="Arial" w:cs="Arial"/>
                <w:sz w:val="24"/>
                <w:szCs w:val="24"/>
                <w:lang w:val="es-ES"/>
              </w:rPr>
              <w:t>)</w:t>
            </w:r>
          </w:p>
        </w:tc>
        <w:tc>
          <w:tcPr>
            <w:tcW w:w="1049" w:type="dxa"/>
            <w:vMerge w:val="restart"/>
          </w:tcPr>
          <w:p w14:paraId="53A51EAA" w14:textId="14A04FBD" w:rsidR="00B175FC" w:rsidRPr="00AD3F6B" w:rsidRDefault="00B175FC" w:rsidP="00D649C9">
            <w:pPr>
              <w:jc w:val="both"/>
              <w:rPr>
                <w:rFonts w:ascii="Arial" w:hAnsi="Arial" w:cs="Arial"/>
                <w:sz w:val="24"/>
                <w:szCs w:val="24"/>
              </w:rPr>
            </w:pPr>
            <w:r>
              <w:rPr>
                <w:rFonts w:ascii="Arial" w:hAnsi="Arial" w:cs="Arial"/>
                <w:sz w:val="24"/>
                <w:szCs w:val="24"/>
              </w:rPr>
              <w:t xml:space="preserve">Early- </w:t>
            </w:r>
            <w:r w:rsidRPr="00AD3F6B">
              <w:rPr>
                <w:rFonts w:ascii="Arial" w:hAnsi="Arial" w:cs="Arial"/>
                <w:sz w:val="24"/>
                <w:szCs w:val="24"/>
              </w:rPr>
              <w:t>202</w:t>
            </w:r>
            <w:r>
              <w:rPr>
                <w:rFonts w:ascii="Arial" w:hAnsi="Arial" w:cs="Arial"/>
                <w:sz w:val="24"/>
                <w:szCs w:val="24"/>
              </w:rPr>
              <w:t>7</w:t>
            </w:r>
          </w:p>
        </w:tc>
      </w:tr>
      <w:tr w:rsidR="00B175FC" w:rsidRPr="00AD3F6B" w14:paraId="7A30DF92" w14:textId="77777777" w:rsidTr="00161D3A">
        <w:trPr>
          <w:jc w:val="center"/>
        </w:trPr>
        <w:tc>
          <w:tcPr>
            <w:tcW w:w="2625" w:type="dxa"/>
          </w:tcPr>
          <w:p w14:paraId="44E70673" w14:textId="1ECA96EC" w:rsidR="00B175FC" w:rsidRPr="00AD3F6B" w:rsidRDefault="00B175FC" w:rsidP="00D649C9">
            <w:pPr>
              <w:jc w:val="both"/>
              <w:rPr>
                <w:rFonts w:ascii="Arial" w:hAnsi="Arial" w:cs="Arial"/>
                <w:color w:val="000000" w:themeColor="text1"/>
                <w:sz w:val="24"/>
                <w:szCs w:val="24"/>
              </w:rPr>
            </w:pPr>
            <w:r w:rsidRPr="00A26560">
              <w:rPr>
                <w:rFonts w:ascii="Arial" w:hAnsi="Arial" w:cs="Arial"/>
                <w:color w:val="000000" w:themeColor="text1"/>
                <w:sz w:val="24"/>
                <w:szCs w:val="24"/>
              </w:rPr>
              <w:t>MSPglobal Data Toolbox: Volume 2 – How to use Ocean Observation for Marine Spatial Planning</w:t>
            </w:r>
          </w:p>
        </w:tc>
        <w:tc>
          <w:tcPr>
            <w:tcW w:w="2004" w:type="dxa"/>
            <w:vMerge/>
          </w:tcPr>
          <w:p w14:paraId="7720A8C8" w14:textId="00DD4D31" w:rsidR="00B175FC" w:rsidRPr="00AD3F6B" w:rsidRDefault="00B175FC" w:rsidP="00D649C9">
            <w:pPr>
              <w:jc w:val="both"/>
              <w:rPr>
                <w:rFonts w:ascii="Arial" w:hAnsi="Arial" w:cs="Arial"/>
                <w:color w:val="000000" w:themeColor="text1"/>
                <w:sz w:val="24"/>
                <w:szCs w:val="24"/>
              </w:rPr>
            </w:pPr>
          </w:p>
        </w:tc>
        <w:tc>
          <w:tcPr>
            <w:tcW w:w="1404" w:type="dxa"/>
            <w:vMerge/>
          </w:tcPr>
          <w:p w14:paraId="469FD17F" w14:textId="77777777" w:rsidR="00B175FC" w:rsidRPr="0001193A" w:rsidDel="00551B5B" w:rsidRDefault="00B175FC" w:rsidP="00277A63">
            <w:pPr>
              <w:jc w:val="both"/>
              <w:rPr>
                <w:rFonts w:ascii="Arial" w:hAnsi="Arial" w:cs="Arial"/>
                <w:sz w:val="24"/>
                <w:szCs w:val="24"/>
              </w:rPr>
            </w:pPr>
          </w:p>
        </w:tc>
        <w:tc>
          <w:tcPr>
            <w:tcW w:w="1548" w:type="dxa"/>
            <w:vMerge/>
          </w:tcPr>
          <w:p w14:paraId="5329B900" w14:textId="7EF636C3" w:rsidR="00B175FC" w:rsidRPr="0001193A" w:rsidDel="00551B5B" w:rsidRDefault="00B175FC" w:rsidP="00277A63">
            <w:pPr>
              <w:jc w:val="both"/>
              <w:rPr>
                <w:rFonts w:ascii="Arial" w:hAnsi="Arial" w:cs="Arial"/>
                <w:sz w:val="24"/>
                <w:szCs w:val="24"/>
              </w:rPr>
            </w:pPr>
          </w:p>
        </w:tc>
        <w:tc>
          <w:tcPr>
            <w:tcW w:w="1049" w:type="dxa"/>
            <w:vMerge/>
          </w:tcPr>
          <w:p w14:paraId="02AB2180" w14:textId="77777777" w:rsidR="00B175FC" w:rsidRPr="00AD3F6B" w:rsidRDefault="00B175FC" w:rsidP="00D649C9">
            <w:pPr>
              <w:jc w:val="both"/>
              <w:rPr>
                <w:rFonts w:ascii="Arial" w:hAnsi="Arial" w:cs="Arial"/>
                <w:sz w:val="24"/>
                <w:szCs w:val="24"/>
              </w:rPr>
            </w:pPr>
          </w:p>
        </w:tc>
      </w:tr>
    </w:tbl>
    <w:p w14:paraId="6ACC9B80" w14:textId="1B856282" w:rsidR="00277A63" w:rsidRDefault="00AD3F6B" w:rsidP="00AD3F6B">
      <w:pPr>
        <w:pStyle w:val="Ttulo2"/>
        <w:numPr>
          <w:ilvl w:val="0"/>
          <w:numId w:val="15"/>
        </w:numPr>
        <w:jc w:val="both"/>
        <w:rPr>
          <w:rFonts w:ascii="Arial" w:hAnsi="Arial" w:cs="Arial"/>
          <w:color w:val="000000" w:themeColor="text1"/>
          <w:sz w:val="24"/>
          <w:szCs w:val="24"/>
        </w:rPr>
      </w:pPr>
      <w:r w:rsidRPr="00AD3F6B">
        <w:rPr>
          <w:rFonts w:ascii="Arial" w:hAnsi="Arial" w:cs="Arial"/>
          <w:color w:val="000000" w:themeColor="text1"/>
          <w:sz w:val="24"/>
          <w:szCs w:val="24"/>
        </w:rPr>
        <w:t>Conclusion</w:t>
      </w:r>
    </w:p>
    <w:p w14:paraId="467664A4" w14:textId="77777777" w:rsidR="00AD3F6B" w:rsidRPr="00AD3F6B" w:rsidRDefault="00AD3F6B" w:rsidP="00AD3F6B">
      <w:pPr>
        <w:pStyle w:val="Sinespaciado"/>
      </w:pPr>
    </w:p>
    <w:p w14:paraId="46FFAF6F" w14:textId="7F64388D" w:rsidR="00AD3F6B" w:rsidRPr="00AD3F6B" w:rsidRDefault="00AD3F6B" w:rsidP="00AD3F6B">
      <w:pPr>
        <w:jc w:val="both"/>
        <w:rPr>
          <w:rFonts w:ascii="Arial" w:hAnsi="Arial" w:cs="Arial"/>
          <w:color w:val="000000" w:themeColor="text1"/>
          <w:sz w:val="24"/>
          <w:szCs w:val="24"/>
        </w:rPr>
      </w:pPr>
      <w:r w:rsidRPr="00AD3F6B">
        <w:rPr>
          <w:rFonts w:ascii="Arial" w:hAnsi="Arial" w:cs="Arial"/>
          <w:color w:val="000000" w:themeColor="text1"/>
          <w:sz w:val="24"/>
          <w:szCs w:val="24"/>
        </w:rPr>
        <w:t xml:space="preserve">The objective of providing the upcoming training </w:t>
      </w:r>
      <w:r w:rsidR="00551B5B">
        <w:rPr>
          <w:rFonts w:ascii="Arial" w:hAnsi="Arial" w:cs="Arial"/>
          <w:color w:val="000000" w:themeColor="text1"/>
          <w:sz w:val="24"/>
          <w:szCs w:val="24"/>
        </w:rPr>
        <w:t xml:space="preserve">opportunities </w:t>
      </w:r>
      <w:r w:rsidRPr="00AD3F6B">
        <w:rPr>
          <w:rFonts w:ascii="Arial" w:hAnsi="Arial" w:cs="Arial"/>
          <w:color w:val="000000" w:themeColor="text1"/>
          <w:sz w:val="24"/>
          <w:szCs w:val="24"/>
        </w:rPr>
        <w:t xml:space="preserve">in the </w:t>
      </w:r>
      <w:r w:rsidR="00C81AF1">
        <w:rPr>
          <w:rFonts w:ascii="Arial" w:hAnsi="Arial" w:cs="Arial"/>
          <w:color w:val="000000" w:themeColor="text1"/>
          <w:sz w:val="24"/>
          <w:szCs w:val="24"/>
        </w:rPr>
        <w:t>W</w:t>
      </w:r>
      <w:r w:rsidRPr="00AD3F6B">
        <w:rPr>
          <w:rFonts w:ascii="Arial" w:hAnsi="Arial" w:cs="Arial"/>
          <w:color w:val="000000" w:themeColor="text1"/>
          <w:sz w:val="24"/>
          <w:szCs w:val="24"/>
        </w:rPr>
        <w:t>CR is to address critical</w:t>
      </w:r>
      <w:r w:rsidR="00C81AF1">
        <w:rPr>
          <w:rFonts w:ascii="Arial" w:hAnsi="Arial" w:cs="Arial"/>
          <w:color w:val="000000" w:themeColor="text1"/>
          <w:sz w:val="24"/>
          <w:szCs w:val="24"/>
        </w:rPr>
        <w:t xml:space="preserve"> capacity gaps</w:t>
      </w:r>
      <w:r w:rsidRPr="00AD3F6B">
        <w:rPr>
          <w:rFonts w:ascii="Arial" w:hAnsi="Arial" w:cs="Arial"/>
          <w:color w:val="000000" w:themeColor="text1"/>
          <w:sz w:val="24"/>
          <w:szCs w:val="24"/>
        </w:rPr>
        <w:t>. By de</w:t>
      </w:r>
      <w:r w:rsidR="00551B5B">
        <w:rPr>
          <w:rFonts w:ascii="Arial" w:hAnsi="Arial" w:cs="Arial"/>
          <w:color w:val="000000" w:themeColor="text1"/>
          <w:sz w:val="24"/>
          <w:szCs w:val="24"/>
        </w:rPr>
        <w:t xml:space="preserve">livering </w:t>
      </w:r>
      <w:r w:rsidRPr="00AD3F6B">
        <w:rPr>
          <w:rFonts w:ascii="Arial" w:hAnsi="Arial" w:cs="Arial"/>
          <w:color w:val="000000" w:themeColor="text1"/>
          <w:sz w:val="24"/>
          <w:szCs w:val="24"/>
        </w:rPr>
        <w:t>targeted training materials, the UNESCO</w:t>
      </w:r>
      <w:r w:rsidR="00FF3999">
        <w:rPr>
          <w:rFonts w:ascii="Arial" w:hAnsi="Arial" w:cs="Arial"/>
          <w:color w:val="000000" w:themeColor="text1"/>
          <w:sz w:val="24"/>
          <w:szCs w:val="24"/>
        </w:rPr>
        <w:t>-IOC</w:t>
      </w:r>
      <w:r w:rsidRPr="00AD3F6B">
        <w:rPr>
          <w:rFonts w:ascii="Arial" w:hAnsi="Arial" w:cs="Arial"/>
          <w:color w:val="000000" w:themeColor="text1"/>
          <w:sz w:val="24"/>
          <w:szCs w:val="24"/>
        </w:rPr>
        <w:t xml:space="preserve"> (</w:t>
      </w:r>
      <w:proofErr w:type="spellStart"/>
      <w:r w:rsidR="00551B5B">
        <w:rPr>
          <w:rFonts w:ascii="Arial" w:hAnsi="Arial" w:cs="Arial"/>
          <w:color w:val="000000" w:themeColor="text1"/>
          <w:sz w:val="24"/>
          <w:szCs w:val="24"/>
        </w:rPr>
        <w:t>MSPglobal</w:t>
      </w:r>
      <w:proofErr w:type="spellEnd"/>
      <w:r w:rsidR="00551B5B">
        <w:rPr>
          <w:rFonts w:ascii="Arial" w:hAnsi="Arial" w:cs="Arial"/>
          <w:color w:val="000000" w:themeColor="text1"/>
          <w:sz w:val="24"/>
          <w:szCs w:val="24"/>
        </w:rPr>
        <w:t xml:space="preserve"> and </w:t>
      </w:r>
      <w:r w:rsidRPr="00AD3F6B">
        <w:rPr>
          <w:rFonts w:ascii="Arial" w:hAnsi="Arial" w:cs="Arial"/>
          <w:color w:val="000000" w:themeColor="text1"/>
          <w:sz w:val="24"/>
          <w:szCs w:val="24"/>
        </w:rPr>
        <w:t>IOCARIBE) aims to equip regional stakeholders with the knowledge and tools necessary to implement inclusive, data-driven, and forward-looking MSP practices that align with global sustainability goals</w:t>
      </w:r>
      <w:r w:rsidR="00D37EEC">
        <w:rPr>
          <w:rFonts w:ascii="Arial" w:hAnsi="Arial" w:cs="Arial"/>
          <w:color w:val="000000" w:themeColor="text1"/>
          <w:sz w:val="24"/>
          <w:szCs w:val="24"/>
        </w:rPr>
        <w:t xml:space="preserve"> and enhance the </w:t>
      </w:r>
      <w:r w:rsidR="00551B5B">
        <w:rPr>
          <w:rFonts w:ascii="Arial" w:hAnsi="Arial" w:cs="Arial"/>
          <w:color w:val="000000" w:themeColor="text1"/>
          <w:sz w:val="24"/>
          <w:szCs w:val="24"/>
        </w:rPr>
        <w:t xml:space="preserve">Sustainable </w:t>
      </w:r>
      <w:r w:rsidR="00D37EEC">
        <w:rPr>
          <w:rFonts w:ascii="Arial" w:hAnsi="Arial" w:cs="Arial"/>
          <w:color w:val="000000" w:themeColor="text1"/>
          <w:sz w:val="24"/>
          <w:szCs w:val="24"/>
        </w:rPr>
        <w:t xml:space="preserve">Blue Economy of coastal communities </w:t>
      </w:r>
      <w:r w:rsidR="003C1160">
        <w:rPr>
          <w:rFonts w:ascii="Arial" w:hAnsi="Arial" w:cs="Arial"/>
          <w:color w:val="000000" w:themeColor="text1"/>
          <w:sz w:val="24"/>
          <w:szCs w:val="24"/>
        </w:rPr>
        <w:t>in the</w:t>
      </w:r>
      <w:r w:rsidR="00D37EEC">
        <w:rPr>
          <w:rFonts w:ascii="Arial" w:hAnsi="Arial" w:cs="Arial"/>
          <w:color w:val="000000" w:themeColor="text1"/>
          <w:sz w:val="24"/>
          <w:szCs w:val="24"/>
        </w:rPr>
        <w:t xml:space="preserve"> WC</w:t>
      </w:r>
      <w:r w:rsidR="00FB0307">
        <w:rPr>
          <w:rFonts w:ascii="Arial" w:hAnsi="Arial" w:cs="Arial"/>
          <w:color w:val="000000" w:themeColor="text1"/>
          <w:sz w:val="24"/>
          <w:szCs w:val="24"/>
        </w:rPr>
        <w:t>R, whi</w:t>
      </w:r>
      <w:r w:rsidR="004516B0">
        <w:rPr>
          <w:rFonts w:ascii="Arial" w:hAnsi="Arial" w:cs="Arial"/>
          <w:color w:val="000000" w:themeColor="text1"/>
          <w:sz w:val="24"/>
          <w:szCs w:val="24"/>
        </w:rPr>
        <w:t>l</w:t>
      </w:r>
      <w:r w:rsidR="00FB0307">
        <w:rPr>
          <w:rFonts w:ascii="Arial" w:hAnsi="Arial" w:cs="Arial"/>
          <w:color w:val="000000" w:themeColor="text1"/>
          <w:sz w:val="24"/>
          <w:szCs w:val="24"/>
        </w:rPr>
        <w:t>s</w:t>
      </w:r>
      <w:r w:rsidR="006F3DC3">
        <w:rPr>
          <w:rFonts w:ascii="Arial" w:hAnsi="Arial" w:cs="Arial"/>
          <w:color w:val="000000" w:themeColor="text1"/>
          <w:sz w:val="24"/>
          <w:szCs w:val="24"/>
        </w:rPr>
        <w:t>t</w:t>
      </w:r>
      <w:r w:rsidR="00FB0307">
        <w:rPr>
          <w:rFonts w:ascii="Arial" w:hAnsi="Arial" w:cs="Arial"/>
          <w:color w:val="000000" w:themeColor="text1"/>
          <w:sz w:val="24"/>
          <w:szCs w:val="24"/>
        </w:rPr>
        <w:t xml:space="preserve"> </w:t>
      </w:r>
      <w:r w:rsidR="00134AD0">
        <w:rPr>
          <w:rFonts w:ascii="Arial" w:hAnsi="Arial" w:cs="Arial"/>
          <w:color w:val="000000" w:themeColor="text1"/>
          <w:sz w:val="24"/>
          <w:szCs w:val="24"/>
        </w:rPr>
        <w:t xml:space="preserve">ensuring </w:t>
      </w:r>
      <w:r w:rsidR="00FB0307">
        <w:rPr>
          <w:rFonts w:ascii="Arial" w:hAnsi="Arial" w:cs="Arial"/>
          <w:color w:val="000000" w:themeColor="text1"/>
          <w:sz w:val="24"/>
          <w:szCs w:val="24"/>
        </w:rPr>
        <w:t>the Ind</w:t>
      </w:r>
      <w:r w:rsidR="00551B5B">
        <w:rPr>
          <w:rFonts w:ascii="Arial" w:hAnsi="Arial" w:cs="Arial"/>
          <w:color w:val="000000" w:themeColor="text1"/>
          <w:sz w:val="24"/>
          <w:szCs w:val="24"/>
        </w:rPr>
        <w:t>i</w:t>
      </w:r>
      <w:r w:rsidR="00FB0307">
        <w:rPr>
          <w:rFonts w:ascii="Arial" w:hAnsi="Arial" w:cs="Arial"/>
          <w:color w:val="000000" w:themeColor="text1"/>
          <w:sz w:val="24"/>
          <w:szCs w:val="24"/>
        </w:rPr>
        <w:t xml:space="preserve">genous </w:t>
      </w:r>
      <w:r w:rsidR="00551B5B">
        <w:rPr>
          <w:rFonts w:ascii="Arial" w:hAnsi="Arial" w:cs="Arial"/>
          <w:color w:val="000000" w:themeColor="text1"/>
          <w:sz w:val="24"/>
          <w:szCs w:val="24"/>
        </w:rPr>
        <w:t>P</w:t>
      </w:r>
      <w:r w:rsidR="00FB0307">
        <w:rPr>
          <w:rFonts w:ascii="Arial" w:hAnsi="Arial" w:cs="Arial"/>
          <w:color w:val="000000" w:themeColor="text1"/>
          <w:sz w:val="24"/>
          <w:szCs w:val="24"/>
        </w:rPr>
        <w:t>eople</w:t>
      </w:r>
      <w:r w:rsidR="00551B5B">
        <w:rPr>
          <w:rFonts w:ascii="Arial" w:hAnsi="Arial" w:cs="Arial"/>
          <w:color w:val="000000" w:themeColor="text1"/>
          <w:sz w:val="24"/>
          <w:szCs w:val="24"/>
        </w:rPr>
        <w:t>s</w:t>
      </w:r>
      <w:r w:rsidR="00FB0307">
        <w:rPr>
          <w:rFonts w:ascii="Arial" w:hAnsi="Arial" w:cs="Arial"/>
          <w:color w:val="000000" w:themeColor="text1"/>
          <w:sz w:val="24"/>
          <w:szCs w:val="24"/>
        </w:rPr>
        <w:t xml:space="preserve"> and local communities</w:t>
      </w:r>
      <w:r w:rsidR="0091789E">
        <w:rPr>
          <w:rFonts w:ascii="Arial" w:hAnsi="Arial" w:cs="Arial"/>
          <w:color w:val="000000" w:themeColor="text1"/>
          <w:sz w:val="24"/>
          <w:szCs w:val="24"/>
        </w:rPr>
        <w:t>,</w:t>
      </w:r>
      <w:r w:rsidR="00FB0307">
        <w:rPr>
          <w:rFonts w:ascii="Arial" w:hAnsi="Arial" w:cs="Arial"/>
          <w:color w:val="000000" w:themeColor="text1"/>
          <w:sz w:val="24"/>
          <w:szCs w:val="24"/>
        </w:rPr>
        <w:t xml:space="preserve"> </w:t>
      </w:r>
      <w:r w:rsidR="00551B5B">
        <w:rPr>
          <w:rFonts w:ascii="Arial" w:hAnsi="Arial" w:cs="Arial"/>
          <w:color w:val="000000" w:themeColor="text1"/>
          <w:sz w:val="24"/>
          <w:szCs w:val="24"/>
        </w:rPr>
        <w:t xml:space="preserve">as well as women </w:t>
      </w:r>
      <w:r w:rsidR="00E90A82">
        <w:rPr>
          <w:rFonts w:ascii="Arial" w:hAnsi="Arial" w:cs="Arial"/>
          <w:color w:val="000000" w:themeColor="text1"/>
          <w:sz w:val="24"/>
          <w:szCs w:val="24"/>
        </w:rPr>
        <w:t xml:space="preserve">and youth </w:t>
      </w:r>
      <w:r w:rsidR="00FB0307">
        <w:rPr>
          <w:rFonts w:ascii="Arial" w:hAnsi="Arial" w:cs="Arial"/>
          <w:color w:val="000000" w:themeColor="text1"/>
          <w:sz w:val="24"/>
          <w:szCs w:val="24"/>
        </w:rPr>
        <w:t>are</w:t>
      </w:r>
      <w:r w:rsidR="0091789E">
        <w:rPr>
          <w:rFonts w:ascii="Arial" w:hAnsi="Arial" w:cs="Arial"/>
          <w:color w:val="000000" w:themeColor="text1"/>
          <w:sz w:val="24"/>
          <w:szCs w:val="24"/>
        </w:rPr>
        <w:t xml:space="preserve"> actively</w:t>
      </w:r>
      <w:r w:rsidR="00FB0307">
        <w:rPr>
          <w:rFonts w:ascii="Arial" w:hAnsi="Arial" w:cs="Arial"/>
          <w:color w:val="000000" w:themeColor="text1"/>
          <w:sz w:val="24"/>
          <w:szCs w:val="24"/>
        </w:rPr>
        <w:t xml:space="preserve"> involved </w:t>
      </w:r>
      <w:r w:rsidR="0091789E">
        <w:rPr>
          <w:rFonts w:ascii="Arial" w:hAnsi="Arial" w:cs="Arial"/>
          <w:color w:val="000000" w:themeColor="text1"/>
          <w:sz w:val="24"/>
          <w:szCs w:val="24"/>
        </w:rPr>
        <w:t>throughout</w:t>
      </w:r>
      <w:r w:rsidR="00FB0307">
        <w:rPr>
          <w:rFonts w:ascii="Arial" w:hAnsi="Arial" w:cs="Arial"/>
          <w:color w:val="000000" w:themeColor="text1"/>
          <w:sz w:val="24"/>
          <w:szCs w:val="24"/>
        </w:rPr>
        <w:t xml:space="preserve"> the planning process. </w:t>
      </w:r>
    </w:p>
    <w:p w14:paraId="22D508BF" w14:textId="52C68D1D" w:rsidR="00EF6F76" w:rsidRDefault="00AD3F6B" w:rsidP="00AD3F6B">
      <w:pPr>
        <w:jc w:val="both"/>
        <w:rPr>
          <w:rFonts w:ascii="Arial" w:hAnsi="Arial" w:cs="Arial"/>
          <w:color w:val="000000" w:themeColor="text1"/>
          <w:sz w:val="24"/>
          <w:szCs w:val="24"/>
        </w:rPr>
      </w:pPr>
      <w:r w:rsidRPr="00AD3F6B">
        <w:rPr>
          <w:rFonts w:ascii="Arial" w:hAnsi="Arial" w:cs="Arial"/>
          <w:color w:val="000000" w:themeColor="text1"/>
          <w:sz w:val="24"/>
          <w:szCs w:val="24"/>
        </w:rPr>
        <w:t xml:space="preserve">These capacity-building initiatives are designed </w:t>
      </w:r>
      <w:r w:rsidR="00E90A82">
        <w:rPr>
          <w:rFonts w:ascii="Arial" w:hAnsi="Arial" w:cs="Arial"/>
          <w:color w:val="000000" w:themeColor="text1"/>
          <w:sz w:val="24"/>
          <w:szCs w:val="24"/>
        </w:rPr>
        <w:t xml:space="preserve">not only </w:t>
      </w:r>
      <w:r w:rsidRPr="00AD3F6B">
        <w:rPr>
          <w:rFonts w:ascii="Arial" w:hAnsi="Arial" w:cs="Arial"/>
          <w:color w:val="000000" w:themeColor="text1"/>
          <w:sz w:val="24"/>
          <w:szCs w:val="24"/>
        </w:rPr>
        <w:t xml:space="preserve">to strengthen the region’s ability to implement biodiversity-inclusive and climate-smart MSP, in line with international frameworks such as the </w:t>
      </w:r>
      <w:r w:rsidR="0076278D" w:rsidRPr="00652909">
        <w:rPr>
          <w:rFonts w:ascii="Arial" w:hAnsi="Arial" w:cs="Arial"/>
          <w:sz w:val="24"/>
          <w:szCs w:val="24"/>
        </w:rPr>
        <w:t xml:space="preserve">Kunming-Montreal </w:t>
      </w:r>
      <w:r w:rsidRPr="00AD3F6B">
        <w:rPr>
          <w:rFonts w:ascii="Arial" w:hAnsi="Arial" w:cs="Arial"/>
          <w:color w:val="000000" w:themeColor="text1"/>
          <w:sz w:val="24"/>
          <w:szCs w:val="24"/>
        </w:rPr>
        <w:t xml:space="preserve">Global Biodiversity Framework </w:t>
      </w:r>
      <w:r w:rsidR="00551B5B">
        <w:rPr>
          <w:rFonts w:ascii="Arial" w:hAnsi="Arial" w:cs="Arial"/>
          <w:color w:val="000000" w:themeColor="text1"/>
          <w:sz w:val="24"/>
          <w:szCs w:val="24"/>
        </w:rPr>
        <w:t xml:space="preserve">and </w:t>
      </w:r>
      <w:r w:rsidRPr="00AD3F6B">
        <w:rPr>
          <w:rFonts w:ascii="Arial" w:hAnsi="Arial" w:cs="Arial"/>
          <w:color w:val="000000" w:themeColor="text1"/>
          <w:sz w:val="24"/>
          <w:szCs w:val="24"/>
        </w:rPr>
        <w:t>the Paris Agreement</w:t>
      </w:r>
      <w:r w:rsidR="003D3E56">
        <w:rPr>
          <w:rFonts w:ascii="Arial" w:hAnsi="Arial" w:cs="Arial"/>
          <w:color w:val="000000" w:themeColor="text1"/>
          <w:sz w:val="24"/>
          <w:szCs w:val="24"/>
        </w:rPr>
        <w:t>,</w:t>
      </w:r>
      <w:r w:rsidR="00202748">
        <w:rPr>
          <w:rFonts w:ascii="Arial" w:hAnsi="Arial" w:cs="Arial"/>
          <w:color w:val="000000" w:themeColor="text1"/>
          <w:sz w:val="24"/>
          <w:szCs w:val="24"/>
        </w:rPr>
        <w:t xml:space="preserve"> b</w:t>
      </w:r>
      <w:r w:rsidR="003D3E56">
        <w:rPr>
          <w:rFonts w:ascii="Arial" w:hAnsi="Arial" w:cs="Arial"/>
          <w:color w:val="000000" w:themeColor="text1"/>
          <w:sz w:val="24"/>
          <w:szCs w:val="24"/>
        </w:rPr>
        <w:t xml:space="preserve">ut also to support governance structures and </w:t>
      </w:r>
      <w:r w:rsidR="009D222A">
        <w:rPr>
          <w:rFonts w:ascii="Arial" w:hAnsi="Arial" w:cs="Arial"/>
          <w:color w:val="000000" w:themeColor="text1"/>
          <w:sz w:val="24"/>
          <w:szCs w:val="24"/>
        </w:rPr>
        <w:t>institutional</w:t>
      </w:r>
      <w:r w:rsidR="003D3E56">
        <w:rPr>
          <w:rFonts w:ascii="Arial" w:hAnsi="Arial" w:cs="Arial"/>
          <w:color w:val="000000" w:themeColor="text1"/>
          <w:sz w:val="24"/>
          <w:szCs w:val="24"/>
        </w:rPr>
        <w:t xml:space="preserve"> coordination that underpin effective marine spatial governance</w:t>
      </w:r>
      <w:r w:rsidRPr="00AD3F6B">
        <w:rPr>
          <w:rFonts w:ascii="Arial" w:hAnsi="Arial" w:cs="Arial"/>
          <w:color w:val="000000" w:themeColor="text1"/>
          <w:sz w:val="24"/>
          <w:szCs w:val="24"/>
        </w:rPr>
        <w:t xml:space="preserve">. </w:t>
      </w:r>
    </w:p>
    <w:p w14:paraId="2DEA1850" w14:textId="24FFA6CD" w:rsidR="005451F3" w:rsidRDefault="009D222A" w:rsidP="00AD3F6B">
      <w:pPr>
        <w:jc w:val="both"/>
        <w:rPr>
          <w:rFonts w:ascii="Arial" w:hAnsi="Arial" w:cs="Arial"/>
          <w:color w:val="000000" w:themeColor="text1"/>
          <w:sz w:val="24"/>
          <w:szCs w:val="24"/>
        </w:rPr>
      </w:pPr>
      <w:r>
        <w:rPr>
          <w:rFonts w:ascii="Arial" w:hAnsi="Arial" w:cs="Arial"/>
          <w:color w:val="000000" w:themeColor="text1"/>
          <w:sz w:val="24"/>
          <w:szCs w:val="24"/>
        </w:rPr>
        <w:lastRenderedPageBreak/>
        <w:t>By</w:t>
      </w:r>
      <w:r w:rsidRPr="00AD3F6B">
        <w:rPr>
          <w:rFonts w:ascii="Arial" w:hAnsi="Arial" w:cs="Arial"/>
          <w:color w:val="000000" w:themeColor="text1"/>
          <w:sz w:val="24"/>
          <w:szCs w:val="24"/>
        </w:rPr>
        <w:t xml:space="preserve"> </w:t>
      </w:r>
      <w:r w:rsidR="00AD3F6B" w:rsidRPr="00AD3F6B">
        <w:rPr>
          <w:rFonts w:ascii="Arial" w:hAnsi="Arial" w:cs="Arial"/>
          <w:color w:val="000000" w:themeColor="text1"/>
          <w:sz w:val="24"/>
          <w:szCs w:val="24"/>
        </w:rPr>
        <w:t>inclu</w:t>
      </w:r>
      <w:r>
        <w:rPr>
          <w:rFonts w:ascii="Arial" w:hAnsi="Arial" w:cs="Arial"/>
          <w:color w:val="000000" w:themeColor="text1"/>
          <w:sz w:val="24"/>
          <w:szCs w:val="24"/>
        </w:rPr>
        <w:t>ding</w:t>
      </w:r>
      <w:r w:rsidR="00AD3F6B" w:rsidRPr="00AD3F6B">
        <w:rPr>
          <w:rFonts w:ascii="Arial" w:hAnsi="Arial" w:cs="Arial"/>
          <w:color w:val="000000" w:themeColor="text1"/>
          <w:sz w:val="24"/>
          <w:szCs w:val="24"/>
        </w:rPr>
        <w:t xml:space="preserve"> </w:t>
      </w:r>
      <w:r w:rsidR="00551B5B">
        <w:rPr>
          <w:rFonts w:ascii="Arial" w:hAnsi="Arial" w:cs="Arial"/>
          <w:color w:val="000000" w:themeColor="text1"/>
          <w:sz w:val="24"/>
          <w:szCs w:val="24"/>
        </w:rPr>
        <w:t xml:space="preserve">further </w:t>
      </w:r>
      <w:r w:rsidR="00AD3F6B" w:rsidRPr="00AD3F6B">
        <w:rPr>
          <w:rFonts w:ascii="Arial" w:hAnsi="Arial" w:cs="Arial"/>
          <w:color w:val="000000" w:themeColor="text1"/>
          <w:sz w:val="24"/>
          <w:szCs w:val="24"/>
        </w:rPr>
        <w:t>topics such as</w:t>
      </w:r>
      <w:bookmarkStart w:id="0" w:name="_GoBack"/>
      <w:bookmarkEnd w:id="0"/>
      <w:r w:rsidR="00CF2CE5">
        <w:rPr>
          <w:rFonts w:ascii="Arial" w:hAnsi="Arial" w:cs="Arial"/>
          <w:color w:val="000000" w:themeColor="text1"/>
          <w:sz w:val="24"/>
          <w:szCs w:val="24"/>
        </w:rPr>
        <w:t>, sustainable financing</w:t>
      </w:r>
      <w:r w:rsidR="00AD3F6B" w:rsidRPr="00AD3F6B">
        <w:rPr>
          <w:rFonts w:ascii="Arial" w:hAnsi="Arial" w:cs="Arial"/>
          <w:color w:val="000000" w:themeColor="text1"/>
          <w:sz w:val="24"/>
          <w:szCs w:val="24"/>
        </w:rPr>
        <w:t xml:space="preserve"> </w:t>
      </w:r>
      <w:r w:rsidR="005B52AE">
        <w:rPr>
          <w:rFonts w:ascii="Arial" w:hAnsi="Arial" w:cs="Arial"/>
          <w:color w:val="000000" w:themeColor="text1"/>
          <w:sz w:val="24"/>
          <w:szCs w:val="24"/>
        </w:rPr>
        <w:t>strategies</w:t>
      </w:r>
      <w:r w:rsidR="00551B5B">
        <w:rPr>
          <w:rFonts w:ascii="Arial" w:hAnsi="Arial" w:cs="Arial"/>
          <w:color w:val="000000" w:themeColor="text1"/>
          <w:sz w:val="24"/>
          <w:szCs w:val="24"/>
        </w:rPr>
        <w:t xml:space="preserve"> and </w:t>
      </w:r>
      <w:r w:rsidR="00E50D17">
        <w:rPr>
          <w:rFonts w:ascii="Arial" w:hAnsi="Arial" w:cs="Arial"/>
          <w:color w:val="000000" w:themeColor="text1"/>
          <w:sz w:val="24"/>
          <w:szCs w:val="24"/>
        </w:rPr>
        <w:t xml:space="preserve">cross sectorial engagement with key marine industries (tourism, oil and gas, shipping, </w:t>
      </w:r>
      <w:proofErr w:type="spellStart"/>
      <w:r w:rsidR="00E50D17">
        <w:rPr>
          <w:rFonts w:ascii="Arial" w:hAnsi="Arial" w:cs="Arial"/>
          <w:color w:val="000000" w:themeColor="text1"/>
          <w:sz w:val="24"/>
          <w:szCs w:val="24"/>
        </w:rPr>
        <w:t>etc</w:t>
      </w:r>
      <w:proofErr w:type="spellEnd"/>
      <w:r w:rsidR="00E50D17">
        <w:rPr>
          <w:rFonts w:ascii="Arial" w:hAnsi="Arial" w:cs="Arial"/>
          <w:color w:val="000000" w:themeColor="text1"/>
          <w:sz w:val="24"/>
          <w:szCs w:val="24"/>
        </w:rPr>
        <w:t>)</w:t>
      </w:r>
      <w:r w:rsidR="00FF7E30">
        <w:rPr>
          <w:rFonts w:ascii="Arial" w:hAnsi="Arial" w:cs="Arial"/>
          <w:color w:val="000000" w:themeColor="text1"/>
          <w:sz w:val="24"/>
          <w:szCs w:val="24"/>
        </w:rPr>
        <w:t xml:space="preserve"> these efforts</w:t>
      </w:r>
      <w:r w:rsidR="009758E1">
        <w:rPr>
          <w:rFonts w:ascii="Arial" w:hAnsi="Arial" w:cs="Arial"/>
          <w:color w:val="000000" w:themeColor="text1"/>
          <w:sz w:val="24"/>
          <w:szCs w:val="24"/>
        </w:rPr>
        <w:t xml:space="preserve"> take a </w:t>
      </w:r>
      <w:r w:rsidR="00AD3F6B" w:rsidRPr="00AD3F6B">
        <w:rPr>
          <w:rFonts w:ascii="Arial" w:hAnsi="Arial" w:cs="Arial"/>
          <w:color w:val="000000" w:themeColor="text1"/>
          <w:sz w:val="24"/>
          <w:szCs w:val="24"/>
        </w:rPr>
        <w:t>holistic approach to ocean governance.</w:t>
      </w:r>
      <w:r w:rsidR="009758E1">
        <w:rPr>
          <w:rFonts w:ascii="Arial" w:hAnsi="Arial" w:cs="Arial"/>
          <w:color w:val="000000" w:themeColor="text1"/>
          <w:sz w:val="24"/>
          <w:szCs w:val="24"/>
        </w:rPr>
        <w:t xml:space="preserve"> Moreover, b</w:t>
      </w:r>
      <w:r w:rsidR="00AD3F6B" w:rsidRPr="00AD3F6B">
        <w:rPr>
          <w:rFonts w:ascii="Arial" w:hAnsi="Arial" w:cs="Arial"/>
          <w:color w:val="000000" w:themeColor="text1"/>
          <w:sz w:val="24"/>
          <w:szCs w:val="24"/>
        </w:rPr>
        <w:t>y fostering</w:t>
      </w:r>
      <w:r w:rsidR="00E351AF">
        <w:rPr>
          <w:rFonts w:ascii="Arial" w:hAnsi="Arial" w:cs="Arial"/>
          <w:color w:val="000000" w:themeColor="text1"/>
          <w:sz w:val="24"/>
          <w:szCs w:val="24"/>
        </w:rPr>
        <w:t xml:space="preserve"> skills in participatory decision</w:t>
      </w:r>
      <w:r w:rsidR="0057331C">
        <w:rPr>
          <w:rFonts w:ascii="Arial" w:hAnsi="Arial" w:cs="Arial"/>
          <w:color w:val="000000" w:themeColor="text1"/>
          <w:sz w:val="24"/>
          <w:szCs w:val="24"/>
        </w:rPr>
        <w:t>-</w:t>
      </w:r>
      <w:r w:rsidR="00E351AF">
        <w:rPr>
          <w:rFonts w:ascii="Arial" w:hAnsi="Arial" w:cs="Arial"/>
          <w:color w:val="000000" w:themeColor="text1"/>
          <w:sz w:val="24"/>
          <w:szCs w:val="24"/>
        </w:rPr>
        <w:t>making</w:t>
      </w:r>
      <w:r w:rsidR="005B3F06">
        <w:rPr>
          <w:rFonts w:ascii="Arial" w:hAnsi="Arial" w:cs="Arial"/>
          <w:color w:val="000000" w:themeColor="text1"/>
          <w:sz w:val="24"/>
          <w:szCs w:val="24"/>
        </w:rPr>
        <w:t>, multi</w:t>
      </w:r>
      <w:r w:rsidR="0057331C">
        <w:rPr>
          <w:rFonts w:ascii="Arial" w:hAnsi="Arial" w:cs="Arial"/>
          <w:color w:val="000000" w:themeColor="text1"/>
          <w:sz w:val="24"/>
          <w:szCs w:val="24"/>
        </w:rPr>
        <w:t>-</w:t>
      </w:r>
      <w:r w:rsidR="005B3F06">
        <w:rPr>
          <w:rFonts w:ascii="Arial" w:hAnsi="Arial" w:cs="Arial"/>
          <w:color w:val="000000" w:themeColor="text1"/>
          <w:sz w:val="24"/>
          <w:szCs w:val="24"/>
        </w:rPr>
        <w:t xml:space="preserve">stakeholder conflict resolution and adaptive management, </w:t>
      </w:r>
      <w:r w:rsidR="00AD3F6B" w:rsidRPr="00AD3F6B">
        <w:rPr>
          <w:rFonts w:ascii="Arial" w:hAnsi="Arial" w:cs="Arial"/>
          <w:color w:val="000000" w:themeColor="text1"/>
          <w:sz w:val="24"/>
          <w:szCs w:val="24"/>
        </w:rPr>
        <w:t xml:space="preserve">these efforts will enhance the resilience and </w:t>
      </w:r>
      <w:r w:rsidR="003C75A5">
        <w:rPr>
          <w:rFonts w:ascii="Arial" w:hAnsi="Arial" w:cs="Arial"/>
          <w:color w:val="000000" w:themeColor="text1"/>
          <w:sz w:val="24"/>
          <w:szCs w:val="24"/>
        </w:rPr>
        <w:t>cooperation in</w:t>
      </w:r>
      <w:r w:rsidR="007C0DC4">
        <w:rPr>
          <w:rFonts w:ascii="Arial" w:hAnsi="Arial" w:cs="Arial"/>
          <w:color w:val="000000" w:themeColor="text1"/>
          <w:sz w:val="24"/>
          <w:szCs w:val="24"/>
        </w:rPr>
        <w:t xml:space="preserve"> </w:t>
      </w:r>
      <w:r w:rsidR="0035759A">
        <w:rPr>
          <w:rFonts w:ascii="Arial" w:hAnsi="Arial" w:cs="Arial"/>
          <w:color w:val="000000" w:themeColor="text1"/>
          <w:sz w:val="24"/>
          <w:szCs w:val="24"/>
        </w:rPr>
        <w:t xml:space="preserve">transboundary </w:t>
      </w:r>
      <w:r w:rsidR="00563E8B">
        <w:rPr>
          <w:rFonts w:ascii="Arial" w:hAnsi="Arial" w:cs="Arial"/>
          <w:color w:val="000000" w:themeColor="text1"/>
          <w:sz w:val="24"/>
          <w:szCs w:val="24"/>
        </w:rPr>
        <w:t xml:space="preserve">MSP </w:t>
      </w:r>
      <w:r w:rsidR="005451F3">
        <w:rPr>
          <w:rFonts w:ascii="Arial" w:hAnsi="Arial" w:cs="Arial"/>
          <w:color w:val="000000" w:themeColor="text1"/>
          <w:sz w:val="24"/>
          <w:szCs w:val="24"/>
        </w:rPr>
        <w:t xml:space="preserve">across the WCR. </w:t>
      </w:r>
    </w:p>
    <w:p w14:paraId="59FA1694" w14:textId="0C0317F0" w:rsidR="00AD3F6B" w:rsidRPr="00AD3F6B" w:rsidRDefault="005451F3" w:rsidP="00AD3F6B">
      <w:pPr>
        <w:jc w:val="both"/>
        <w:rPr>
          <w:rFonts w:ascii="Arial" w:hAnsi="Arial" w:cs="Arial"/>
          <w:color w:val="000000" w:themeColor="text1"/>
          <w:sz w:val="24"/>
          <w:szCs w:val="24"/>
        </w:rPr>
      </w:pPr>
      <w:r>
        <w:rPr>
          <w:rFonts w:ascii="Arial" w:hAnsi="Arial" w:cs="Arial"/>
          <w:color w:val="000000" w:themeColor="text1"/>
          <w:sz w:val="24"/>
          <w:szCs w:val="24"/>
        </w:rPr>
        <w:t>Lastly, by enhancing the regional</w:t>
      </w:r>
      <w:r w:rsidR="00F96B26">
        <w:rPr>
          <w:rFonts w:ascii="Arial" w:hAnsi="Arial" w:cs="Arial"/>
          <w:color w:val="000000" w:themeColor="text1"/>
          <w:sz w:val="24"/>
          <w:szCs w:val="24"/>
        </w:rPr>
        <w:t xml:space="preserve"> expertise, collaboration and long-term monitoring capacities, </w:t>
      </w:r>
      <w:r w:rsidR="00CE33B4">
        <w:rPr>
          <w:rFonts w:ascii="Arial" w:hAnsi="Arial" w:cs="Arial"/>
          <w:color w:val="000000" w:themeColor="text1"/>
          <w:sz w:val="24"/>
          <w:szCs w:val="24"/>
        </w:rPr>
        <w:t xml:space="preserve">it will ensure </w:t>
      </w:r>
      <w:r w:rsidR="00AD3F6B" w:rsidRPr="00AD3F6B">
        <w:rPr>
          <w:rFonts w:ascii="Arial" w:hAnsi="Arial" w:cs="Arial"/>
          <w:color w:val="000000" w:themeColor="text1"/>
          <w:sz w:val="24"/>
          <w:szCs w:val="24"/>
        </w:rPr>
        <w:t xml:space="preserve">that MSP becomes a powerful </w:t>
      </w:r>
      <w:r w:rsidR="00CE33B4">
        <w:rPr>
          <w:rFonts w:ascii="Arial" w:hAnsi="Arial" w:cs="Arial"/>
          <w:color w:val="000000" w:themeColor="text1"/>
          <w:sz w:val="24"/>
          <w:szCs w:val="24"/>
        </w:rPr>
        <w:t>instrument</w:t>
      </w:r>
      <w:r w:rsidR="00CE33B4" w:rsidRPr="00AD3F6B">
        <w:rPr>
          <w:rFonts w:ascii="Arial" w:hAnsi="Arial" w:cs="Arial"/>
          <w:color w:val="000000" w:themeColor="text1"/>
          <w:sz w:val="24"/>
          <w:szCs w:val="24"/>
        </w:rPr>
        <w:t xml:space="preserve"> </w:t>
      </w:r>
      <w:r w:rsidR="00AD3F6B" w:rsidRPr="00AD3F6B">
        <w:rPr>
          <w:rFonts w:ascii="Arial" w:hAnsi="Arial" w:cs="Arial"/>
          <w:color w:val="000000" w:themeColor="text1"/>
          <w:sz w:val="24"/>
          <w:szCs w:val="24"/>
        </w:rPr>
        <w:t>for environmental stewardship</w:t>
      </w:r>
      <w:r w:rsidR="00EE17DC">
        <w:rPr>
          <w:rFonts w:ascii="Arial" w:hAnsi="Arial" w:cs="Arial"/>
          <w:color w:val="000000" w:themeColor="text1"/>
          <w:sz w:val="24"/>
          <w:szCs w:val="24"/>
        </w:rPr>
        <w:t>,</w:t>
      </w:r>
      <w:r w:rsidR="00AD3F6B" w:rsidRPr="00AD3F6B">
        <w:rPr>
          <w:rFonts w:ascii="Arial" w:hAnsi="Arial" w:cs="Arial"/>
          <w:color w:val="000000" w:themeColor="text1"/>
          <w:sz w:val="24"/>
          <w:szCs w:val="24"/>
        </w:rPr>
        <w:t xml:space="preserve"> socio-economic development</w:t>
      </w:r>
      <w:r w:rsidR="00EE17DC">
        <w:rPr>
          <w:rFonts w:ascii="Arial" w:hAnsi="Arial" w:cs="Arial"/>
          <w:color w:val="000000" w:themeColor="text1"/>
          <w:sz w:val="24"/>
          <w:szCs w:val="24"/>
        </w:rPr>
        <w:t xml:space="preserve"> and the sustainability of marine ecosystems in the Wider Caribbean Region.</w:t>
      </w:r>
    </w:p>
    <w:sectPr w:rsidR="00AD3F6B" w:rsidRPr="00AD3F6B" w:rsidSect="002D6C4F">
      <w:pgSz w:w="12240" w:h="15840"/>
      <w:pgMar w:top="1440" w:right="1800" w:bottom="1440" w:left="180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F03BA3" w16cex:dateUtc="2025-07-18T16:15:00Z"/>
  <w16cex:commentExtensible w16cex:durableId="6A9D7B8B" w16cex:dateUtc="2025-07-18T15:34:00Z"/>
  <w16cex:commentExtensible w16cex:durableId="0101B7CE" w16cex:dateUtc="2025-07-18T15:45:00Z"/>
  <w16cex:commentExtensible w16cex:durableId="22B57573" w16cex:dateUtc="2025-08-29T18:29:00Z"/>
  <w16cex:commentExtensible w16cex:durableId="74BC7955" w16cex:dateUtc="2025-07-08T03:17:00Z"/>
  <w16cex:commentExtensible w16cex:durableId="2E927BBF" w16cex:dateUtc="2025-07-08T03:21:00Z"/>
  <w16cex:commentExtensible w16cex:durableId="59F0FCA2" w16cex:dateUtc="2025-07-18T15:46:00Z"/>
  <w16cex:commentExtensible w16cex:durableId="0176A199" w16cex:dateUtc="2025-07-18T15:48:00Z"/>
  <w16cex:commentExtensible w16cex:durableId="00AACD9E" w16cex:dateUtc="2025-07-18T15:55:00Z"/>
  <w16cex:commentExtensible w16cex:durableId="54EB473A" w16cex:dateUtc="2025-07-18T15:56:00Z"/>
  <w16cex:commentExtensible w16cex:durableId="32B3F512">
    <w16cex:extLst>
      <w16:ext w16:uri="{CE6994B0-6A32-4C9F-8C6B-6E91EDA988CE}">
        <cr:reactions xmlns:cr="http://schemas.microsoft.com/office/comments/2020/reactions">
          <cr:reaction reactionType="1">
            <cr:reactionInfo dateUtc="2025-08-29T18:46:17Z">
              <cr:user userId="S::n.solis-miranda@unesco.org::642a58b8-7476-41c6-8fdc-9a391cc591e2" userProvider="AD" userName="Solis-miranda, Natalia"/>
            </cr:reactionInfo>
          </cr:reaction>
        </cr:reactions>
      </w16:ext>
    </w16cex:extLst>
  </w16cex:commentExtensible>
  <w16cex:commentExtensible w16cex:durableId="18ACEC50" w16cex:dateUtc="2025-06-26T22:18:00Z"/>
  <w16cex:commentExtensible w16cex:durableId="144E6F8F" w16cex:dateUtc="2025-08-29T18:31:00Z"/>
  <w16cex:commentExtensible w16cex:durableId="4B44123B" w16cex:dateUtc="2025-08-29T19:03:00Z"/>
  <w16cex:commentExtensible w16cex:durableId="06806124" w16cex:dateUtc="2025-07-08T03:04:00Z">
    <w16cex:extLst>
      <w16:ext w16:uri="{CE6994B0-6A32-4C9F-8C6B-6E91EDA988CE}">
        <cr:reactions xmlns:cr="http://schemas.microsoft.com/office/comments/2020/reactions">
          <cr:reaction reactionType="1">
            <cr:reactionInfo dateUtc="2025-08-29T18:47:25Z">
              <cr:user userId="S::n.solis-miranda@unesco.org::642a58b8-7476-41c6-8fdc-9a391cc591e2" userProvider="AD" userName="Solis-miranda, Natalia"/>
            </cr:reactionInfo>
          </cr:reaction>
        </cr:reactions>
      </w16:ext>
    </w16cex:extLst>
  </w16cex:commentExtensible>
  <w16cex:commentExtensible w16cex:durableId="4FB96EE5" w16cex:dateUtc="2025-07-18T15:53:00Z"/>
  <w16cex:commentExtensible w16cex:durableId="461C88DC">
    <w16cex:extLst>
      <w16:ext w16:uri="{CE6994B0-6A32-4C9F-8C6B-6E91EDA988CE}">
        <cr:reactions xmlns:cr="http://schemas.microsoft.com/office/comments/2020/reactions">
          <cr:reaction reactionType="1">
            <cr:reactionInfo dateUtc="2025-08-29T18:47:51Z">
              <cr:user userId="S::n.solis-miranda@unesco.org::642a58b8-7476-41c6-8fdc-9a391cc591e2" userProvider="AD" userName="Solis-miranda, Natalia"/>
            </cr:reactionInfo>
          </cr:reaction>
        </cr:reactions>
      </w16:ext>
    </w16cex:extLst>
  </w16cex:commentExtensible>
  <w16cex:commentExtensible w16cex:durableId="22858C19" w16cex:dateUtc="2025-06-26T22:22:00Z"/>
  <w16cex:commentExtensible w16cex:durableId="722A962C" w16cex:dateUtc="2025-07-18T16:23:00Z"/>
  <w16cex:commentExtensible w16cex:durableId="441629A9" w16cex:dateUtc="2025-08-29T19:18:00Z"/>
  <w16cex:commentExtensible w16cex:durableId="12FD5550" w16cex:dateUtc="2025-08-29T23:40:00Z"/>
  <w16cex:commentExtensible w16cex:durableId="17D35C10" w16cex:dateUtc="2025-07-18T16:04:00Z"/>
  <w16cex:commentExtensible w16cex:durableId="17734AED" w16cex:dateUtc="2025-07-18T16:06:00Z"/>
  <w16cex:commentExtensible w16cex:durableId="1BFA47FE" w16cex:dateUtc="2025-07-08T05:07:00Z"/>
  <w16cex:commentExtensible w16cex:durableId="0AEA4FCE" w16cex:dateUtc="2025-08-29T19:33:00Z"/>
  <w16cex:commentExtensible w16cex:durableId="671FAD34" w16cex:dateUtc="2025-06-26T22:26:00Z"/>
  <w16cex:commentExtensible w16cex:durableId="526E708D" w16cex:dateUtc="2025-07-18T16:55:00Z"/>
  <w16cex:commentExtensible w16cex:durableId="23FFA613" w16cex:dateUtc="2025-07-18T16: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585027" w16cid:durableId="64F03BA3"/>
  <w16cid:commentId w16cid:paraId="55857BF0" w16cid:durableId="55857BF0"/>
  <w16cid:commentId w16cid:paraId="23644330" w16cid:durableId="6A9D7B8B"/>
  <w16cid:commentId w16cid:paraId="125B8607" w16cid:durableId="0101B7CE"/>
  <w16cid:commentId w16cid:paraId="226FD362" w16cid:durableId="22B57573"/>
  <w16cid:commentId w16cid:paraId="11ECAEEF" w16cid:durableId="74BC7955"/>
  <w16cid:commentId w16cid:paraId="2928D427" w16cid:durableId="2E927BBF"/>
  <w16cid:commentId w16cid:paraId="2DB98437" w16cid:durableId="59F0FCA2"/>
  <w16cid:commentId w16cid:paraId="36CDD0EF" w16cid:durableId="0176A199"/>
  <w16cid:commentId w16cid:paraId="3738408F" w16cid:durableId="00AACD9E"/>
  <w16cid:commentId w16cid:paraId="3869D139" w16cid:durableId="54EB473A"/>
  <w16cid:commentId w16cid:paraId="32B3F512" w16cid:durableId="32B3F512"/>
  <w16cid:commentId w16cid:paraId="7A2558C3" w16cid:durableId="18ACEC50"/>
  <w16cid:commentId w16cid:paraId="002F75E2" w16cid:durableId="144E6F8F"/>
  <w16cid:commentId w16cid:paraId="502095AE" w16cid:durableId="4B44123B"/>
  <w16cid:commentId w16cid:paraId="476B21AE" w16cid:durableId="06806124"/>
  <w16cid:commentId w16cid:paraId="50F1820F" w16cid:durableId="4FB96EE5"/>
  <w16cid:commentId w16cid:paraId="461C88DC" w16cid:durableId="461C88DC"/>
  <w16cid:commentId w16cid:paraId="6DE10914" w16cid:durableId="6DE10914"/>
  <w16cid:commentId w16cid:paraId="399F69A9" w16cid:durableId="22858C19"/>
  <w16cid:commentId w16cid:paraId="74A55A34" w16cid:durableId="74A55A34"/>
  <w16cid:commentId w16cid:paraId="5FF05D12" w16cid:durableId="722A962C"/>
  <w16cid:commentId w16cid:paraId="2F83B1FD" w16cid:durableId="441629A9"/>
  <w16cid:commentId w16cid:paraId="2CEA6AA2" w16cid:durableId="12FD5550"/>
  <w16cid:commentId w16cid:paraId="30C1DC22" w16cid:durableId="17D35C10"/>
  <w16cid:commentId w16cid:paraId="426214FE" w16cid:durableId="17734AED"/>
  <w16cid:commentId w16cid:paraId="59A03465" w16cid:durableId="59A03465"/>
  <w16cid:commentId w16cid:paraId="1484B935" w16cid:durableId="1BFA47FE"/>
  <w16cid:commentId w16cid:paraId="1D6954F4" w16cid:durableId="1D6954F4"/>
  <w16cid:commentId w16cid:paraId="180069A9" w16cid:durableId="180069A9"/>
  <w16cid:commentId w16cid:paraId="62E22533" w16cid:durableId="62E22533"/>
  <w16cid:commentId w16cid:paraId="4F851B80" w16cid:durableId="0AEA4FCE"/>
  <w16cid:commentId w16cid:paraId="1213D38E" w16cid:durableId="671FAD34"/>
  <w16cid:commentId w16cid:paraId="72DF5ACE" w16cid:durableId="526E708D"/>
  <w16cid:commentId w16cid:paraId="6798127A" w16cid:durableId="23FFA613"/>
  <w16cid:commentId w16cid:paraId="080BE9D7" w16cid:durableId="080BE9D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3AB30" w14:textId="77777777" w:rsidR="00336702" w:rsidRDefault="00336702" w:rsidP="00652909">
      <w:pPr>
        <w:spacing w:after="0" w:line="240" w:lineRule="auto"/>
      </w:pPr>
      <w:r>
        <w:separator/>
      </w:r>
    </w:p>
  </w:endnote>
  <w:endnote w:type="continuationSeparator" w:id="0">
    <w:p w14:paraId="71384033" w14:textId="77777777" w:rsidR="00336702" w:rsidRDefault="00336702" w:rsidP="00652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Leelawadee UI"/>
    <w:panose1 w:val="02020603050405020304"/>
    <w:charset w:val="DE"/>
    <w:family w:val="roman"/>
    <w:pitch w:val="variable"/>
    <w:sig w:usb0="00000000" w:usb1="00000000" w:usb2="00000000" w:usb3="00000000" w:csb0="00010001"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9694E" w14:textId="77777777" w:rsidR="00336702" w:rsidRDefault="00336702" w:rsidP="00652909">
      <w:pPr>
        <w:spacing w:after="0" w:line="240" w:lineRule="auto"/>
      </w:pPr>
      <w:r>
        <w:separator/>
      </w:r>
    </w:p>
  </w:footnote>
  <w:footnote w:type="continuationSeparator" w:id="0">
    <w:p w14:paraId="20BEA9EB" w14:textId="77777777" w:rsidR="00336702" w:rsidRDefault="00336702" w:rsidP="00652909">
      <w:pPr>
        <w:spacing w:after="0" w:line="240" w:lineRule="auto"/>
      </w:pPr>
      <w:r>
        <w:continuationSeparator/>
      </w:r>
    </w:p>
  </w:footnote>
  <w:footnote w:id="1">
    <w:p w14:paraId="68BFDE3B" w14:textId="75F297D5" w:rsidR="00161D3A" w:rsidRDefault="00161D3A">
      <w:pPr>
        <w:pStyle w:val="Textonotapie"/>
      </w:pPr>
      <w:r>
        <w:rPr>
          <w:rStyle w:val="Refdenotaalpie"/>
        </w:rPr>
        <w:footnoteRef/>
      </w:r>
      <w:r>
        <w:t xml:space="preserve"> </w:t>
      </w:r>
      <w:hyperlink r:id="rId1" w:history="1">
        <w:r w:rsidRPr="00141FAE">
          <w:rPr>
            <w:rStyle w:val="Hipervnculo"/>
          </w:rPr>
          <w:t>https://www.mspglobal2030.org/latin-america-and-the-caribbean-training-mspforum/</w:t>
        </w:r>
      </w:hyperlink>
      <w:r>
        <w:t xml:space="preserve"> </w:t>
      </w:r>
    </w:p>
  </w:footnote>
  <w:footnote w:id="2">
    <w:p w14:paraId="06F5E811" w14:textId="5054DD15" w:rsidR="00161D3A" w:rsidRDefault="00161D3A">
      <w:pPr>
        <w:pStyle w:val="Textonotapie"/>
      </w:pPr>
      <w:r>
        <w:rPr>
          <w:rStyle w:val="Refdenotaalpie"/>
        </w:rPr>
        <w:footnoteRef/>
      </w:r>
      <w:r>
        <w:t xml:space="preserve"> </w:t>
      </w:r>
      <w:r w:rsidRPr="00652909">
        <w:t>https://www.mspglobal2030.org/</w:t>
      </w:r>
    </w:p>
  </w:footnote>
  <w:footnote w:id="3">
    <w:p w14:paraId="445F24AF" w14:textId="3CFE0511" w:rsidR="00161D3A" w:rsidRDefault="00161D3A">
      <w:pPr>
        <w:pStyle w:val="Textonotapie"/>
      </w:pPr>
      <w:r>
        <w:rPr>
          <w:rStyle w:val="Refdenotaalpie"/>
        </w:rPr>
        <w:footnoteRef/>
      </w:r>
      <w:r>
        <w:t xml:space="preserve"> </w:t>
      </w:r>
      <w:hyperlink r:id="rId2" w:history="1">
        <w:r w:rsidRPr="00141FAE">
          <w:rPr>
            <w:rStyle w:val="Hipervnculo"/>
          </w:rPr>
          <w:t>https://iwlearn.net/</w:t>
        </w:r>
      </w:hyperlink>
      <w:r>
        <w:t xml:space="preserve">  </w:t>
      </w:r>
    </w:p>
  </w:footnote>
  <w:footnote w:id="4">
    <w:p w14:paraId="7732280E" w14:textId="451C4172" w:rsidR="00161D3A" w:rsidRDefault="00161D3A">
      <w:pPr>
        <w:pStyle w:val="Textonotapie"/>
      </w:pPr>
      <w:r>
        <w:rPr>
          <w:rStyle w:val="Refdenotaalpie"/>
        </w:rPr>
        <w:footnoteRef/>
      </w:r>
      <w:r>
        <w:t xml:space="preserve"> </w:t>
      </w:r>
      <w:hyperlink r:id="rId3" w:history="1">
        <w:r w:rsidRPr="00141FAE">
          <w:rPr>
            <w:rStyle w:val="Hipervnculo"/>
          </w:rPr>
          <w:t>https://iwlearn.net/manuals/tda-sap-methodology</w:t>
        </w:r>
      </w:hyperlink>
      <w:r>
        <w:t xml:space="preserve">  </w:t>
      </w:r>
    </w:p>
  </w:footnote>
  <w:footnote w:id="5">
    <w:p w14:paraId="5570115B" w14:textId="5B2DF8D8" w:rsidR="00161D3A" w:rsidRDefault="00161D3A">
      <w:pPr>
        <w:pStyle w:val="Textonotapie"/>
      </w:pPr>
      <w:r>
        <w:rPr>
          <w:rStyle w:val="Refdenotaalpie"/>
        </w:rPr>
        <w:footnoteRef/>
      </w:r>
      <w:r>
        <w:t xml:space="preserve"> </w:t>
      </w:r>
      <w:hyperlink r:id="rId4" w:history="1">
        <w:r w:rsidRPr="00141FAE">
          <w:rPr>
            <w:rStyle w:val="Hipervnculo"/>
          </w:rPr>
          <w:t>https://iwlearn.net/marine/lmes</w:t>
        </w:r>
      </w:hyperlink>
      <w:r>
        <w:t xml:space="preserve">  </w:t>
      </w:r>
    </w:p>
  </w:footnote>
  <w:footnote w:id="6">
    <w:p w14:paraId="451472EA" w14:textId="6AEBB17C" w:rsidR="00235A26" w:rsidRPr="00D3638B" w:rsidRDefault="00235A26">
      <w:pPr>
        <w:pStyle w:val="Textonotapie"/>
      </w:pPr>
      <w:r>
        <w:rPr>
          <w:rStyle w:val="Refdenotaalpie"/>
        </w:rPr>
        <w:footnoteRef/>
      </w:r>
      <w:r>
        <w:t xml:space="preserve"> </w:t>
      </w:r>
      <w:hyperlink r:id="rId5" w:history="1">
        <w:r w:rsidR="007A2F93" w:rsidRPr="00ED5309">
          <w:rPr>
            <w:rStyle w:val="Hipervnculo"/>
          </w:rPr>
          <w:t>https://classroom.oceanteacher.org/</w:t>
        </w:r>
      </w:hyperlink>
      <w:r w:rsidR="007A2F93">
        <w:t xml:space="preserve"> </w:t>
      </w:r>
    </w:p>
  </w:footnote>
  <w:footnote w:id="7">
    <w:p w14:paraId="6F21AA17" w14:textId="06C6C48B" w:rsidR="00D3638B" w:rsidRDefault="00D3638B">
      <w:pPr>
        <w:pStyle w:val="Textonotapie"/>
      </w:pPr>
      <w:r>
        <w:rPr>
          <w:rStyle w:val="Refdenotaalpie"/>
        </w:rPr>
        <w:footnoteRef/>
      </w:r>
      <w:r>
        <w:t xml:space="preserve"> </w:t>
      </w:r>
      <w:hyperlink r:id="rId6" w:history="1">
        <w:r w:rsidRPr="0074597A">
          <w:rPr>
            <w:rStyle w:val="Hipervnculo"/>
          </w:rPr>
          <w:t>https://unesdoc.unesco.org/</w:t>
        </w:r>
      </w:hyperlink>
    </w:p>
    <w:p w14:paraId="0B41C028" w14:textId="77777777" w:rsidR="00D3638B" w:rsidRPr="00D3638B" w:rsidRDefault="00D3638B">
      <w:pPr>
        <w:pStyle w:val="Textonotapie"/>
        <w:rPr>
          <w:lang w:val="es-ES"/>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1D329E8"/>
    <w:multiLevelType w:val="hybridMultilevel"/>
    <w:tmpl w:val="C3D2FC9A"/>
    <w:lvl w:ilvl="0" w:tplc="22E061E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952E97"/>
    <w:multiLevelType w:val="hybridMultilevel"/>
    <w:tmpl w:val="0C4ADD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3A2A23"/>
    <w:multiLevelType w:val="hybridMultilevel"/>
    <w:tmpl w:val="8AB85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E26FED"/>
    <w:multiLevelType w:val="hybridMultilevel"/>
    <w:tmpl w:val="6F047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145862"/>
    <w:multiLevelType w:val="hybridMultilevel"/>
    <w:tmpl w:val="BDC82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B69CF"/>
    <w:multiLevelType w:val="hybridMultilevel"/>
    <w:tmpl w:val="0C542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3"/>
  </w:num>
  <w:num w:numId="11">
    <w:abstractNumId w:val="9"/>
  </w:num>
  <w:num w:numId="12">
    <w:abstractNumId w:val="14"/>
  </w:num>
  <w:num w:numId="13">
    <w:abstractNumId w:val="12"/>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1193A"/>
    <w:rsid w:val="00017292"/>
    <w:rsid w:val="00033814"/>
    <w:rsid w:val="00033A7C"/>
    <w:rsid w:val="00033F75"/>
    <w:rsid w:val="00034616"/>
    <w:rsid w:val="00035C18"/>
    <w:rsid w:val="00036CB7"/>
    <w:rsid w:val="00050AD8"/>
    <w:rsid w:val="000579D5"/>
    <w:rsid w:val="0006063C"/>
    <w:rsid w:val="00061B3D"/>
    <w:rsid w:val="00067C8D"/>
    <w:rsid w:val="00076382"/>
    <w:rsid w:val="00077694"/>
    <w:rsid w:val="0008227B"/>
    <w:rsid w:val="000829F6"/>
    <w:rsid w:val="0009355E"/>
    <w:rsid w:val="000971C7"/>
    <w:rsid w:val="000A40D5"/>
    <w:rsid w:val="000B1E0E"/>
    <w:rsid w:val="000C0C06"/>
    <w:rsid w:val="000C3729"/>
    <w:rsid w:val="000C4BD0"/>
    <w:rsid w:val="000E7B87"/>
    <w:rsid w:val="000F3B5E"/>
    <w:rsid w:val="000F3F90"/>
    <w:rsid w:val="00100532"/>
    <w:rsid w:val="00105082"/>
    <w:rsid w:val="00134AD0"/>
    <w:rsid w:val="00146F33"/>
    <w:rsid w:val="0015074B"/>
    <w:rsid w:val="00161D3A"/>
    <w:rsid w:val="00162C5D"/>
    <w:rsid w:val="00174CB2"/>
    <w:rsid w:val="00176FBD"/>
    <w:rsid w:val="00177745"/>
    <w:rsid w:val="001808C5"/>
    <w:rsid w:val="001839DE"/>
    <w:rsid w:val="0019149C"/>
    <w:rsid w:val="001942A3"/>
    <w:rsid w:val="001A2FD9"/>
    <w:rsid w:val="001A3CC0"/>
    <w:rsid w:val="001A78CE"/>
    <w:rsid w:val="001B16F9"/>
    <w:rsid w:val="001B305D"/>
    <w:rsid w:val="001B6955"/>
    <w:rsid w:val="001F6D7C"/>
    <w:rsid w:val="00202748"/>
    <w:rsid w:val="00224501"/>
    <w:rsid w:val="00235A26"/>
    <w:rsid w:val="00240B30"/>
    <w:rsid w:val="00243413"/>
    <w:rsid w:val="00243F04"/>
    <w:rsid w:val="00245045"/>
    <w:rsid w:val="00246FC5"/>
    <w:rsid w:val="00263E57"/>
    <w:rsid w:val="00264BB7"/>
    <w:rsid w:val="00271E12"/>
    <w:rsid w:val="002742A9"/>
    <w:rsid w:val="00277A63"/>
    <w:rsid w:val="0028463B"/>
    <w:rsid w:val="0029639D"/>
    <w:rsid w:val="002A119C"/>
    <w:rsid w:val="002A76A7"/>
    <w:rsid w:val="002D57D1"/>
    <w:rsid w:val="002D5A85"/>
    <w:rsid w:val="002D674A"/>
    <w:rsid w:val="002D6C4F"/>
    <w:rsid w:val="002F41BD"/>
    <w:rsid w:val="00310A89"/>
    <w:rsid w:val="0031178E"/>
    <w:rsid w:val="0031375B"/>
    <w:rsid w:val="00320896"/>
    <w:rsid w:val="00325E71"/>
    <w:rsid w:val="00326F90"/>
    <w:rsid w:val="00336702"/>
    <w:rsid w:val="003369E1"/>
    <w:rsid w:val="00345D30"/>
    <w:rsid w:val="00353E56"/>
    <w:rsid w:val="0035759A"/>
    <w:rsid w:val="003669B2"/>
    <w:rsid w:val="003704BE"/>
    <w:rsid w:val="0037474F"/>
    <w:rsid w:val="00376560"/>
    <w:rsid w:val="0039123A"/>
    <w:rsid w:val="00391A6D"/>
    <w:rsid w:val="003A07E0"/>
    <w:rsid w:val="003B1FE5"/>
    <w:rsid w:val="003B6F2A"/>
    <w:rsid w:val="003C1160"/>
    <w:rsid w:val="003C75A5"/>
    <w:rsid w:val="003D1910"/>
    <w:rsid w:val="003D3E56"/>
    <w:rsid w:val="0041473F"/>
    <w:rsid w:val="00415BA5"/>
    <w:rsid w:val="004452CF"/>
    <w:rsid w:val="00445706"/>
    <w:rsid w:val="00447464"/>
    <w:rsid w:val="004516B0"/>
    <w:rsid w:val="0045359A"/>
    <w:rsid w:val="004637F7"/>
    <w:rsid w:val="00472A36"/>
    <w:rsid w:val="00474133"/>
    <w:rsid w:val="00474EE4"/>
    <w:rsid w:val="00482029"/>
    <w:rsid w:val="004A3B7D"/>
    <w:rsid w:val="004B1BF4"/>
    <w:rsid w:val="004B4540"/>
    <w:rsid w:val="004B73D8"/>
    <w:rsid w:val="004C30E2"/>
    <w:rsid w:val="004C6D60"/>
    <w:rsid w:val="004D4024"/>
    <w:rsid w:val="004F0667"/>
    <w:rsid w:val="00514502"/>
    <w:rsid w:val="005163BF"/>
    <w:rsid w:val="00533F86"/>
    <w:rsid w:val="0053495B"/>
    <w:rsid w:val="005451F3"/>
    <w:rsid w:val="00551B5B"/>
    <w:rsid w:val="00557111"/>
    <w:rsid w:val="00563E8B"/>
    <w:rsid w:val="0057331C"/>
    <w:rsid w:val="00573F0A"/>
    <w:rsid w:val="00577C28"/>
    <w:rsid w:val="005875A0"/>
    <w:rsid w:val="00591BA5"/>
    <w:rsid w:val="0059581A"/>
    <w:rsid w:val="005A37B3"/>
    <w:rsid w:val="005B3A55"/>
    <w:rsid w:val="005B3F06"/>
    <w:rsid w:val="005B52AE"/>
    <w:rsid w:val="005E0588"/>
    <w:rsid w:val="005E1A1D"/>
    <w:rsid w:val="005F1D81"/>
    <w:rsid w:val="006007F4"/>
    <w:rsid w:val="00621190"/>
    <w:rsid w:val="0062182A"/>
    <w:rsid w:val="006252A7"/>
    <w:rsid w:val="00627F2F"/>
    <w:rsid w:val="00637EF9"/>
    <w:rsid w:val="00640A4A"/>
    <w:rsid w:val="00640B90"/>
    <w:rsid w:val="006440B8"/>
    <w:rsid w:val="00647D48"/>
    <w:rsid w:val="00652909"/>
    <w:rsid w:val="00655AF1"/>
    <w:rsid w:val="006605F1"/>
    <w:rsid w:val="006630D8"/>
    <w:rsid w:val="00673696"/>
    <w:rsid w:val="00675EC7"/>
    <w:rsid w:val="00696043"/>
    <w:rsid w:val="006E31FB"/>
    <w:rsid w:val="006F3DC3"/>
    <w:rsid w:val="00704E7B"/>
    <w:rsid w:val="00720342"/>
    <w:rsid w:val="00742862"/>
    <w:rsid w:val="00747DA8"/>
    <w:rsid w:val="00750594"/>
    <w:rsid w:val="00752914"/>
    <w:rsid w:val="00755670"/>
    <w:rsid w:val="0076278D"/>
    <w:rsid w:val="007713B7"/>
    <w:rsid w:val="00771810"/>
    <w:rsid w:val="00774ADD"/>
    <w:rsid w:val="00791B5E"/>
    <w:rsid w:val="00793CEA"/>
    <w:rsid w:val="007A149F"/>
    <w:rsid w:val="007A1990"/>
    <w:rsid w:val="007A2F93"/>
    <w:rsid w:val="007A7206"/>
    <w:rsid w:val="007A7BCB"/>
    <w:rsid w:val="007B3C81"/>
    <w:rsid w:val="007B4135"/>
    <w:rsid w:val="007C0DC4"/>
    <w:rsid w:val="007C424A"/>
    <w:rsid w:val="007C6909"/>
    <w:rsid w:val="007D4034"/>
    <w:rsid w:val="00805D57"/>
    <w:rsid w:val="008137E5"/>
    <w:rsid w:val="00821387"/>
    <w:rsid w:val="008370A8"/>
    <w:rsid w:val="00852679"/>
    <w:rsid w:val="00855D27"/>
    <w:rsid w:val="0085798E"/>
    <w:rsid w:val="00862CE2"/>
    <w:rsid w:val="00864CA4"/>
    <w:rsid w:val="00865F05"/>
    <w:rsid w:val="00867F06"/>
    <w:rsid w:val="0088044B"/>
    <w:rsid w:val="00891934"/>
    <w:rsid w:val="008924FE"/>
    <w:rsid w:val="00893A89"/>
    <w:rsid w:val="008A3449"/>
    <w:rsid w:val="008D0DD3"/>
    <w:rsid w:val="008D165F"/>
    <w:rsid w:val="008D79A0"/>
    <w:rsid w:val="008E0529"/>
    <w:rsid w:val="008E4C1A"/>
    <w:rsid w:val="009033A0"/>
    <w:rsid w:val="00903FF7"/>
    <w:rsid w:val="00905529"/>
    <w:rsid w:val="00916785"/>
    <w:rsid w:val="0091789E"/>
    <w:rsid w:val="0093302E"/>
    <w:rsid w:val="009650D9"/>
    <w:rsid w:val="00971B9C"/>
    <w:rsid w:val="00972F84"/>
    <w:rsid w:val="009758E1"/>
    <w:rsid w:val="00990293"/>
    <w:rsid w:val="00990A04"/>
    <w:rsid w:val="00991230"/>
    <w:rsid w:val="009B0BC0"/>
    <w:rsid w:val="009B3049"/>
    <w:rsid w:val="009D1809"/>
    <w:rsid w:val="009D222A"/>
    <w:rsid w:val="009E2A51"/>
    <w:rsid w:val="009F1939"/>
    <w:rsid w:val="009F3951"/>
    <w:rsid w:val="00A032BE"/>
    <w:rsid w:val="00A06BB5"/>
    <w:rsid w:val="00A07A6B"/>
    <w:rsid w:val="00A24B11"/>
    <w:rsid w:val="00A26479"/>
    <w:rsid w:val="00A26560"/>
    <w:rsid w:val="00A322E4"/>
    <w:rsid w:val="00A35C61"/>
    <w:rsid w:val="00A361BA"/>
    <w:rsid w:val="00A4395C"/>
    <w:rsid w:val="00A47A16"/>
    <w:rsid w:val="00A50998"/>
    <w:rsid w:val="00A52532"/>
    <w:rsid w:val="00A531EF"/>
    <w:rsid w:val="00A5748B"/>
    <w:rsid w:val="00A610BA"/>
    <w:rsid w:val="00A638CB"/>
    <w:rsid w:val="00A92DCB"/>
    <w:rsid w:val="00A96915"/>
    <w:rsid w:val="00A97C15"/>
    <w:rsid w:val="00AA1D8D"/>
    <w:rsid w:val="00AB14A6"/>
    <w:rsid w:val="00AB6132"/>
    <w:rsid w:val="00AC55D6"/>
    <w:rsid w:val="00AD3F6B"/>
    <w:rsid w:val="00B05019"/>
    <w:rsid w:val="00B115CE"/>
    <w:rsid w:val="00B175FC"/>
    <w:rsid w:val="00B37375"/>
    <w:rsid w:val="00B47730"/>
    <w:rsid w:val="00B51F5F"/>
    <w:rsid w:val="00B5446D"/>
    <w:rsid w:val="00B65FF2"/>
    <w:rsid w:val="00B66C7F"/>
    <w:rsid w:val="00B66D71"/>
    <w:rsid w:val="00B96CEE"/>
    <w:rsid w:val="00C00B8A"/>
    <w:rsid w:val="00C017F5"/>
    <w:rsid w:val="00C01DE5"/>
    <w:rsid w:val="00C07FA1"/>
    <w:rsid w:val="00C172D7"/>
    <w:rsid w:val="00C21AFF"/>
    <w:rsid w:val="00C230D6"/>
    <w:rsid w:val="00C24245"/>
    <w:rsid w:val="00C24FC7"/>
    <w:rsid w:val="00C3179E"/>
    <w:rsid w:val="00C359FE"/>
    <w:rsid w:val="00C4082E"/>
    <w:rsid w:val="00C57315"/>
    <w:rsid w:val="00C81AF1"/>
    <w:rsid w:val="00C825F7"/>
    <w:rsid w:val="00C90E34"/>
    <w:rsid w:val="00C92FCD"/>
    <w:rsid w:val="00CA3CF3"/>
    <w:rsid w:val="00CB0664"/>
    <w:rsid w:val="00CD6855"/>
    <w:rsid w:val="00CE33B4"/>
    <w:rsid w:val="00CF2CE5"/>
    <w:rsid w:val="00D05687"/>
    <w:rsid w:val="00D23EF5"/>
    <w:rsid w:val="00D2455B"/>
    <w:rsid w:val="00D26E49"/>
    <w:rsid w:val="00D3638B"/>
    <w:rsid w:val="00D37EEC"/>
    <w:rsid w:val="00D42284"/>
    <w:rsid w:val="00D42D47"/>
    <w:rsid w:val="00D46640"/>
    <w:rsid w:val="00D475F4"/>
    <w:rsid w:val="00D649C9"/>
    <w:rsid w:val="00D74119"/>
    <w:rsid w:val="00D802EF"/>
    <w:rsid w:val="00D860C2"/>
    <w:rsid w:val="00DA0952"/>
    <w:rsid w:val="00DA46D1"/>
    <w:rsid w:val="00DB312F"/>
    <w:rsid w:val="00DC20C6"/>
    <w:rsid w:val="00DC7123"/>
    <w:rsid w:val="00DC716B"/>
    <w:rsid w:val="00E052CE"/>
    <w:rsid w:val="00E1673A"/>
    <w:rsid w:val="00E2160A"/>
    <w:rsid w:val="00E3358A"/>
    <w:rsid w:val="00E351AF"/>
    <w:rsid w:val="00E43C89"/>
    <w:rsid w:val="00E458CB"/>
    <w:rsid w:val="00E4647D"/>
    <w:rsid w:val="00E50D17"/>
    <w:rsid w:val="00E512B6"/>
    <w:rsid w:val="00E5293A"/>
    <w:rsid w:val="00E70089"/>
    <w:rsid w:val="00E87D09"/>
    <w:rsid w:val="00E90A82"/>
    <w:rsid w:val="00E943ED"/>
    <w:rsid w:val="00EA05CD"/>
    <w:rsid w:val="00EA06E8"/>
    <w:rsid w:val="00EB53ED"/>
    <w:rsid w:val="00EC2466"/>
    <w:rsid w:val="00EE17DC"/>
    <w:rsid w:val="00EE1871"/>
    <w:rsid w:val="00EE45B8"/>
    <w:rsid w:val="00EE5950"/>
    <w:rsid w:val="00EE7A04"/>
    <w:rsid w:val="00EF64F3"/>
    <w:rsid w:val="00EF6F76"/>
    <w:rsid w:val="00F0684D"/>
    <w:rsid w:val="00F16A3C"/>
    <w:rsid w:val="00F17B91"/>
    <w:rsid w:val="00F2633F"/>
    <w:rsid w:val="00F375DA"/>
    <w:rsid w:val="00F40D91"/>
    <w:rsid w:val="00F4378A"/>
    <w:rsid w:val="00F46EB1"/>
    <w:rsid w:val="00F652FD"/>
    <w:rsid w:val="00F67629"/>
    <w:rsid w:val="00F763F1"/>
    <w:rsid w:val="00F841E6"/>
    <w:rsid w:val="00F95022"/>
    <w:rsid w:val="00F96B26"/>
    <w:rsid w:val="00F97B49"/>
    <w:rsid w:val="00FA09B1"/>
    <w:rsid w:val="00FB0307"/>
    <w:rsid w:val="00FB3E16"/>
    <w:rsid w:val="00FB6D73"/>
    <w:rsid w:val="00FC6785"/>
    <w:rsid w:val="00FC693F"/>
    <w:rsid w:val="00FD1B37"/>
    <w:rsid w:val="00FD23DB"/>
    <w:rsid w:val="00FE0637"/>
    <w:rsid w:val="00FF133F"/>
    <w:rsid w:val="00FF1923"/>
    <w:rsid w:val="00FF3999"/>
    <w:rsid w:val="00FF4015"/>
    <w:rsid w:val="00FF5EEB"/>
    <w:rsid w:val="00FF7E3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095B7F"/>
  <w14:defaultImageDpi w14:val="300"/>
  <w15:docId w15:val="{677DC6C0-7E58-4AB8-BF47-8F45585F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D649C9"/>
    <w:rPr>
      <w:color w:val="0000FF" w:themeColor="hyperlink"/>
      <w:u w:val="single"/>
    </w:rPr>
  </w:style>
  <w:style w:type="paragraph" w:styleId="Revisin">
    <w:name w:val="Revision"/>
    <w:hidden/>
    <w:uiPriority w:val="99"/>
    <w:semiHidden/>
    <w:rsid w:val="00DC716B"/>
    <w:pPr>
      <w:spacing w:after="0" w:line="240" w:lineRule="auto"/>
    </w:pPr>
  </w:style>
  <w:style w:type="character" w:customStyle="1" w:styleId="Mencinsinresolver1">
    <w:name w:val="Mención sin resolver1"/>
    <w:basedOn w:val="Fuentedeprrafopredeter"/>
    <w:uiPriority w:val="99"/>
    <w:semiHidden/>
    <w:unhideWhenUsed/>
    <w:rsid w:val="00DC716B"/>
    <w:rPr>
      <w:color w:val="605E5C"/>
      <w:shd w:val="clear" w:color="auto" w:fill="E1DFDD"/>
    </w:rPr>
  </w:style>
  <w:style w:type="character" w:styleId="Refdecomentario">
    <w:name w:val="annotation reference"/>
    <w:basedOn w:val="Fuentedeprrafopredeter"/>
    <w:uiPriority w:val="99"/>
    <w:semiHidden/>
    <w:unhideWhenUsed/>
    <w:rsid w:val="004452CF"/>
    <w:rPr>
      <w:sz w:val="16"/>
      <w:szCs w:val="16"/>
    </w:rPr>
  </w:style>
  <w:style w:type="paragraph" w:styleId="Textocomentario">
    <w:name w:val="annotation text"/>
    <w:basedOn w:val="Normal"/>
    <w:link w:val="TextocomentarioCar"/>
    <w:uiPriority w:val="99"/>
    <w:unhideWhenUsed/>
    <w:rsid w:val="004452CF"/>
    <w:pPr>
      <w:spacing w:line="240" w:lineRule="auto"/>
    </w:pPr>
    <w:rPr>
      <w:sz w:val="20"/>
      <w:szCs w:val="20"/>
    </w:rPr>
  </w:style>
  <w:style w:type="character" w:customStyle="1" w:styleId="TextocomentarioCar">
    <w:name w:val="Texto comentario Car"/>
    <w:basedOn w:val="Fuentedeprrafopredeter"/>
    <w:link w:val="Textocomentario"/>
    <w:uiPriority w:val="99"/>
    <w:rsid w:val="004452CF"/>
    <w:rPr>
      <w:sz w:val="20"/>
      <w:szCs w:val="20"/>
    </w:rPr>
  </w:style>
  <w:style w:type="paragraph" w:styleId="Asuntodelcomentario">
    <w:name w:val="annotation subject"/>
    <w:basedOn w:val="Textocomentario"/>
    <w:next w:val="Textocomentario"/>
    <w:link w:val="AsuntodelcomentarioCar"/>
    <w:uiPriority w:val="99"/>
    <w:semiHidden/>
    <w:unhideWhenUsed/>
    <w:rsid w:val="004452CF"/>
    <w:rPr>
      <w:b/>
      <w:bCs/>
    </w:rPr>
  </w:style>
  <w:style w:type="character" w:customStyle="1" w:styleId="AsuntodelcomentarioCar">
    <w:name w:val="Asunto del comentario Car"/>
    <w:basedOn w:val="TextocomentarioCar"/>
    <w:link w:val="Asuntodelcomentario"/>
    <w:uiPriority w:val="99"/>
    <w:semiHidden/>
    <w:rsid w:val="004452CF"/>
    <w:rPr>
      <w:b/>
      <w:bCs/>
      <w:sz w:val="20"/>
      <w:szCs w:val="20"/>
    </w:rPr>
  </w:style>
  <w:style w:type="paragraph" w:styleId="Textodeglobo">
    <w:name w:val="Balloon Text"/>
    <w:basedOn w:val="Normal"/>
    <w:link w:val="TextodegloboCar"/>
    <w:uiPriority w:val="99"/>
    <w:semiHidden/>
    <w:unhideWhenUsed/>
    <w:rsid w:val="00A47A1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7A16"/>
    <w:rPr>
      <w:rFonts w:ascii="Segoe UI" w:hAnsi="Segoe UI" w:cs="Segoe UI"/>
      <w:sz w:val="18"/>
      <w:szCs w:val="18"/>
    </w:rPr>
  </w:style>
  <w:style w:type="character" w:styleId="Hipervnculovisitado">
    <w:name w:val="FollowedHyperlink"/>
    <w:basedOn w:val="Fuentedeprrafopredeter"/>
    <w:uiPriority w:val="99"/>
    <w:semiHidden/>
    <w:unhideWhenUsed/>
    <w:rsid w:val="000971C7"/>
    <w:rPr>
      <w:color w:val="800080" w:themeColor="followedHyperlink"/>
      <w:u w:val="single"/>
    </w:rPr>
  </w:style>
  <w:style w:type="character" w:customStyle="1" w:styleId="UnresolvedMention1">
    <w:name w:val="Unresolved Mention1"/>
    <w:basedOn w:val="Fuentedeprrafopredeter"/>
    <w:uiPriority w:val="99"/>
    <w:semiHidden/>
    <w:unhideWhenUsed/>
    <w:rsid w:val="00A52532"/>
    <w:rPr>
      <w:color w:val="605E5C"/>
      <w:shd w:val="clear" w:color="auto" w:fill="E1DFDD"/>
    </w:rPr>
  </w:style>
  <w:style w:type="paragraph" w:styleId="Textonotaalfinal">
    <w:name w:val="endnote text"/>
    <w:basedOn w:val="Normal"/>
    <w:link w:val="TextonotaalfinalCar"/>
    <w:uiPriority w:val="99"/>
    <w:semiHidden/>
    <w:unhideWhenUsed/>
    <w:rsid w:val="0065290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52909"/>
    <w:rPr>
      <w:sz w:val="20"/>
      <w:szCs w:val="20"/>
    </w:rPr>
  </w:style>
  <w:style w:type="character" w:styleId="Refdenotaalfinal">
    <w:name w:val="endnote reference"/>
    <w:basedOn w:val="Fuentedeprrafopredeter"/>
    <w:uiPriority w:val="99"/>
    <w:semiHidden/>
    <w:unhideWhenUsed/>
    <w:rsid w:val="00652909"/>
    <w:rPr>
      <w:vertAlign w:val="superscript"/>
    </w:rPr>
  </w:style>
  <w:style w:type="paragraph" w:styleId="Textonotapie">
    <w:name w:val="footnote text"/>
    <w:basedOn w:val="Normal"/>
    <w:link w:val="TextonotapieCar"/>
    <w:uiPriority w:val="99"/>
    <w:semiHidden/>
    <w:unhideWhenUsed/>
    <w:rsid w:val="0065290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2909"/>
    <w:rPr>
      <w:sz w:val="20"/>
      <w:szCs w:val="20"/>
    </w:rPr>
  </w:style>
  <w:style w:type="character" w:styleId="Refdenotaalpie">
    <w:name w:val="footnote reference"/>
    <w:basedOn w:val="Fuentedeprrafopredeter"/>
    <w:uiPriority w:val="99"/>
    <w:semiHidden/>
    <w:unhideWhenUsed/>
    <w:rsid w:val="00652909"/>
    <w:rPr>
      <w:vertAlign w:val="superscript"/>
    </w:rPr>
  </w:style>
  <w:style w:type="character" w:customStyle="1" w:styleId="UnresolvedMention">
    <w:name w:val="Unresolved Mention"/>
    <w:basedOn w:val="Fuentedeprrafopredeter"/>
    <w:uiPriority w:val="99"/>
    <w:semiHidden/>
    <w:unhideWhenUsed/>
    <w:rsid w:val="007A2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2480">
      <w:bodyDiv w:val="1"/>
      <w:marLeft w:val="0"/>
      <w:marRight w:val="0"/>
      <w:marTop w:val="0"/>
      <w:marBottom w:val="0"/>
      <w:divBdr>
        <w:top w:val="none" w:sz="0" w:space="0" w:color="auto"/>
        <w:left w:val="none" w:sz="0" w:space="0" w:color="auto"/>
        <w:bottom w:val="none" w:sz="0" w:space="0" w:color="auto"/>
        <w:right w:val="none" w:sz="0" w:space="0" w:color="auto"/>
      </w:divBdr>
    </w:div>
    <w:div w:id="200679205">
      <w:bodyDiv w:val="1"/>
      <w:marLeft w:val="0"/>
      <w:marRight w:val="0"/>
      <w:marTop w:val="0"/>
      <w:marBottom w:val="0"/>
      <w:divBdr>
        <w:top w:val="none" w:sz="0" w:space="0" w:color="auto"/>
        <w:left w:val="none" w:sz="0" w:space="0" w:color="auto"/>
        <w:bottom w:val="none" w:sz="0" w:space="0" w:color="auto"/>
        <w:right w:val="none" w:sz="0" w:space="0" w:color="auto"/>
      </w:divBdr>
    </w:div>
    <w:div w:id="260920623">
      <w:bodyDiv w:val="1"/>
      <w:marLeft w:val="0"/>
      <w:marRight w:val="0"/>
      <w:marTop w:val="0"/>
      <w:marBottom w:val="0"/>
      <w:divBdr>
        <w:top w:val="none" w:sz="0" w:space="0" w:color="auto"/>
        <w:left w:val="none" w:sz="0" w:space="0" w:color="auto"/>
        <w:bottom w:val="none" w:sz="0" w:space="0" w:color="auto"/>
        <w:right w:val="none" w:sz="0" w:space="0" w:color="auto"/>
      </w:divBdr>
    </w:div>
    <w:div w:id="322852862">
      <w:bodyDiv w:val="1"/>
      <w:marLeft w:val="0"/>
      <w:marRight w:val="0"/>
      <w:marTop w:val="0"/>
      <w:marBottom w:val="0"/>
      <w:divBdr>
        <w:top w:val="none" w:sz="0" w:space="0" w:color="auto"/>
        <w:left w:val="none" w:sz="0" w:space="0" w:color="auto"/>
        <w:bottom w:val="none" w:sz="0" w:space="0" w:color="auto"/>
        <w:right w:val="none" w:sz="0" w:space="0" w:color="auto"/>
      </w:divBdr>
    </w:div>
    <w:div w:id="542250361">
      <w:bodyDiv w:val="1"/>
      <w:marLeft w:val="0"/>
      <w:marRight w:val="0"/>
      <w:marTop w:val="0"/>
      <w:marBottom w:val="0"/>
      <w:divBdr>
        <w:top w:val="none" w:sz="0" w:space="0" w:color="auto"/>
        <w:left w:val="none" w:sz="0" w:space="0" w:color="auto"/>
        <w:bottom w:val="none" w:sz="0" w:space="0" w:color="auto"/>
        <w:right w:val="none" w:sz="0" w:space="0" w:color="auto"/>
      </w:divBdr>
    </w:div>
    <w:div w:id="644775054">
      <w:bodyDiv w:val="1"/>
      <w:marLeft w:val="0"/>
      <w:marRight w:val="0"/>
      <w:marTop w:val="0"/>
      <w:marBottom w:val="0"/>
      <w:divBdr>
        <w:top w:val="none" w:sz="0" w:space="0" w:color="auto"/>
        <w:left w:val="none" w:sz="0" w:space="0" w:color="auto"/>
        <w:bottom w:val="none" w:sz="0" w:space="0" w:color="auto"/>
        <w:right w:val="none" w:sz="0" w:space="0" w:color="auto"/>
      </w:divBdr>
    </w:div>
    <w:div w:id="649986213">
      <w:bodyDiv w:val="1"/>
      <w:marLeft w:val="0"/>
      <w:marRight w:val="0"/>
      <w:marTop w:val="0"/>
      <w:marBottom w:val="0"/>
      <w:divBdr>
        <w:top w:val="none" w:sz="0" w:space="0" w:color="auto"/>
        <w:left w:val="none" w:sz="0" w:space="0" w:color="auto"/>
        <w:bottom w:val="none" w:sz="0" w:space="0" w:color="auto"/>
        <w:right w:val="none" w:sz="0" w:space="0" w:color="auto"/>
      </w:divBdr>
    </w:div>
    <w:div w:id="664553506">
      <w:bodyDiv w:val="1"/>
      <w:marLeft w:val="0"/>
      <w:marRight w:val="0"/>
      <w:marTop w:val="0"/>
      <w:marBottom w:val="0"/>
      <w:divBdr>
        <w:top w:val="none" w:sz="0" w:space="0" w:color="auto"/>
        <w:left w:val="none" w:sz="0" w:space="0" w:color="auto"/>
        <w:bottom w:val="none" w:sz="0" w:space="0" w:color="auto"/>
        <w:right w:val="none" w:sz="0" w:space="0" w:color="auto"/>
      </w:divBdr>
    </w:div>
    <w:div w:id="666593589">
      <w:bodyDiv w:val="1"/>
      <w:marLeft w:val="0"/>
      <w:marRight w:val="0"/>
      <w:marTop w:val="0"/>
      <w:marBottom w:val="0"/>
      <w:divBdr>
        <w:top w:val="none" w:sz="0" w:space="0" w:color="auto"/>
        <w:left w:val="none" w:sz="0" w:space="0" w:color="auto"/>
        <w:bottom w:val="none" w:sz="0" w:space="0" w:color="auto"/>
        <w:right w:val="none" w:sz="0" w:space="0" w:color="auto"/>
      </w:divBdr>
      <w:divsChild>
        <w:div w:id="1348143843">
          <w:marLeft w:val="0"/>
          <w:marRight w:val="0"/>
          <w:marTop w:val="0"/>
          <w:marBottom w:val="0"/>
          <w:divBdr>
            <w:top w:val="none" w:sz="0" w:space="0" w:color="auto"/>
            <w:left w:val="none" w:sz="0" w:space="0" w:color="auto"/>
            <w:bottom w:val="none" w:sz="0" w:space="0" w:color="auto"/>
            <w:right w:val="none" w:sz="0" w:space="0" w:color="auto"/>
          </w:divBdr>
        </w:div>
      </w:divsChild>
    </w:div>
    <w:div w:id="693380598">
      <w:bodyDiv w:val="1"/>
      <w:marLeft w:val="0"/>
      <w:marRight w:val="0"/>
      <w:marTop w:val="0"/>
      <w:marBottom w:val="0"/>
      <w:divBdr>
        <w:top w:val="none" w:sz="0" w:space="0" w:color="auto"/>
        <w:left w:val="none" w:sz="0" w:space="0" w:color="auto"/>
        <w:bottom w:val="none" w:sz="0" w:space="0" w:color="auto"/>
        <w:right w:val="none" w:sz="0" w:space="0" w:color="auto"/>
      </w:divBdr>
    </w:div>
    <w:div w:id="743530495">
      <w:bodyDiv w:val="1"/>
      <w:marLeft w:val="0"/>
      <w:marRight w:val="0"/>
      <w:marTop w:val="0"/>
      <w:marBottom w:val="0"/>
      <w:divBdr>
        <w:top w:val="none" w:sz="0" w:space="0" w:color="auto"/>
        <w:left w:val="none" w:sz="0" w:space="0" w:color="auto"/>
        <w:bottom w:val="none" w:sz="0" w:space="0" w:color="auto"/>
        <w:right w:val="none" w:sz="0" w:space="0" w:color="auto"/>
      </w:divBdr>
    </w:div>
    <w:div w:id="976255459">
      <w:bodyDiv w:val="1"/>
      <w:marLeft w:val="0"/>
      <w:marRight w:val="0"/>
      <w:marTop w:val="0"/>
      <w:marBottom w:val="0"/>
      <w:divBdr>
        <w:top w:val="none" w:sz="0" w:space="0" w:color="auto"/>
        <w:left w:val="none" w:sz="0" w:space="0" w:color="auto"/>
        <w:bottom w:val="none" w:sz="0" w:space="0" w:color="auto"/>
        <w:right w:val="none" w:sz="0" w:space="0" w:color="auto"/>
      </w:divBdr>
    </w:div>
    <w:div w:id="989212251">
      <w:bodyDiv w:val="1"/>
      <w:marLeft w:val="0"/>
      <w:marRight w:val="0"/>
      <w:marTop w:val="0"/>
      <w:marBottom w:val="0"/>
      <w:divBdr>
        <w:top w:val="none" w:sz="0" w:space="0" w:color="auto"/>
        <w:left w:val="none" w:sz="0" w:space="0" w:color="auto"/>
        <w:bottom w:val="none" w:sz="0" w:space="0" w:color="auto"/>
        <w:right w:val="none" w:sz="0" w:space="0" w:color="auto"/>
      </w:divBdr>
    </w:div>
    <w:div w:id="1118255722">
      <w:bodyDiv w:val="1"/>
      <w:marLeft w:val="0"/>
      <w:marRight w:val="0"/>
      <w:marTop w:val="0"/>
      <w:marBottom w:val="0"/>
      <w:divBdr>
        <w:top w:val="none" w:sz="0" w:space="0" w:color="auto"/>
        <w:left w:val="none" w:sz="0" w:space="0" w:color="auto"/>
        <w:bottom w:val="none" w:sz="0" w:space="0" w:color="auto"/>
        <w:right w:val="none" w:sz="0" w:space="0" w:color="auto"/>
      </w:divBdr>
    </w:div>
    <w:div w:id="1152023125">
      <w:bodyDiv w:val="1"/>
      <w:marLeft w:val="0"/>
      <w:marRight w:val="0"/>
      <w:marTop w:val="0"/>
      <w:marBottom w:val="0"/>
      <w:divBdr>
        <w:top w:val="none" w:sz="0" w:space="0" w:color="auto"/>
        <w:left w:val="none" w:sz="0" w:space="0" w:color="auto"/>
        <w:bottom w:val="none" w:sz="0" w:space="0" w:color="auto"/>
        <w:right w:val="none" w:sz="0" w:space="0" w:color="auto"/>
      </w:divBdr>
    </w:div>
    <w:div w:id="1196121026">
      <w:bodyDiv w:val="1"/>
      <w:marLeft w:val="0"/>
      <w:marRight w:val="0"/>
      <w:marTop w:val="0"/>
      <w:marBottom w:val="0"/>
      <w:divBdr>
        <w:top w:val="none" w:sz="0" w:space="0" w:color="auto"/>
        <w:left w:val="none" w:sz="0" w:space="0" w:color="auto"/>
        <w:bottom w:val="none" w:sz="0" w:space="0" w:color="auto"/>
        <w:right w:val="none" w:sz="0" w:space="0" w:color="auto"/>
      </w:divBdr>
    </w:div>
    <w:div w:id="1424183440">
      <w:bodyDiv w:val="1"/>
      <w:marLeft w:val="0"/>
      <w:marRight w:val="0"/>
      <w:marTop w:val="0"/>
      <w:marBottom w:val="0"/>
      <w:divBdr>
        <w:top w:val="none" w:sz="0" w:space="0" w:color="auto"/>
        <w:left w:val="none" w:sz="0" w:space="0" w:color="auto"/>
        <w:bottom w:val="none" w:sz="0" w:space="0" w:color="auto"/>
        <w:right w:val="none" w:sz="0" w:space="0" w:color="auto"/>
      </w:divBdr>
    </w:div>
    <w:div w:id="1475831389">
      <w:bodyDiv w:val="1"/>
      <w:marLeft w:val="0"/>
      <w:marRight w:val="0"/>
      <w:marTop w:val="0"/>
      <w:marBottom w:val="0"/>
      <w:divBdr>
        <w:top w:val="none" w:sz="0" w:space="0" w:color="auto"/>
        <w:left w:val="none" w:sz="0" w:space="0" w:color="auto"/>
        <w:bottom w:val="none" w:sz="0" w:space="0" w:color="auto"/>
        <w:right w:val="none" w:sz="0" w:space="0" w:color="auto"/>
      </w:divBdr>
    </w:div>
    <w:div w:id="1521890468">
      <w:bodyDiv w:val="1"/>
      <w:marLeft w:val="0"/>
      <w:marRight w:val="0"/>
      <w:marTop w:val="0"/>
      <w:marBottom w:val="0"/>
      <w:divBdr>
        <w:top w:val="none" w:sz="0" w:space="0" w:color="auto"/>
        <w:left w:val="none" w:sz="0" w:space="0" w:color="auto"/>
        <w:bottom w:val="none" w:sz="0" w:space="0" w:color="auto"/>
        <w:right w:val="none" w:sz="0" w:space="0" w:color="auto"/>
      </w:divBdr>
    </w:div>
    <w:div w:id="1525091969">
      <w:bodyDiv w:val="1"/>
      <w:marLeft w:val="0"/>
      <w:marRight w:val="0"/>
      <w:marTop w:val="0"/>
      <w:marBottom w:val="0"/>
      <w:divBdr>
        <w:top w:val="none" w:sz="0" w:space="0" w:color="auto"/>
        <w:left w:val="none" w:sz="0" w:space="0" w:color="auto"/>
        <w:bottom w:val="none" w:sz="0" w:space="0" w:color="auto"/>
        <w:right w:val="none" w:sz="0" w:space="0" w:color="auto"/>
      </w:divBdr>
    </w:div>
    <w:div w:id="1722048915">
      <w:bodyDiv w:val="1"/>
      <w:marLeft w:val="0"/>
      <w:marRight w:val="0"/>
      <w:marTop w:val="0"/>
      <w:marBottom w:val="0"/>
      <w:divBdr>
        <w:top w:val="none" w:sz="0" w:space="0" w:color="auto"/>
        <w:left w:val="none" w:sz="0" w:space="0" w:color="auto"/>
        <w:bottom w:val="none" w:sz="0" w:space="0" w:color="auto"/>
        <w:right w:val="none" w:sz="0" w:space="0" w:color="auto"/>
      </w:divBdr>
    </w:div>
    <w:div w:id="1907376430">
      <w:bodyDiv w:val="1"/>
      <w:marLeft w:val="0"/>
      <w:marRight w:val="0"/>
      <w:marTop w:val="0"/>
      <w:marBottom w:val="0"/>
      <w:divBdr>
        <w:top w:val="none" w:sz="0" w:space="0" w:color="auto"/>
        <w:left w:val="none" w:sz="0" w:space="0" w:color="auto"/>
        <w:bottom w:val="none" w:sz="0" w:space="0" w:color="auto"/>
        <w:right w:val="none" w:sz="0" w:space="0" w:color="auto"/>
      </w:divBdr>
    </w:div>
    <w:div w:id="21344730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room.oceanteacher.org/" TargetMode="External"/><Relationship Id="rId13" Type="http://schemas.openxmlformats.org/officeDocument/2006/relationships/hyperlink" Target="https://www.mspchallenge.info/"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ipi.ie/download/marine-spatial-planning-cpd-series-2023-presentations/" TargetMode="External"/><Relationship Id="rId17" Type="http://schemas.openxmlformats.org/officeDocument/2006/relationships/hyperlink" Target="https://www.marine-ecomed.net/marine-ecomed-mooc/" TargetMode="External"/><Relationship Id="rId2" Type="http://schemas.openxmlformats.org/officeDocument/2006/relationships/numbering" Target="numbering.xml"/><Relationship Id="rId16" Type="http://schemas.openxmlformats.org/officeDocument/2006/relationships/hyperlink" Target="https://bluecapacityhub.info/resources-category/leadersh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bmariner-network.eu/ore-skills-multi-use-course/" TargetMode="External"/><Relationship Id="rId5" Type="http://schemas.openxmlformats.org/officeDocument/2006/relationships/webSettings" Target="webSettings.xml"/><Relationship Id="rId15" Type="http://schemas.openxmlformats.org/officeDocument/2006/relationships/hyperlink" Target="https://bluecapacityhub.info/resources-category/sbe/" TargetMode="External"/><Relationship Id="rId10" Type="http://schemas.openxmlformats.org/officeDocument/2006/relationships/hyperlink" Target="https://iwlearn.net/manual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nesdoc.unesco.org/" TargetMode="External"/><Relationship Id="rId14" Type="http://schemas.openxmlformats.org/officeDocument/2006/relationships/hyperlink" Target="https://bluecapacityhub.info/resources-category/bpip/" TargetMode="External"/><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iwlearn.net/manuals/tda-sap-methodology" TargetMode="External"/><Relationship Id="rId2" Type="http://schemas.openxmlformats.org/officeDocument/2006/relationships/hyperlink" Target="https://iwlearn.net/" TargetMode="External"/><Relationship Id="rId1" Type="http://schemas.openxmlformats.org/officeDocument/2006/relationships/hyperlink" Target="https://www.mspglobal2030.org/latin-america-and-the-caribbean-training-mspforum/" TargetMode="External"/><Relationship Id="rId6" Type="http://schemas.openxmlformats.org/officeDocument/2006/relationships/hyperlink" Target="https://unesdoc.unesco.org/" TargetMode="External"/><Relationship Id="rId5" Type="http://schemas.openxmlformats.org/officeDocument/2006/relationships/hyperlink" Target="https://classroom.oceanteacher.org/" TargetMode="External"/><Relationship Id="rId4" Type="http://schemas.openxmlformats.org/officeDocument/2006/relationships/hyperlink" Target="https://iwlearn.net/marine/l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0C49B-ED73-4B81-8A08-ED0A733AB29D}">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Template>
  <TotalTime>9</TotalTime>
  <Pages>10</Pages>
  <Words>2102</Words>
  <Characters>11987</Characters>
  <Application>Microsoft Office Word</Application>
  <DocSecurity>0</DocSecurity>
  <Lines>99</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14061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Alejandro</cp:lastModifiedBy>
  <cp:revision>4</cp:revision>
  <dcterms:created xsi:type="dcterms:W3CDTF">2026-03-12T21:56:00Z</dcterms:created>
  <dcterms:modified xsi:type="dcterms:W3CDTF">2026-04-21T20:13:00Z</dcterms:modified>
  <cp:category/>
</cp:coreProperties>
</file>