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183CB" w14:textId="4B2A07F8" w:rsidR="00FA68D9" w:rsidRDefault="00FA68D9"/>
    <w:tbl>
      <w:tblPr>
        <w:tblStyle w:val="TableGrid"/>
        <w:tblW w:w="6804" w:type="dxa"/>
        <w:jc w:val="center"/>
        <w:tblLook w:val="04A0" w:firstRow="1" w:lastRow="0" w:firstColumn="1" w:lastColumn="0" w:noHBand="0" w:noVBand="1"/>
      </w:tblPr>
      <w:tblGrid>
        <w:gridCol w:w="6804"/>
      </w:tblGrid>
      <w:tr w:rsidR="00FA68D9" w14:paraId="1709CCC6" w14:textId="77777777" w:rsidTr="00A76DD0">
        <w:trPr>
          <w:trHeight w:val="3510"/>
          <w:jc w:val="center"/>
        </w:trPr>
        <w:tc>
          <w:tcPr>
            <w:tcW w:w="6804" w:type="dxa"/>
          </w:tcPr>
          <w:p w14:paraId="33D8523D" w14:textId="2EFF265F" w:rsidR="001B5075" w:rsidRPr="00B84320" w:rsidRDefault="001B5075" w:rsidP="005E371D">
            <w:pPr>
              <w:tabs>
                <w:tab w:val="clear" w:pos="567"/>
              </w:tabs>
              <w:snapToGrid/>
              <w:spacing w:before="120" w:after="240"/>
              <w:jc w:val="center"/>
              <w:rPr>
                <w:rFonts w:ascii="Arial" w:hAnsi="Arial" w:cs="Arial"/>
                <w:bCs/>
                <w:sz w:val="22"/>
                <w:szCs w:val="22"/>
                <w:u w:val="single"/>
              </w:rPr>
            </w:pPr>
            <w:r w:rsidRPr="00B84320">
              <w:rPr>
                <w:rFonts w:ascii="Arial" w:hAnsi="Arial" w:cs="Arial"/>
                <w:bCs/>
                <w:sz w:val="22"/>
                <w:szCs w:val="22"/>
                <w:u w:val="single"/>
              </w:rPr>
              <w:t>Summary</w:t>
            </w:r>
          </w:p>
          <w:p w14:paraId="7CD98835" w14:textId="6D4C295E" w:rsidR="008A1CFE" w:rsidRDefault="008A1CFE" w:rsidP="006B18B7">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 xml:space="preserve">Introduction </w:t>
            </w:r>
          </w:p>
          <w:p w14:paraId="55FB9E45" w14:textId="6BBBA663" w:rsidR="00414713" w:rsidRDefault="00414713" w:rsidP="006B18B7">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 xml:space="preserve">Part I – </w:t>
            </w:r>
            <w:r w:rsidR="009408CD">
              <w:rPr>
                <w:rFonts w:ascii="Arial" w:eastAsia="Times New Roman" w:hAnsi="Arial" w:cs="Arial"/>
                <w:sz w:val="22"/>
                <w:szCs w:val="22"/>
                <w:lang w:eastAsia="en-US"/>
              </w:rPr>
              <w:t xml:space="preserve">Draft </w:t>
            </w:r>
            <w:r>
              <w:rPr>
                <w:rFonts w:ascii="Arial" w:eastAsia="Times New Roman" w:hAnsi="Arial" w:cs="Arial"/>
                <w:sz w:val="22"/>
                <w:szCs w:val="22"/>
                <w:lang w:eastAsia="en-US"/>
              </w:rPr>
              <w:t>Programme and budget 202</w:t>
            </w:r>
            <w:r w:rsidR="009408CD">
              <w:rPr>
                <w:rFonts w:ascii="Arial" w:eastAsia="Times New Roman" w:hAnsi="Arial" w:cs="Arial"/>
                <w:sz w:val="22"/>
                <w:szCs w:val="22"/>
                <w:lang w:eastAsia="en-US"/>
              </w:rPr>
              <w:t>6</w:t>
            </w:r>
            <w:r w:rsidR="008E4B7B">
              <w:rPr>
                <w:rFonts w:ascii="Arial" w:eastAsia="Times New Roman" w:hAnsi="Arial" w:cs="Arial"/>
                <w:sz w:val="22"/>
                <w:szCs w:val="22"/>
                <w:lang w:eastAsia="en-US"/>
              </w:rPr>
              <w:t>–</w:t>
            </w:r>
            <w:r>
              <w:rPr>
                <w:rFonts w:ascii="Arial" w:eastAsia="Times New Roman" w:hAnsi="Arial" w:cs="Arial"/>
                <w:sz w:val="22"/>
                <w:szCs w:val="22"/>
                <w:lang w:eastAsia="en-US"/>
              </w:rPr>
              <w:t>202</w:t>
            </w:r>
            <w:r w:rsidR="009408CD">
              <w:rPr>
                <w:rFonts w:ascii="Arial" w:eastAsia="Times New Roman" w:hAnsi="Arial" w:cs="Arial"/>
                <w:sz w:val="22"/>
                <w:szCs w:val="22"/>
                <w:lang w:eastAsia="en-US"/>
              </w:rPr>
              <w:t>7</w:t>
            </w:r>
            <w:r>
              <w:rPr>
                <w:rFonts w:ascii="Arial" w:eastAsia="Times New Roman" w:hAnsi="Arial" w:cs="Arial"/>
                <w:sz w:val="22"/>
                <w:szCs w:val="22"/>
                <w:lang w:eastAsia="en-US"/>
              </w:rPr>
              <w:t xml:space="preserve"> as presented </w:t>
            </w:r>
            <w:r w:rsidR="009A5D85">
              <w:rPr>
                <w:rFonts w:ascii="Arial" w:eastAsia="Times New Roman" w:hAnsi="Arial" w:cs="Arial"/>
                <w:sz w:val="22"/>
                <w:szCs w:val="22"/>
                <w:lang w:eastAsia="en-US"/>
              </w:rPr>
              <w:t xml:space="preserve">as part of UNESCO's draft 43 C/5 </w:t>
            </w:r>
            <w:r>
              <w:rPr>
                <w:rFonts w:ascii="Arial" w:eastAsia="Times New Roman" w:hAnsi="Arial" w:cs="Arial"/>
                <w:sz w:val="22"/>
                <w:szCs w:val="22"/>
                <w:lang w:eastAsia="en-US"/>
              </w:rPr>
              <w:t xml:space="preserve">to </w:t>
            </w:r>
            <w:r w:rsidR="009408CD">
              <w:rPr>
                <w:rFonts w:ascii="Arial" w:eastAsia="Times New Roman" w:hAnsi="Arial" w:cs="Arial"/>
                <w:sz w:val="22"/>
                <w:szCs w:val="22"/>
                <w:lang w:eastAsia="en-US"/>
              </w:rPr>
              <w:t>the 221</w:t>
            </w:r>
            <w:r w:rsidR="009408CD" w:rsidRPr="009408CD">
              <w:rPr>
                <w:rFonts w:ascii="Arial" w:eastAsia="Times New Roman" w:hAnsi="Arial" w:cs="Arial"/>
                <w:sz w:val="22"/>
                <w:szCs w:val="22"/>
                <w:vertAlign w:val="superscript"/>
                <w:lang w:eastAsia="en-US"/>
              </w:rPr>
              <w:t>st</w:t>
            </w:r>
            <w:r w:rsidR="009408CD">
              <w:rPr>
                <w:rFonts w:ascii="Arial" w:eastAsia="Times New Roman" w:hAnsi="Arial" w:cs="Arial"/>
                <w:sz w:val="22"/>
                <w:szCs w:val="22"/>
                <w:lang w:eastAsia="en-US"/>
              </w:rPr>
              <w:t xml:space="preserve"> session of the UNESCO Executive Board (221 EX/20)</w:t>
            </w:r>
          </w:p>
          <w:p w14:paraId="3BB60BC4" w14:textId="4474BC7B" w:rsidR="00414713" w:rsidRPr="00414713" w:rsidRDefault="00414713" w:rsidP="009828C5">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Part II –</w:t>
            </w:r>
            <w:r w:rsidR="00BF237F">
              <w:rPr>
                <w:rFonts w:ascii="Arial" w:eastAsia="Times New Roman" w:hAnsi="Arial" w:cs="Arial"/>
                <w:sz w:val="22"/>
                <w:szCs w:val="22"/>
                <w:lang w:eastAsia="en-US"/>
              </w:rPr>
              <w:t xml:space="preserve"> </w:t>
            </w:r>
            <w:r w:rsidR="009408CD">
              <w:rPr>
                <w:rFonts w:ascii="Arial" w:eastAsia="Times New Roman" w:hAnsi="Arial" w:cs="Arial"/>
                <w:sz w:val="22"/>
                <w:szCs w:val="22"/>
                <w:lang w:eastAsia="en-US"/>
              </w:rPr>
              <w:t xml:space="preserve">Detailed </w:t>
            </w:r>
            <w:r w:rsidR="00BF237F">
              <w:rPr>
                <w:rFonts w:ascii="Arial" w:eastAsia="Times New Roman" w:hAnsi="Arial" w:cs="Arial"/>
                <w:sz w:val="22"/>
                <w:szCs w:val="22"/>
                <w:lang w:eastAsia="en-US"/>
              </w:rPr>
              <w:t xml:space="preserve">IOC </w:t>
            </w:r>
            <w:r w:rsidR="00194378">
              <w:rPr>
                <w:rFonts w:ascii="Arial" w:eastAsia="Times New Roman" w:hAnsi="Arial" w:cs="Arial"/>
                <w:sz w:val="22"/>
                <w:szCs w:val="22"/>
                <w:lang w:eastAsia="en-US"/>
              </w:rPr>
              <w:t>workplan proposal based on Member States’ guidance in IOC Resolutions A-32/4 and EC-57/2</w:t>
            </w:r>
          </w:p>
          <w:p w14:paraId="6C050125" w14:textId="3EC40ED0" w:rsidR="00FA68D9" w:rsidRDefault="006B18B7" w:rsidP="006B18B7">
            <w:pPr>
              <w:tabs>
                <w:tab w:val="clear" w:pos="567"/>
              </w:tabs>
              <w:snapToGrid/>
              <w:spacing w:after="240"/>
              <w:jc w:val="both"/>
              <w:rPr>
                <w:rFonts w:ascii="Arial" w:hAnsi="Arial" w:cs="Arial"/>
                <w:b/>
                <w:bCs/>
                <w:sz w:val="22"/>
                <w:szCs w:val="22"/>
              </w:rPr>
            </w:pPr>
            <w:r w:rsidRPr="00FA3507">
              <w:rPr>
                <w:rFonts w:ascii="Arial" w:eastAsia="Times New Roman" w:hAnsi="Arial" w:cs="Arial"/>
                <w:sz w:val="22"/>
                <w:szCs w:val="22"/>
                <w:u w:val="single"/>
                <w:lang w:eastAsia="en-US"/>
              </w:rPr>
              <w:t>Decision proposed</w:t>
            </w:r>
            <w:r w:rsidRPr="00FA3507">
              <w:rPr>
                <w:rFonts w:ascii="Arial" w:eastAsia="Times New Roman" w:hAnsi="Arial" w:cs="Arial"/>
                <w:sz w:val="22"/>
                <w:szCs w:val="22"/>
                <w:lang w:eastAsia="en-US"/>
              </w:rPr>
              <w:t xml:space="preserve"> is referenced </w:t>
            </w:r>
            <w:r w:rsidRPr="00FA3507">
              <w:rPr>
                <w:rFonts w:ascii="Arial" w:hAnsi="Arial" w:cs="Arial"/>
                <w:sz w:val="22"/>
                <w:szCs w:val="22"/>
              </w:rPr>
              <w:t xml:space="preserve">Dec. </w:t>
            </w:r>
            <w:r w:rsidR="009828C5">
              <w:rPr>
                <w:rFonts w:ascii="Arial" w:hAnsi="Arial" w:cs="Arial"/>
                <w:sz w:val="22"/>
                <w:szCs w:val="22"/>
              </w:rPr>
              <w:t>A</w:t>
            </w:r>
            <w:r w:rsidRPr="00FA3507">
              <w:rPr>
                <w:rFonts w:ascii="Arial" w:hAnsi="Arial" w:cs="Arial"/>
                <w:sz w:val="22"/>
                <w:szCs w:val="22"/>
              </w:rPr>
              <w:t>-</w:t>
            </w:r>
            <w:r w:rsidR="009828C5">
              <w:rPr>
                <w:rFonts w:ascii="Arial" w:hAnsi="Arial" w:cs="Arial"/>
                <w:sz w:val="22"/>
                <w:szCs w:val="22"/>
              </w:rPr>
              <w:t>33</w:t>
            </w:r>
            <w:r w:rsidRPr="00FA3507">
              <w:rPr>
                <w:rFonts w:ascii="Arial" w:hAnsi="Arial" w:cs="Arial"/>
                <w:sz w:val="22"/>
                <w:szCs w:val="22"/>
              </w:rPr>
              <w:t>/5.</w:t>
            </w:r>
            <w:r w:rsidR="009828C5">
              <w:rPr>
                <w:rFonts w:ascii="Arial" w:hAnsi="Arial" w:cs="Arial"/>
                <w:sz w:val="22"/>
                <w:szCs w:val="22"/>
              </w:rPr>
              <w:t>1</w:t>
            </w:r>
            <w:r w:rsidRPr="00FA3507">
              <w:rPr>
                <w:rFonts w:ascii="Arial" w:hAnsi="Arial" w:cs="Arial"/>
                <w:sz w:val="22"/>
                <w:szCs w:val="22"/>
              </w:rPr>
              <w:t xml:space="preserve"> in the Provisional Action Paper IOC/</w:t>
            </w:r>
            <w:r w:rsidR="009828C5">
              <w:rPr>
                <w:rFonts w:ascii="Arial" w:hAnsi="Arial" w:cs="Arial"/>
                <w:sz w:val="22"/>
                <w:szCs w:val="22"/>
              </w:rPr>
              <w:t>A</w:t>
            </w:r>
            <w:r w:rsidRPr="00FA3507">
              <w:rPr>
                <w:rFonts w:ascii="Arial" w:hAnsi="Arial" w:cs="Arial"/>
                <w:sz w:val="22"/>
                <w:szCs w:val="22"/>
              </w:rPr>
              <w:t>-</w:t>
            </w:r>
            <w:r w:rsidR="009828C5">
              <w:rPr>
                <w:rFonts w:ascii="Arial" w:hAnsi="Arial" w:cs="Arial"/>
                <w:sz w:val="22"/>
                <w:szCs w:val="22"/>
              </w:rPr>
              <w:t>33</w:t>
            </w:r>
            <w:r w:rsidRPr="00FA3507">
              <w:rPr>
                <w:rFonts w:ascii="Arial" w:hAnsi="Arial" w:cs="Arial"/>
                <w:sz w:val="22"/>
                <w:szCs w:val="22"/>
              </w:rPr>
              <w:t>/AP</w:t>
            </w:r>
            <w:r w:rsidR="00453B30">
              <w:rPr>
                <w:rFonts w:ascii="Arial" w:hAnsi="Arial" w:cs="Arial"/>
                <w:sz w:val="22"/>
                <w:szCs w:val="22"/>
              </w:rPr>
              <w:t xml:space="preserve"> Prov.</w:t>
            </w:r>
          </w:p>
        </w:tc>
      </w:tr>
    </w:tbl>
    <w:p w14:paraId="77929E22" w14:textId="3FFEBB97" w:rsidR="006B18B7" w:rsidRPr="006B18B7" w:rsidRDefault="00FA68D9" w:rsidP="00427DF3">
      <w:pPr>
        <w:pStyle w:val="ListParagraph"/>
        <w:tabs>
          <w:tab w:val="clear" w:pos="567"/>
          <w:tab w:val="left" w:pos="709"/>
        </w:tabs>
        <w:ind w:left="0"/>
        <w:jc w:val="both"/>
        <w:rPr>
          <w:rFonts w:ascii="Arial" w:eastAsiaTheme="minorHAnsi" w:hAnsi="Arial" w:cs="Arial"/>
          <w:snapToGrid/>
          <w:color w:val="000000"/>
          <w:sz w:val="22"/>
          <w:szCs w:val="22"/>
          <w:lang w:val="en-US" w:eastAsia="fr-FR"/>
        </w:rPr>
      </w:pPr>
      <w:r>
        <w:rPr>
          <w:rFonts w:ascii="Arial" w:hAnsi="Arial" w:cs="Arial"/>
          <w:b/>
          <w:bCs/>
          <w:sz w:val="22"/>
          <w:szCs w:val="22"/>
        </w:rPr>
        <w:br w:type="page"/>
      </w:r>
    </w:p>
    <w:p w14:paraId="4187C5AF" w14:textId="37D16FFA" w:rsidR="00FE4A92" w:rsidRPr="00303F2F" w:rsidRDefault="00FE4A92" w:rsidP="003E4F0F">
      <w:pPr>
        <w:spacing w:after="200"/>
        <w:rPr>
          <w:rFonts w:asciiTheme="minorBidi" w:hAnsiTheme="minorBidi" w:cstheme="minorBidi"/>
          <w:b/>
          <w:bCs/>
          <w:sz w:val="22"/>
          <w:szCs w:val="22"/>
        </w:rPr>
      </w:pPr>
      <w:r w:rsidRPr="00303F2F">
        <w:rPr>
          <w:rFonts w:asciiTheme="minorBidi" w:hAnsiTheme="minorBidi" w:cstheme="minorBidi"/>
          <w:b/>
          <w:bCs/>
          <w:sz w:val="22"/>
          <w:szCs w:val="22"/>
        </w:rPr>
        <w:lastRenderedPageBreak/>
        <w:t>Introduction</w:t>
      </w:r>
    </w:p>
    <w:p w14:paraId="0687E5F0" w14:textId="615AF3BA" w:rsidR="001F1B79" w:rsidRPr="00453B30" w:rsidRDefault="00BA4C0C" w:rsidP="003E4F0F">
      <w:pPr>
        <w:pStyle w:val="ListParagraph"/>
        <w:numPr>
          <w:ilvl w:val="0"/>
          <w:numId w:val="26"/>
        </w:numPr>
        <w:tabs>
          <w:tab w:val="clear" w:pos="567"/>
          <w:tab w:val="left" w:pos="851"/>
        </w:tabs>
        <w:spacing w:after="200"/>
        <w:ind w:left="0" w:firstLine="0"/>
        <w:contextualSpacing w:val="0"/>
        <w:jc w:val="both"/>
        <w:rPr>
          <w:rFonts w:asciiTheme="minorBidi" w:hAnsiTheme="minorBidi" w:cstheme="minorBidi"/>
          <w:sz w:val="22"/>
          <w:szCs w:val="22"/>
          <w:lang w:val="en-US"/>
        </w:rPr>
      </w:pPr>
      <w:r w:rsidRPr="00453B30">
        <w:rPr>
          <w:rFonts w:asciiTheme="minorBidi" w:hAnsiTheme="minorBidi" w:cstheme="minorBidi"/>
          <w:sz w:val="22"/>
          <w:szCs w:val="22"/>
          <w:lang w:val="en-US"/>
        </w:rPr>
        <w:t xml:space="preserve">UNESCO’s </w:t>
      </w:r>
      <w:proofErr w:type="spellStart"/>
      <w:r w:rsidRPr="00453B30">
        <w:rPr>
          <w:rFonts w:asciiTheme="minorBidi" w:hAnsiTheme="minorBidi" w:cstheme="minorBidi"/>
          <w:sz w:val="22"/>
          <w:szCs w:val="22"/>
          <w:lang w:val="en-US"/>
        </w:rPr>
        <w:t>Programme</w:t>
      </w:r>
      <w:proofErr w:type="spellEnd"/>
      <w:r w:rsidR="002E5E9B" w:rsidRPr="00453B30">
        <w:rPr>
          <w:rFonts w:asciiTheme="minorBidi" w:hAnsiTheme="minorBidi" w:cstheme="minorBidi"/>
          <w:sz w:val="22"/>
          <w:szCs w:val="22"/>
          <w:lang w:val="en-US"/>
        </w:rPr>
        <w:t xml:space="preserve"> and Budget proposal</w:t>
      </w:r>
      <w:r w:rsidRPr="00453B30">
        <w:rPr>
          <w:rFonts w:asciiTheme="minorBidi" w:hAnsiTheme="minorBidi" w:cstheme="minorBidi"/>
          <w:sz w:val="22"/>
          <w:szCs w:val="22"/>
          <w:lang w:val="en-US"/>
        </w:rPr>
        <w:t xml:space="preserve"> for </w:t>
      </w:r>
      <w:r w:rsidR="00BD37F1" w:rsidRPr="00453B30">
        <w:rPr>
          <w:rFonts w:asciiTheme="minorBidi" w:hAnsiTheme="minorBidi" w:cstheme="minorBidi"/>
          <w:sz w:val="22"/>
          <w:szCs w:val="22"/>
          <w:lang w:val="en-US"/>
        </w:rPr>
        <w:t xml:space="preserve">the first biennium of the </w:t>
      </w:r>
      <w:r w:rsidRPr="00453B30">
        <w:rPr>
          <w:rFonts w:asciiTheme="minorBidi" w:hAnsiTheme="minorBidi" w:cstheme="minorBidi"/>
          <w:sz w:val="22"/>
          <w:szCs w:val="22"/>
          <w:lang w:val="en-US"/>
        </w:rPr>
        <w:t>2026</w:t>
      </w:r>
      <w:r w:rsidR="00453B30">
        <w:rPr>
          <w:rFonts w:asciiTheme="minorBidi" w:hAnsiTheme="minorBidi" w:cstheme="minorBidi"/>
          <w:sz w:val="22"/>
          <w:szCs w:val="22"/>
          <w:lang w:val="en-US"/>
        </w:rPr>
        <w:t>–</w:t>
      </w:r>
      <w:r w:rsidRPr="00453B30">
        <w:rPr>
          <w:rFonts w:asciiTheme="minorBidi" w:hAnsiTheme="minorBidi" w:cstheme="minorBidi"/>
          <w:sz w:val="22"/>
          <w:szCs w:val="22"/>
          <w:lang w:val="en-US"/>
        </w:rPr>
        <w:t>2029</w:t>
      </w:r>
      <w:r w:rsidR="00557378" w:rsidRPr="00453B30">
        <w:rPr>
          <w:rFonts w:asciiTheme="minorBidi" w:hAnsiTheme="minorBidi" w:cstheme="minorBidi"/>
          <w:sz w:val="22"/>
          <w:szCs w:val="22"/>
          <w:lang w:val="en-US"/>
        </w:rPr>
        <w:t xml:space="preserve"> </w:t>
      </w:r>
      <w:r w:rsidR="004753EB" w:rsidRPr="00453B30">
        <w:rPr>
          <w:rFonts w:asciiTheme="minorBidi" w:hAnsiTheme="minorBidi" w:cstheme="minorBidi"/>
          <w:sz w:val="22"/>
          <w:szCs w:val="22"/>
          <w:lang w:val="en-US"/>
        </w:rPr>
        <w:t xml:space="preserve">quadrennium </w:t>
      </w:r>
      <w:r w:rsidR="00557378" w:rsidRPr="00453B30">
        <w:rPr>
          <w:rFonts w:asciiTheme="minorBidi" w:hAnsiTheme="minorBidi" w:cstheme="minorBidi"/>
          <w:sz w:val="22"/>
          <w:szCs w:val="22"/>
          <w:lang w:val="en-US"/>
        </w:rPr>
        <w:t xml:space="preserve">is designed to drive progress towards the four strategic objectives of its Medium-Term Strategy </w:t>
      </w:r>
      <w:r w:rsidR="002E5E9B" w:rsidRPr="00453B30">
        <w:rPr>
          <w:rFonts w:asciiTheme="minorBidi" w:hAnsiTheme="minorBidi" w:cstheme="minorBidi"/>
          <w:sz w:val="22"/>
          <w:szCs w:val="22"/>
          <w:lang w:val="en-US"/>
        </w:rPr>
        <w:t>2022</w:t>
      </w:r>
      <w:r w:rsidR="00453B30">
        <w:rPr>
          <w:rFonts w:asciiTheme="minorBidi" w:hAnsiTheme="minorBidi" w:cstheme="minorBidi"/>
          <w:sz w:val="22"/>
          <w:szCs w:val="22"/>
          <w:lang w:val="en-US"/>
        </w:rPr>
        <w:t>–</w:t>
      </w:r>
      <w:r w:rsidR="002E5E9B" w:rsidRPr="00453B30">
        <w:rPr>
          <w:rFonts w:asciiTheme="minorBidi" w:hAnsiTheme="minorBidi" w:cstheme="minorBidi"/>
          <w:sz w:val="22"/>
          <w:szCs w:val="22"/>
          <w:lang w:val="en-US"/>
        </w:rPr>
        <w:t xml:space="preserve">2029. </w:t>
      </w:r>
    </w:p>
    <w:p w14:paraId="628197FE" w14:textId="77777777" w:rsidR="00453B30" w:rsidRPr="00453B30" w:rsidRDefault="002E5E9B" w:rsidP="00453B30">
      <w:pPr>
        <w:pStyle w:val="ListParagraph"/>
        <w:numPr>
          <w:ilvl w:val="0"/>
          <w:numId w:val="26"/>
        </w:numPr>
        <w:tabs>
          <w:tab w:val="clear" w:pos="567"/>
          <w:tab w:val="left" w:pos="851"/>
        </w:tabs>
        <w:spacing w:after="120"/>
        <w:ind w:left="0" w:firstLine="0"/>
        <w:contextualSpacing w:val="0"/>
        <w:jc w:val="both"/>
        <w:rPr>
          <w:rFonts w:asciiTheme="minorBidi" w:hAnsiTheme="minorBidi" w:cstheme="minorBidi"/>
          <w:i/>
          <w:iCs/>
          <w:sz w:val="22"/>
          <w:szCs w:val="22"/>
          <w:lang w:val="en-US"/>
        </w:rPr>
      </w:pPr>
      <w:r w:rsidRPr="009A7F3B">
        <w:rPr>
          <w:rFonts w:asciiTheme="minorBidi" w:hAnsiTheme="minorBidi" w:cstheme="minorBidi"/>
          <w:sz w:val="22"/>
          <w:szCs w:val="22"/>
          <w:lang w:val="en-US"/>
        </w:rPr>
        <w:t>IOC’s chapter</w:t>
      </w:r>
      <w:r w:rsidR="009A5D85">
        <w:rPr>
          <w:rFonts w:asciiTheme="minorBidi" w:hAnsiTheme="minorBidi" w:cstheme="minorBidi"/>
          <w:sz w:val="22"/>
          <w:szCs w:val="22"/>
          <w:lang w:val="en-US"/>
        </w:rPr>
        <w:t xml:space="preserve"> in the draft UNESCO 43</w:t>
      </w:r>
      <w:r w:rsidR="00453B30">
        <w:rPr>
          <w:rFonts w:asciiTheme="minorBidi" w:hAnsiTheme="minorBidi" w:cstheme="minorBidi"/>
          <w:sz w:val="22"/>
          <w:szCs w:val="22"/>
          <w:lang w:val="en-US"/>
        </w:rPr>
        <w:t> </w:t>
      </w:r>
      <w:r w:rsidR="009A5D85">
        <w:rPr>
          <w:rFonts w:asciiTheme="minorBidi" w:hAnsiTheme="minorBidi" w:cstheme="minorBidi"/>
          <w:sz w:val="22"/>
          <w:szCs w:val="22"/>
          <w:lang w:val="en-US"/>
        </w:rPr>
        <w:t xml:space="preserve">C/5 </w:t>
      </w:r>
      <w:proofErr w:type="spellStart"/>
      <w:r w:rsidR="00453B30">
        <w:rPr>
          <w:rFonts w:asciiTheme="minorBidi" w:hAnsiTheme="minorBidi" w:cstheme="minorBidi"/>
          <w:sz w:val="22"/>
          <w:szCs w:val="22"/>
          <w:lang w:val="en-US"/>
        </w:rPr>
        <w:t>Programme</w:t>
      </w:r>
      <w:proofErr w:type="spellEnd"/>
      <w:r w:rsidR="00453B30">
        <w:rPr>
          <w:rFonts w:asciiTheme="minorBidi" w:hAnsiTheme="minorBidi" w:cstheme="minorBidi"/>
          <w:sz w:val="22"/>
          <w:szCs w:val="22"/>
          <w:lang w:val="en-US"/>
        </w:rPr>
        <w:t xml:space="preserve"> </w:t>
      </w:r>
      <w:r w:rsidR="009A5D85">
        <w:rPr>
          <w:rFonts w:asciiTheme="minorBidi" w:hAnsiTheme="minorBidi" w:cstheme="minorBidi"/>
          <w:sz w:val="22"/>
          <w:szCs w:val="22"/>
          <w:lang w:val="en-US"/>
        </w:rPr>
        <w:t xml:space="preserve">and </w:t>
      </w:r>
      <w:r w:rsidR="00453B30">
        <w:rPr>
          <w:rFonts w:asciiTheme="minorBidi" w:hAnsiTheme="minorBidi" w:cstheme="minorBidi"/>
          <w:sz w:val="22"/>
          <w:szCs w:val="22"/>
          <w:lang w:val="en-US"/>
        </w:rPr>
        <w:t>Budget</w:t>
      </w:r>
      <w:r w:rsidR="00F34C84" w:rsidRPr="009A7F3B">
        <w:rPr>
          <w:rFonts w:asciiTheme="minorBidi" w:hAnsiTheme="minorBidi" w:cstheme="minorBidi"/>
          <w:sz w:val="22"/>
          <w:szCs w:val="22"/>
          <w:lang w:val="en-US"/>
        </w:rPr>
        <w:t xml:space="preserve">, as presented in </w:t>
      </w:r>
      <w:r w:rsidR="00F34C84" w:rsidRPr="003E4F0F">
        <w:rPr>
          <w:rFonts w:asciiTheme="minorBidi" w:hAnsiTheme="minorBidi" w:cstheme="minorBidi"/>
          <w:sz w:val="22"/>
          <w:szCs w:val="22"/>
          <w:lang w:val="en-US"/>
        </w:rPr>
        <w:t>Part I</w:t>
      </w:r>
      <w:r w:rsidR="00F34C84" w:rsidRPr="009A7F3B">
        <w:rPr>
          <w:rFonts w:asciiTheme="minorBidi" w:hAnsiTheme="minorBidi" w:cstheme="minorBidi"/>
          <w:sz w:val="22"/>
          <w:szCs w:val="22"/>
          <w:lang w:val="en-US"/>
        </w:rPr>
        <w:t xml:space="preserve"> of this document,</w:t>
      </w:r>
      <w:r w:rsidRPr="009A7F3B">
        <w:rPr>
          <w:rFonts w:asciiTheme="minorBidi" w:hAnsiTheme="minorBidi" w:cstheme="minorBidi"/>
          <w:sz w:val="22"/>
          <w:szCs w:val="22"/>
          <w:lang w:val="en-US"/>
        </w:rPr>
        <w:t xml:space="preserve"> </w:t>
      </w:r>
      <w:r w:rsidR="006864CB" w:rsidRPr="009A7F3B">
        <w:rPr>
          <w:rFonts w:asciiTheme="minorBidi" w:hAnsiTheme="minorBidi" w:cstheme="minorBidi"/>
          <w:sz w:val="22"/>
          <w:szCs w:val="22"/>
          <w:lang w:val="en-US"/>
        </w:rPr>
        <w:t xml:space="preserve">is </w:t>
      </w:r>
      <w:r w:rsidR="00F34C84" w:rsidRPr="009A7F3B">
        <w:rPr>
          <w:rFonts w:asciiTheme="minorBidi" w:hAnsiTheme="minorBidi" w:cstheme="minorBidi"/>
          <w:sz w:val="22"/>
          <w:szCs w:val="22"/>
          <w:lang w:val="en-US"/>
        </w:rPr>
        <w:t>intended</w:t>
      </w:r>
      <w:r w:rsidR="008078D8" w:rsidRPr="009A7F3B">
        <w:rPr>
          <w:rFonts w:asciiTheme="minorBidi" w:hAnsiTheme="minorBidi" w:cstheme="minorBidi"/>
          <w:sz w:val="22"/>
          <w:szCs w:val="22"/>
          <w:lang w:val="en-US"/>
        </w:rPr>
        <w:t xml:space="preserve"> to contribute to the achievement of </w:t>
      </w:r>
      <w:r w:rsidR="009A5D85">
        <w:rPr>
          <w:rFonts w:asciiTheme="minorBidi" w:hAnsiTheme="minorBidi" w:cstheme="minorBidi"/>
          <w:sz w:val="22"/>
          <w:szCs w:val="22"/>
          <w:lang w:val="en-US"/>
        </w:rPr>
        <w:t xml:space="preserve">UNESCO’s </w:t>
      </w:r>
      <w:r w:rsidR="008078D8" w:rsidRPr="009A7F3B">
        <w:rPr>
          <w:rFonts w:asciiTheme="minorBidi" w:hAnsiTheme="minorBidi" w:cstheme="minorBidi"/>
          <w:sz w:val="22"/>
          <w:szCs w:val="22"/>
          <w:lang w:val="en-US"/>
        </w:rPr>
        <w:t xml:space="preserve">Strategic Objective 2: </w:t>
      </w:r>
    </w:p>
    <w:p w14:paraId="2A50833D" w14:textId="4F85FE82" w:rsidR="00FE4A92" w:rsidRPr="008F2150" w:rsidRDefault="009A5D85" w:rsidP="00453B30">
      <w:pPr>
        <w:pStyle w:val="ListParagraph"/>
        <w:tabs>
          <w:tab w:val="clear" w:pos="567"/>
          <w:tab w:val="left" w:pos="851"/>
        </w:tabs>
        <w:spacing w:after="240"/>
        <w:ind w:left="851" w:right="1076"/>
        <w:contextualSpacing w:val="0"/>
        <w:jc w:val="both"/>
        <w:rPr>
          <w:rFonts w:asciiTheme="minorBidi" w:hAnsiTheme="minorBidi" w:cstheme="minorBidi"/>
          <w:i/>
          <w:iCs/>
          <w:sz w:val="22"/>
          <w:szCs w:val="22"/>
          <w:lang w:val="en-US"/>
        </w:rPr>
      </w:pPr>
      <w:r w:rsidRPr="008F2150">
        <w:rPr>
          <w:rFonts w:asciiTheme="minorBidi" w:hAnsiTheme="minorBidi" w:cstheme="minorBidi"/>
          <w:i/>
          <w:iCs/>
          <w:sz w:val="22"/>
          <w:szCs w:val="22"/>
          <w:lang w:val="en-US"/>
        </w:rPr>
        <w:t>“</w:t>
      </w:r>
      <w:r w:rsidR="008078D8" w:rsidRPr="008F2150">
        <w:rPr>
          <w:rFonts w:asciiTheme="minorBidi" w:hAnsiTheme="minorBidi" w:cstheme="minorBidi"/>
          <w:i/>
          <w:iCs/>
          <w:sz w:val="22"/>
          <w:szCs w:val="22"/>
          <w:lang w:val="en-US"/>
        </w:rPr>
        <w:t>Reconciling humanity with nature</w:t>
      </w:r>
      <w:r w:rsidRPr="008F2150">
        <w:rPr>
          <w:rFonts w:asciiTheme="minorBidi" w:hAnsiTheme="minorBidi" w:cstheme="minorBidi"/>
          <w:i/>
          <w:iCs/>
          <w:sz w:val="22"/>
          <w:szCs w:val="22"/>
          <w:lang w:val="en-US"/>
        </w:rPr>
        <w:t>”</w:t>
      </w:r>
      <w:r w:rsidR="005F1C82" w:rsidRPr="009A7F3B">
        <w:rPr>
          <w:rFonts w:asciiTheme="minorBidi" w:hAnsiTheme="minorBidi" w:cstheme="minorBidi"/>
          <w:sz w:val="22"/>
          <w:szCs w:val="22"/>
          <w:lang w:val="en-US"/>
        </w:rPr>
        <w:t xml:space="preserve"> and its Outcome 2</w:t>
      </w:r>
      <w:r w:rsidR="00A67E07" w:rsidRPr="009A7F3B">
        <w:rPr>
          <w:rFonts w:asciiTheme="minorBidi" w:hAnsiTheme="minorBidi" w:cstheme="minorBidi"/>
          <w:sz w:val="22"/>
          <w:szCs w:val="22"/>
          <w:lang w:val="en-US"/>
        </w:rPr>
        <w:t xml:space="preserve">: </w:t>
      </w:r>
      <w:r w:rsidRPr="008F2150">
        <w:rPr>
          <w:rFonts w:asciiTheme="minorBidi" w:hAnsiTheme="minorBidi" w:cstheme="minorBidi"/>
          <w:i/>
          <w:iCs/>
          <w:sz w:val="22"/>
          <w:szCs w:val="22"/>
          <w:lang w:val="en-US"/>
        </w:rPr>
        <w:t>“</w:t>
      </w:r>
      <w:r w:rsidR="00A67E07" w:rsidRPr="008F2150">
        <w:rPr>
          <w:rFonts w:asciiTheme="minorBidi" w:hAnsiTheme="minorBidi" w:cstheme="minorBidi"/>
          <w:i/>
          <w:iCs/>
          <w:sz w:val="22"/>
          <w:szCs w:val="22"/>
          <w:lang w:val="en-US"/>
        </w:rPr>
        <w:t xml:space="preserve">A world where biodiversity, water and the ocean are valued and sustainably managed, in </w:t>
      </w:r>
      <w:r w:rsidR="009A7F3B" w:rsidRPr="008F2150">
        <w:rPr>
          <w:rFonts w:asciiTheme="minorBidi" w:hAnsiTheme="minorBidi" w:cstheme="minorBidi"/>
          <w:i/>
          <w:iCs/>
          <w:sz w:val="22"/>
          <w:szCs w:val="22"/>
          <w:lang w:val="en-US"/>
        </w:rPr>
        <w:t>order</w:t>
      </w:r>
      <w:r w:rsidR="00A67E07" w:rsidRPr="008F2150">
        <w:rPr>
          <w:rFonts w:asciiTheme="minorBidi" w:hAnsiTheme="minorBidi" w:cstheme="minorBidi"/>
          <w:i/>
          <w:iCs/>
          <w:sz w:val="22"/>
          <w:szCs w:val="22"/>
          <w:lang w:val="en-US"/>
        </w:rPr>
        <w:t xml:space="preserve"> to face the challenges posed by climate change and contribute to climate action.</w:t>
      </w:r>
      <w:r w:rsidRPr="008F2150">
        <w:rPr>
          <w:rFonts w:asciiTheme="minorBidi" w:hAnsiTheme="minorBidi" w:cstheme="minorBidi"/>
          <w:i/>
          <w:iCs/>
          <w:sz w:val="22"/>
          <w:szCs w:val="22"/>
          <w:lang w:val="en-US"/>
        </w:rPr>
        <w:t>”</w:t>
      </w:r>
      <w:r w:rsidR="00101D51" w:rsidRPr="008F2150">
        <w:rPr>
          <w:rFonts w:asciiTheme="minorBidi" w:hAnsiTheme="minorBidi" w:cstheme="minorBidi"/>
          <w:i/>
          <w:iCs/>
          <w:sz w:val="22"/>
          <w:szCs w:val="22"/>
          <w:lang w:val="en-US"/>
        </w:rPr>
        <w:t xml:space="preserve"> </w:t>
      </w:r>
    </w:p>
    <w:p w14:paraId="766E41BF" w14:textId="7887248C" w:rsidR="00A67E07" w:rsidRPr="009A7F3B" w:rsidRDefault="002D25C4" w:rsidP="00453B30">
      <w:pPr>
        <w:pStyle w:val="ListParagraph"/>
        <w:numPr>
          <w:ilvl w:val="0"/>
          <w:numId w:val="26"/>
        </w:numPr>
        <w:tabs>
          <w:tab w:val="clear" w:pos="567"/>
          <w:tab w:val="left" w:pos="851"/>
        </w:tabs>
        <w:spacing w:after="120"/>
        <w:ind w:left="0" w:firstLine="0"/>
        <w:contextualSpacing w:val="0"/>
        <w:jc w:val="both"/>
        <w:rPr>
          <w:rFonts w:asciiTheme="minorBidi" w:hAnsiTheme="minorBidi" w:cstheme="minorBidi"/>
          <w:sz w:val="22"/>
          <w:szCs w:val="22"/>
          <w:lang w:val="en-US"/>
        </w:rPr>
      </w:pPr>
      <w:r w:rsidRPr="009A7F3B">
        <w:rPr>
          <w:rFonts w:asciiTheme="minorBidi" w:hAnsiTheme="minorBidi" w:cstheme="minorBidi"/>
          <w:sz w:val="22"/>
          <w:szCs w:val="22"/>
          <w:lang w:val="en-US"/>
        </w:rPr>
        <w:t>Regarding</w:t>
      </w:r>
      <w:r w:rsidR="00764AB5" w:rsidRPr="009A7F3B">
        <w:rPr>
          <w:rFonts w:asciiTheme="minorBidi" w:hAnsiTheme="minorBidi" w:cstheme="minorBidi"/>
          <w:sz w:val="22"/>
          <w:szCs w:val="22"/>
          <w:lang w:val="en-US"/>
        </w:rPr>
        <w:t xml:space="preserve"> the </w:t>
      </w:r>
      <w:r w:rsidR="00482505" w:rsidRPr="009A7F3B">
        <w:rPr>
          <w:rFonts w:asciiTheme="minorBidi" w:hAnsiTheme="minorBidi" w:cstheme="minorBidi"/>
          <w:sz w:val="22"/>
          <w:szCs w:val="22"/>
          <w:lang w:val="en-US"/>
        </w:rPr>
        <w:t xml:space="preserve">regular budget proposal (Member States’ assessed contributions), </w:t>
      </w:r>
      <w:r w:rsidR="00B74506" w:rsidRPr="009A7F3B">
        <w:rPr>
          <w:rFonts w:asciiTheme="minorBidi" w:hAnsiTheme="minorBidi" w:cstheme="minorBidi"/>
          <w:sz w:val="22"/>
          <w:szCs w:val="22"/>
          <w:lang w:val="en-US"/>
        </w:rPr>
        <w:t>the 43</w:t>
      </w:r>
      <w:r w:rsidR="00453B30">
        <w:rPr>
          <w:rFonts w:asciiTheme="minorBidi" w:hAnsiTheme="minorBidi" w:cstheme="minorBidi"/>
          <w:sz w:val="22"/>
          <w:szCs w:val="22"/>
          <w:lang w:val="en-US"/>
        </w:rPr>
        <w:t> </w:t>
      </w:r>
      <w:r w:rsidR="00B74506" w:rsidRPr="009A7F3B">
        <w:rPr>
          <w:rFonts w:asciiTheme="minorBidi" w:hAnsiTheme="minorBidi" w:cstheme="minorBidi"/>
          <w:sz w:val="22"/>
          <w:szCs w:val="22"/>
          <w:lang w:val="en-US"/>
        </w:rPr>
        <w:t>C/5 regular budget will need to accommodate additional fixed costs</w:t>
      </w:r>
      <w:r w:rsidR="00395560" w:rsidRPr="009A7F3B">
        <w:rPr>
          <w:rFonts w:asciiTheme="minorBidi" w:hAnsiTheme="minorBidi" w:cstheme="minorBidi"/>
          <w:sz w:val="22"/>
          <w:szCs w:val="22"/>
          <w:lang w:val="en-US"/>
        </w:rPr>
        <w:t xml:space="preserve"> stemming from specific decisions by the UNESCO Executive Board and the General Conference, as well as inflationary adjustments, including </w:t>
      </w:r>
      <w:proofErr w:type="gramStart"/>
      <w:r w:rsidR="00395560" w:rsidRPr="009A7F3B">
        <w:rPr>
          <w:rFonts w:asciiTheme="minorBidi" w:hAnsiTheme="minorBidi" w:cstheme="minorBidi"/>
          <w:sz w:val="22"/>
          <w:szCs w:val="22"/>
          <w:lang w:val="en-US"/>
        </w:rPr>
        <w:t>staff cost</w:t>
      </w:r>
      <w:proofErr w:type="gramEnd"/>
      <w:r w:rsidR="00395560" w:rsidRPr="009A7F3B">
        <w:rPr>
          <w:rFonts w:asciiTheme="minorBidi" w:hAnsiTheme="minorBidi" w:cstheme="minorBidi"/>
          <w:sz w:val="22"/>
          <w:szCs w:val="22"/>
          <w:lang w:val="en-US"/>
        </w:rPr>
        <w:t xml:space="preserve"> increases. </w:t>
      </w:r>
      <w:r w:rsidR="00B6167C" w:rsidRPr="009A7F3B">
        <w:rPr>
          <w:rFonts w:asciiTheme="minorBidi" w:hAnsiTheme="minorBidi" w:cstheme="minorBidi"/>
          <w:sz w:val="22"/>
          <w:szCs w:val="22"/>
          <w:lang w:val="en-US"/>
        </w:rPr>
        <w:t>T</w:t>
      </w:r>
      <w:r w:rsidR="001660E1" w:rsidRPr="009A7F3B">
        <w:rPr>
          <w:rFonts w:asciiTheme="minorBidi" w:hAnsiTheme="minorBidi" w:cstheme="minorBidi"/>
          <w:sz w:val="22"/>
          <w:szCs w:val="22"/>
          <w:lang w:val="en-US"/>
        </w:rPr>
        <w:t xml:space="preserve">he details on the nature of these costs can be found in </w:t>
      </w:r>
      <w:r w:rsidR="001369CC" w:rsidRPr="009A7F3B">
        <w:rPr>
          <w:rFonts w:asciiTheme="minorBidi" w:hAnsiTheme="minorBidi" w:cstheme="minorBidi"/>
          <w:sz w:val="22"/>
          <w:szCs w:val="22"/>
          <w:lang w:val="en-US"/>
        </w:rPr>
        <w:t xml:space="preserve">the Executive Summary included in document </w:t>
      </w:r>
      <w:hyperlink r:id="rId8" w:history="1">
        <w:r w:rsidR="001369CC" w:rsidRPr="00453B30">
          <w:rPr>
            <w:rStyle w:val="Hyperlink"/>
            <w:rFonts w:asciiTheme="minorBidi" w:hAnsiTheme="minorBidi" w:cstheme="minorBidi"/>
            <w:sz w:val="22"/>
            <w:szCs w:val="22"/>
            <w:lang w:val="en-US"/>
          </w:rPr>
          <w:t>221</w:t>
        </w:r>
        <w:r w:rsidR="00453B30" w:rsidRPr="00453B30">
          <w:rPr>
            <w:rStyle w:val="Hyperlink"/>
            <w:rFonts w:asciiTheme="minorBidi" w:hAnsiTheme="minorBidi" w:cstheme="minorBidi"/>
            <w:sz w:val="22"/>
            <w:szCs w:val="22"/>
            <w:lang w:val="en-US"/>
          </w:rPr>
          <w:t> </w:t>
        </w:r>
        <w:r w:rsidR="001369CC" w:rsidRPr="00453B30">
          <w:rPr>
            <w:rStyle w:val="Hyperlink"/>
            <w:rFonts w:asciiTheme="minorBidi" w:hAnsiTheme="minorBidi" w:cstheme="minorBidi"/>
            <w:sz w:val="22"/>
            <w:szCs w:val="22"/>
            <w:lang w:val="en-US"/>
          </w:rPr>
          <w:t>EX/20</w:t>
        </w:r>
      </w:hyperlink>
      <w:r w:rsidR="001369CC" w:rsidRPr="009A7F3B">
        <w:rPr>
          <w:rFonts w:asciiTheme="minorBidi" w:hAnsiTheme="minorBidi" w:cstheme="minorBidi"/>
          <w:sz w:val="22"/>
          <w:szCs w:val="22"/>
          <w:lang w:val="en-US"/>
        </w:rPr>
        <w:t xml:space="preserve">. </w:t>
      </w:r>
      <w:r w:rsidR="006F2AC4" w:rsidRPr="009A7F3B">
        <w:rPr>
          <w:rFonts w:asciiTheme="minorBidi" w:hAnsiTheme="minorBidi" w:cstheme="minorBidi"/>
          <w:sz w:val="22"/>
          <w:szCs w:val="22"/>
          <w:lang w:val="en-US"/>
        </w:rPr>
        <w:t xml:space="preserve">Considering these fixed costs and the UNESCO Executive Board’s request for budget options, UNESCO </w:t>
      </w:r>
      <w:r w:rsidR="001A189C" w:rsidRPr="009A7F3B">
        <w:rPr>
          <w:rFonts w:asciiTheme="minorBidi" w:hAnsiTheme="minorBidi" w:cstheme="minorBidi"/>
          <w:sz w:val="22"/>
          <w:szCs w:val="22"/>
          <w:lang w:val="en-US"/>
        </w:rPr>
        <w:t xml:space="preserve">presented </w:t>
      </w:r>
      <w:r w:rsidR="001A189C" w:rsidRPr="009A7F3B">
        <w:rPr>
          <w:rFonts w:asciiTheme="minorBidi" w:hAnsiTheme="minorBidi" w:cstheme="minorBidi"/>
          <w:sz w:val="22"/>
          <w:szCs w:val="22"/>
          <w:u w:val="single"/>
          <w:lang w:val="en-US"/>
        </w:rPr>
        <w:t>three</w:t>
      </w:r>
      <w:r w:rsidR="001A189C" w:rsidRPr="009A7F3B">
        <w:rPr>
          <w:rFonts w:asciiTheme="minorBidi" w:hAnsiTheme="minorBidi" w:cstheme="minorBidi"/>
          <w:sz w:val="22"/>
          <w:szCs w:val="22"/>
          <w:lang w:val="en-US"/>
        </w:rPr>
        <w:t xml:space="preserve"> scenario</w:t>
      </w:r>
      <w:r w:rsidR="003A3261" w:rsidRPr="009A7F3B">
        <w:rPr>
          <w:rFonts w:asciiTheme="minorBidi" w:hAnsiTheme="minorBidi" w:cstheme="minorBidi"/>
          <w:sz w:val="22"/>
          <w:szCs w:val="22"/>
          <w:lang w:val="en-US"/>
        </w:rPr>
        <w:t>s</w:t>
      </w:r>
      <w:r w:rsidR="001A189C" w:rsidRPr="009A7F3B">
        <w:rPr>
          <w:rFonts w:asciiTheme="minorBidi" w:hAnsiTheme="minorBidi" w:cstheme="minorBidi"/>
          <w:sz w:val="22"/>
          <w:szCs w:val="22"/>
          <w:lang w:val="en-US"/>
        </w:rPr>
        <w:t xml:space="preserve"> for its regular budget ceiling</w:t>
      </w:r>
      <w:r w:rsidR="003A3261" w:rsidRPr="009A7F3B">
        <w:rPr>
          <w:rFonts w:asciiTheme="minorBidi" w:hAnsiTheme="minorBidi" w:cstheme="minorBidi"/>
          <w:sz w:val="22"/>
          <w:szCs w:val="22"/>
          <w:lang w:val="en-US"/>
        </w:rPr>
        <w:t>:</w:t>
      </w:r>
    </w:p>
    <w:p w14:paraId="229AB5F4" w14:textId="2530C79C" w:rsidR="003A3261" w:rsidRPr="009A7F3B" w:rsidRDefault="00E807F0" w:rsidP="00453B30">
      <w:pPr>
        <w:pStyle w:val="ListParagraph"/>
        <w:numPr>
          <w:ilvl w:val="0"/>
          <w:numId w:val="13"/>
        </w:numPr>
        <w:spacing w:after="120"/>
        <w:contextualSpacing w:val="0"/>
        <w:jc w:val="both"/>
        <w:rPr>
          <w:rFonts w:asciiTheme="minorBidi" w:hAnsiTheme="minorBidi" w:cstheme="minorBidi"/>
          <w:sz w:val="22"/>
          <w:szCs w:val="22"/>
          <w:lang w:val="en-US"/>
        </w:rPr>
      </w:pPr>
      <w:r w:rsidRPr="00453B30">
        <w:rPr>
          <w:rFonts w:asciiTheme="minorBidi" w:hAnsiTheme="minorBidi" w:cstheme="minorBidi"/>
          <w:b/>
          <w:bCs/>
          <w:sz w:val="22"/>
          <w:szCs w:val="22"/>
          <w:lang w:val="en-US"/>
        </w:rPr>
        <w:t>Scenario 1</w:t>
      </w:r>
      <w:r w:rsidRPr="009A7F3B">
        <w:rPr>
          <w:rFonts w:asciiTheme="minorBidi" w:hAnsiTheme="minorBidi" w:cstheme="minorBidi"/>
          <w:sz w:val="22"/>
          <w:szCs w:val="22"/>
          <w:lang w:val="en-US"/>
        </w:rPr>
        <w:t>: Zero Real Growth (ZRG), maintaining a cautious fiscal approach, allowing for partial adjustment for inflation while upholding overall budgetary restraint</w:t>
      </w:r>
      <w:r w:rsidR="003B00A3" w:rsidRPr="009A7F3B">
        <w:rPr>
          <w:rFonts w:asciiTheme="minorBidi" w:hAnsiTheme="minorBidi" w:cstheme="minorBidi"/>
          <w:sz w:val="22"/>
          <w:szCs w:val="22"/>
          <w:lang w:val="en-US"/>
        </w:rPr>
        <w:t xml:space="preserve"> – overall</w:t>
      </w:r>
      <w:r w:rsidR="00050B1C" w:rsidRPr="009A7F3B">
        <w:rPr>
          <w:rFonts w:asciiTheme="minorBidi" w:hAnsiTheme="minorBidi" w:cstheme="minorBidi"/>
          <w:sz w:val="22"/>
          <w:szCs w:val="22"/>
          <w:lang w:val="en-US"/>
        </w:rPr>
        <w:t xml:space="preserve"> UNESCO</w:t>
      </w:r>
      <w:r w:rsidR="003B00A3" w:rsidRPr="009A7F3B">
        <w:rPr>
          <w:rFonts w:asciiTheme="minorBidi" w:hAnsiTheme="minorBidi" w:cstheme="minorBidi"/>
          <w:sz w:val="22"/>
          <w:szCs w:val="22"/>
          <w:lang w:val="en-US"/>
        </w:rPr>
        <w:t xml:space="preserve"> </w:t>
      </w:r>
      <w:r w:rsidR="00BE687B" w:rsidRPr="009A7F3B">
        <w:rPr>
          <w:rFonts w:asciiTheme="minorBidi" w:hAnsiTheme="minorBidi" w:cstheme="minorBidi"/>
          <w:sz w:val="22"/>
          <w:szCs w:val="22"/>
          <w:lang w:val="en-US"/>
        </w:rPr>
        <w:t xml:space="preserve">ceiling </w:t>
      </w:r>
      <w:r w:rsidR="00BE687B" w:rsidRPr="00453B30">
        <w:rPr>
          <w:rFonts w:asciiTheme="minorBidi" w:hAnsiTheme="minorBidi" w:cstheme="minorBidi"/>
          <w:b/>
          <w:bCs/>
          <w:sz w:val="22"/>
          <w:szCs w:val="22"/>
          <w:lang w:val="en-US"/>
        </w:rPr>
        <w:t>of $719.7million</w:t>
      </w:r>
      <w:r w:rsidR="00BE687B" w:rsidRPr="009A7F3B">
        <w:rPr>
          <w:rFonts w:asciiTheme="minorBidi" w:hAnsiTheme="minorBidi" w:cstheme="minorBidi"/>
          <w:sz w:val="22"/>
          <w:szCs w:val="22"/>
          <w:lang w:val="en-US"/>
        </w:rPr>
        <w:t xml:space="preserve">, </w:t>
      </w:r>
      <w:r w:rsidR="003B6977" w:rsidRPr="00453B30">
        <w:rPr>
          <w:rFonts w:asciiTheme="minorBidi" w:hAnsiTheme="minorBidi" w:cstheme="minorBidi"/>
          <w:sz w:val="22"/>
          <w:szCs w:val="22"/>
          <w:u w:val="single"/>
          <w:lang w:val="en-US"/>
        </w:rPr>
        <w:t>IOC appropriation $</w:t>
      </w:r>
      <w:r w:rsidR="00797234" w:rsidRPr="00453B30">
        <w:rPr>
          <w:rFonts w:asciiTheme="minorBidi" w:hAnsiTheme="minorBidi" w:cstheme="minorBidi"/>
          <w:sz w:val="22"/>
          <w:szCs w:val="22"/>
          <w:u w:val="single"/>
          <w:lang w:val="en-US"/>
        </w:rPr>
        <w:t>21,</w:t>
      </w:r>
      <w:r w:rsidR="006E1161" w:rsidRPr="00453B30">
        <w:rPr>
          <w:rFonts w:asciiTheme="minorBidi" w:hAnsiTheme="minorBidi" w:cstheme="minorBidi"/>
          <w:sz w:val="22"/>
          <w:szCs w:val="22"/>
          <w:u w:val="single"/>
          <w:lang w:val="en-US"/>
        </w:rPr>
        <w:t>874,400</w:t>
      </w:r>
      <w:r w:rsidR="006342EA" w:rsidRPr="006342EA">
        <w:rPr>
          <w:rFonts w:asciiTheme="minorBidi" w:hAnsiTheme="minorBidi" w:cstheme="minorBidi"/>
          <w:sz w:val="22"/>
          <w:szCs w:val="22"/>
          <w:lang w:val="en-US"/>
        </w:rPr>
        <w:t>.</w:t>
      </w:r>
    </w:p>
    <w:p w14:paraId="6730A8D0" w14:textId="5B66825D" w:rsidR="007A4661" w:rsidRPr="009A7F3B" w:rsidRDefault="007A4661" w:rsidP="00453B30">
      <w:pPr>
        <w:pStyle w:val="ListParagraph"/>
        <w:numPr>
          <w:ilvl w:val="0"/>
          <w:numId w:val="13"/>
        </w:numPr>
        <w:spacing w:after="120"/>
        <w:contextualSpacing w:val="0"/>
        <w:jc w:val="both"/>
        <w:rPr>
          <w:rFonts w:asciiTheme="minorBidi" w:hAnsiTheme="minorBidi" w:cstheme="minorBidi"/>
          <w:sz w:val="22"/>
          <w:szCs w:val="22"/>
          <w:lang w:val="en-US"/>
        </w:rPr>
      </w:pPr>
      <w:r w:rsidRPr="00453B30">
        <w:rPr>
          <w:rFonts w:asciiTheme="minorBidi" w:hAnsiTheme="minorBidi" w:cstheme="minorBidi"/>
          <w:b/>
          <w:bCs/>
          <w:sz w:val="22"/>
          <w:szCs w:val="22"/>
          <w:lang w:val="en-US"/>
        </w:rPr>
        <w:t>Scenario 2</w:t>
      </w:r>
      <w:r w:rsidRPr="009A7F3B">
        <w:rPr>
          <w:rFonts w:asciiTheme="minorBidi" w:hAnsiTheme="minorBidi" w:cstheme="minorBidi"/>
          <w:sz w:val="22"/>
          <w:szCs w:val="22"/>
          <w:lang w:val="en-US"/>
        </w:rPr>
        <w:t>: Zero Nominal Growth (ZNG1)</w:t>
      </w:r>
      <w:r w:rsidR="00E62301" w:rsidRPr="009A7F3B">
        <w:rPr>
          <w:rFonts w:asciiTheme="minorBidi" w:hAnsiTheme="minorBidi" w:cstheme="minorBidi"/>
          <w:sz w:val="22"/>
          <w:szCs w:val="22"/>
          <w:lang w:val="en-US"/>
        </w:rPr>
        <w:t>, preserving the nominal level of the 42</w:t>
      </w:r>
      <w:r w:rsidR="00453B30">
        <w:rPr>
          <w:rFonts w:asciiTheme="minorBidi" w:hAnsiTheme="minorBidi" w:cstheme="minorBidi"/>
          <w:sz w:val="22"/>
          <w:szCs w:val="22"/>
          <w:lang w:val="en-US"/>
        </w:rPr>
        <w:t> </w:t>
      </w:r>
      <w:r w:rsidR="00E62301" w:rsidRPr="009A7F3B">
        <w:rPr>
          <w:rFonts w:asciiTheme="minorBidi" w:hAnsiTheme="minorBidi" w:cstheme="minorBidi"/>
          <w:sz w:val="22"/>
          <w:szCs w:val="22"/>
          <w:lang w:val="en-US"/>
        </w:rPr>
        <w:t>C/5 regular budget</w:t>
      </w:r>
      <w:r w:rsidR="00DB3C05" w:rsidRPr="009A7F3B">
        <w:rPr>
          <w:rFonts w:asciiTheme="minorBidi" w:hAnsiTheme="minorBidi" w:cstheme="minorBidi"/>
          <w:sz w:val="22"/>
          <w:szCs w:val="22"/>
          <w:lang w:val="en-US"/>
        </w:rPr>
        <w:t xml:space="preserve"> with all fixed costs and the additional financing decisions absorbed – overall </w:t>
      </w:r>
      <w:r w:rsidR="00050B1C" w:rsidRPr="009A7F3B">
        <w:rPr>
          <w:rFonts w:asciiTheme="minorBidi" w:hAnsiTheme="minorBidi" w:cstheme="minorBidi"/>
          <w:sz w:val="22"/>
          <w:szCs w:val="22"/>
          <w:lang w:val="en-US"/>
        </w:rPr>
        <w:t xml:space="preserve">UNESCO </w:t>
      </w:r>
      <w:r w:rsidR="00DB3C05" w:rsidRPr="009A7F3B">
        <w:rPr>
          <w:rFonts w:asciiTheme="minorBidi" w:hAnsiTheme="minorBidi" w:cstheme="minorBidi"/>
          <w:sz w:val="22"/>
          <w:szCs w:val="22"/>
          <w:lang w:val="en-US"/>
        </w:rPr>
        <w:t xml:space="preserve">ceiling of </w:t>
      </w:r>
      <w:r w:rsidR="00DB3C05" w:rsidRPr="00453B30">
        <w:rPr>
          <w:rFonts w:asciiTheme="minorBidi" w:hAnsiTheme="minorBidi" w:cstheme="minorBidi"/>
          <w:b/>
          <w:bCs/>
          <w:sz w:val="22"/>
          <w:szCs w:val="22"/>
          <w:lang w:val="en-US"/>
        </w:rPr>
        <w:t>$6</w:t>
      </w:r>
      <w:r w:rsidR="001A5A4C" w:rsidRPr="00453B30">
        <w:rPr>
          <w:rFonts w:asciiTheme="minorBidi" w:hAnsiTheme="minorBidi" w:cstheme="minorBidi"/>
          <w:b/>
          <w:bCs/>
          <w:sz w:val="22"/>
          <w:szCs w:val="22"/>
          <w:lang w:val="en-US"/>
        </w:rPr>
        <w:t>85.4 million</w:t>
      </w:r>
      <w:r w:rsidR="001A5A4C" w:rsidRPr="009A7F3B">
        <w:rPr>
          <w:rFonts w:asciiTheme="minorBidi" w:hAnsiTheme="minorBidi" w:cstheme="minorBidi"/>
          <w:sz w:val="22"/>
          <w:szCs w:val="22"/>
          <w:lang w:val="en-US"/>
        </w:rPr>
        <w:t xml:space="preserve">, </w:t>
      </w:r>
      <w:r w:rsidR="001A5A4C" w:rsidRPr="00453B30">
        <w:rPr>
          <w:rFonts w:asciiTheme="minorBidi" w:hAnsiTheme="minorBidi" w:cstheme="minorBidi"/>
          <w:sz w:val="22"/>
          <w:szCs w:val="22"/>
          <w:u w:val="single"/>
          <w:lang w:val="en-US"/>
        </w:rPr>
        <w:t>IOC appropriation $20</w:t>
      </w:r>
      <w:r w:rsidR="00A27F2F" w:rsidRPr="00453B30">
        <w:rPr>
          <w:rFonts w:asciiTheme="minorBidi" w:hAnsiTheme="minorBidi" w:cstheme="minorBidi"/>
          <w:sz w:val="22"/>
          <w:szCs w:val="22"/>
          <w:u w:val="single"/>
          <w:lang w:val="en-US"/>
        </w:rPr>
        <w:t>,707,320</w:t>
      </w:r>
      <w:r w:rsidR="006342EA">
        <w:rPr>
          <w:rFonts w:asciiTheme="minorBidi" w:hAnsiTheme="minorBidi" w:cstheme="minorBidi"/>
          <w:sz w:val="22"/>
          <w:szCs w:val="22"/>
          <w:lang w:val="en-US"/>
        </w:rPr>
        <w:t>.</w:t>
      </w:r>
    </w:p>
    <w:p w14:paraId="53D03A74" w14:textId="55A8E824" w:rsidR="001A5A4C" w:rsidRPr="009A7F3B" w:rsidRDefault="001A5A4C" w:rsidP="007E1A6D">
      <w:pPr>
        <w:pStyle w:val="ListParagraph"/>
        <w:numPr>
          <w:ilvl w:val="0"/>
          <w:numId w:val="13"/>
        </w:numPr>
        <w:jc w:val="both"/>
        <w:rPr>
          <w:rFonts w:asciiTheme="minorBidi" w:hAnsiTheme="minorBidi" w:cstheme="minorBidi"/>
          <w:sz w:val="22"/>
          <w:szCs w:val="22"/>
          <w:lang w:val="en-US"/>
        </w:rPr>
      </w:pPr>
      <w:r w:rsidRPr="00453B30">
        <w:rPr>
          <w:rFonts w:asciiTheme="minorBidi" w:hAnsiTheme="minorBidi" w:cstheme="minorBidi"/>
          <w:b/>
          <w:bCs/>
          <w:sz w:val="22"/>
          <w:szCs w:val="22"/>
          <w:lang w:val="en-US"/>
        </w:rPr>
        <w:t>Scenario 3</w:t>
      </w:r>
      <w:r w:rsidRPr="009A7F3B">
        <w:rPr>
          <w:rFonts w:asciiTheme="minorBidi" w:hAnsiTheme="minorBidi" w:cstheme="minorBidi"/>
          <w:sz w:val="22"/>
          <w:szCs w:val="22"/>
          <w:lang w:val="en-US"/>
        </w:rPr>
        <w:t>: Zero Nominal Growth (ZNG2), preserving the nominal level of the 42</w:t>
      </w:r>
      <w:r w:rsidR="00453B30">
        <w:rPr>
          <w:rFonts w:asciiTheme="minorBidi" w:hAnsiTheme="minorBidi" w:cstheme="minorBidi"/>
          <w:sz w:val="22"/>
          <w:szCs w:val="22"/>
          <w:lang w:val="en-US"/>
        </w:rPr>
        <w:t> </w:t>
      </w:r>
      <w:r w:rsidRPr="009A7F3B">
        <w:rPr>
          <w:rFonts w:asciiTheme="minorBidi" w:hAnsiTheme="minorBidi" w:cstheme="minorBidi"/>
          <w:sz w:val="22"/>
          <w:szCs w:val="22"/>
          <w:lang w:val="en-US"/>
        </w:rPr>
        <w:t xml:space="preserve">C/5 regular budget with </w:t>
      </w:r>
      <w:r w:rsidR="00050B1C" w:rsidRPr="009A7F3B">
        <w:rPr>
          <w:rFonts w:asciiTheme="minorBidi" w:hAnsiTheme="minorBidi" w:cstheme="minorBidi"/>
          <w:sz w:val="22"/>
          <w:szCs w:val="22"/>
          <w:lang w:val="en-US"/>
        </w:rPr>
        <w:t xml:space="preserve">partial deferral of some costs – overall UNESCO ceiling of </w:t>
      </w:r>
      <w:r w:rsidR="00050B1C" w:rsidRPr="00453B30">
        <w:rPr>
          <w:rFonts w:asciiTheme="minorBidi" w:hAnsiTheme="minorBidi" w:cstheme="minorBidi"/>
          <w:b/>
          <w:bCs/>
          <w:sz w:val="22"/>
          <w:szCs w:val="22"/>
          <w:lang w:val="en-US"/>
        </w:rPr>
        <w:t>$685.4</w:t>
      </w:r>
      <w:r w:rsidR="00050B1C" w:rsidRPr="009A7F3B">
        <w:rPr>
          <w:rFonts w:asciiTheme="minorBidi" w:hAnsiTheme="minorBidi" w:cstheme="minorBidi"/>
          <w:sz w:val="22"/>
          <w:szCs w:val="22"/>
          <w:lang w:val="en-US"/>
        </w:rPr>
        <w:t xml:space="preserve"> </w:t>
      </w:r>
      <w:r w:rsidR="00050B1C" w:rsidRPr="00453B30">
        <w:rPr>
          <w:rFonts w:asciiTheme="minorBidi" w:hAnsiTheme="minorBidi" w:cstheme="minorBidi"/>
          <w:b/>
          <w:bCs/>
          <w:sz w:val="22"/>
          <w:szCs w:val="22"/>
          <w:lang w:val="en-US"/>
        </w:rPr>
        <w:t>million</w:t>
      </w:r>
      <w:r w:rsidR="00050B1C" w:rsidRPr="009A7F3B">
        <w:rPr>
          <w:rFonts w:asciiTheme="minorBidi" w:hAnsiTheme="minorBidi" w:cstheme="minorBidi"/>
          <w:sz w:val="22"/>
          <w:szCs w:val="22"/>
          <w:lang w:val="en-US"/>
        </w:rPr>
        <w:t xml:space="preserve">, </w:t>
      </w:r>
      <w:r w:rsidR="00050B1C" w:rsidRPr="00453B30">
        <w:rPr>
          <w:rFonts w:asciiTheme="minorBidi" w:hAnsiTheme="minorBidi" w:cstheme="minorBidi"/>
          <w:sz w:val="22"/>
          <w:szCs w:val="22"/>
          <w:u w:val="single"/>
          <w:lang w:val="en-US"/>
        </w:rPr>
        <w:t>IOC appropriation $</w:t>
      </w:r>
      <w:r w:rsidR="002D25C4" w:rsidRPr="00453B30">
        <w:rPr>
          <w:rFonts w:asciiTheme="minorBidi" w:hAnsiTheme="minorBidi" w:cstheme="minorBidi"/>
          <w:sz w:val="22"/>
          <w:szCs w:val="22"/>
          <w:u w:val="single"/>
          <w:lang w:val="en-US"/>
        </w:rPr>
        <w:t>20</w:t>
      </w:r>
      <w:r w:rsidR="00A27F2F" w:rsidRPr="00453B30">
        <w:rPr>
          <w:rFonts w:asciiTheme="minorBidi" w:hAnsiTheme="minorBidi" w:cstheme="minorBidi"/>
          <w:sz w:val="22"/>
          <w:szCs w:val="22"/>
          <w:u w:val="single"/>
          <w:lang w:val="en-US"/>
        </w:rPr>
        <w:t>,9</w:t>
      </w:r>
      <w:r w:rsidR="00AD3CB4" w:rsidRPr="00453B30">
        <w:rPr>
          <w:rFonts w:asciiTheme="minorBidi" w:hAnsiTheme="minorBidi" w:cstheme="minorBidi"/>
          <w:sz w:val="22"/>
          <w:szCs w:val="22"/>
          <w:u w:val="single"/>
          <w:lang w:val="en-US"/>
        </w:rPr>
        <w:t>83.999</w:t>
      </w:r>
      <w:r w:rsidR="002042F6">
        <w:rPr>
          <w:rFonts w:asciiTheme="minorBidi" w:hAnsiTheme="minorBidi" w:cstheme="minorBidi"/>
          <w:sz w:val="22"/>
          <w:szCs w:val="22"/>
          <w:lang w:val="en-US"/>
        </w:rPr>
        <w:t>.</w:t>
      </w:r>
    </w:p>
    <w:p w14:paraId="559CE3B1" w14:textId="77777777" w:rsidR="002D25C4" w:rsidRPr="009A7F3B" w:rsidRDefault="002D25C4" w:rsidP="002D25C4">
      <w:pPr>
        <w:jc w:val="both"/>
        <w:rPr>
          <w:rFonts w:asciiTheme="minorBidi" w:hAnsiTheme="minorBidi" w:cstheme="minorBidi"/>
          <w:sz w:val="22"/>
          <w:szCs w:val="22"/>
          <w:lang w:val="en-US"/>
        </w:rPr>
      </w:pPr>
    </w:p>
    <w:p w14:paraId="63F084EE" w14:textId="30CF51D3" w:rsidR="000F176B" w:rsidRDefault="00145D5C" w:rsidP="003E4F0F">
      <w:pPr>
        <w:pStyle w:val="ListParagraph"/>
        <w:numPr>
          <w:ilvl w:val="0"/>
          <w:numId w:val="26"/>
        </w:numPr>
        <w:tabs>
          <w:tab w:val="clear" w:pos="567"/>
          <w:tab w:val="left" w:pos="851"/>
        </w:tabs>
        <w:spacing w:after="200"/>
        <w:ind w:left="0" w:firstLine="0"/>
        <w:contextualSpacing w:val="0"/>
        <w:jc w:val="both"/>
        <w:rPr>
          <w:rFonts w:asciiTheme="minorBidi" w:hAnsiTheme="minorBidi" w:cstheme="minorBidi"/>
          <w:sz w:val="22"/>
          <w:szCs w:val="22"/>
          <w:lang w:val="en-US"/>
        </w:rPr>
      </w:pPr>
      <w:r w:rsidRPr="009A7F3B">
        <w:rPr>
          <w:rFonts w:asciiTheme="minorBidi" w:hAnsiTheme="minorBidi" w:cstheme="minorBidi"/>
          <w:sz w:val="22"/>
          <w:szCs w:val="22"/>
          <w:lang w:val="en-US"/>
        </w:rPr>
        <w:t xml:space="preserve">With </w:t>
      </w:r>
      <w:r w:rsidR="00453B30" w:rsidRPr="009A7F3B">
        <w:rPr>
          <w:rFonts w:asciiTheme="minorBidi" w:hAnsiTheme="minorBidi" w:cstheme="minorBidi"/>
          <w:sz w:val="22"/>
          <w:szCs w:val="22"/>
          <w:lang w:val="en-US"/>
        </w:rPr>
        <w:t>all</w:t>
      </w:r>
      <w:r w:rsidR="00DC0D4A" w:rsidRPr="009A7F3B">
        <w:rPr>
          <w:rFonts w:asciiTheme="minorBidi" w:hAnsiTheme="minorBidi" w:cstheme="minorBidi"/>
          <w:sz w:val="22"/>
          <w:szCs w:val="22"/>
          <w:lang w:val="en-US"/>
        </w:rPr>
        <w:t xml:space="preserve"> three scenarios foreseeing no new regular budget-funded positions</w:t>
      </w:r>
      <w:r w:rsidR="00BE78D8">
        <w:rPr>
          <w:rFonts w:asciiTheme="minorBidi" w:hAnsiTheme="minorBidi" w:cstheme="minorBidi"/>
          <w:sz w:val="22"/>
          <w:szCs w:val="22"/>
          <w:lang w:val="en-US"/>
        </w:rPr>
        <w:t xml:space="preserve"> for IOC</w:t>
      </w:r>
      <w:r w:rsidR="00DC0D4A" w:rsidRPr="009A7F3B">
        <w:rPr>
          <w:rFonts w:asciiTheme="minorBidi" w:hAnsiTheme="minorBidi" w:cstheme="minorBidi"/>
          <w:sz w:val="22"/>
          <w:szCs w:val="22"/>
          <w:lang w:val="en-US"/>
        </w:rPr>
        <w:t xml:space="preserve">, simply </w:t>
      </w:r>
      <w:r w:rsidR="00DD478A" w:rsidRPr="009A7F3B">
        <w:rPr>
          <w:rFonts w:asciiTheme="minorBidi" w:hAnsiTheme="minorBidi" w:cstheme="minorBidi"/>
          <w:sz w:val="22"/>
          <w:szCs w:val="22"/>
          <w:lang w:val="en-US"/>
        </w:rPr>
        <w:t xml:space="preserve">covering the statutory </w:t>
      </w:r>
      <w:r w:rsidR="00B67505" w:rsidRPr="009A7F3B">
        <w:rPr>
          <w:rFonts w:asciiTheme="minorBidi" w:hAnsiTheme="minorBidi" w:cstheme="minorBidi"/>
          <w:sz w:val="22"/>
          <w:szCs w:val="22"/>
          <w:lang w:val="en-US"/>
        </w:rPr>
        <w:t>staff costs increase for the same number of posts as i</w:t>
      </w:r>
      <w:r w:rsidR="00C102E3" w:rsidRPr="009A7F3B">
        <w:rPr>
          <w:rFonts w:asciiTheme="minorBidi" w:hAnsiTheme="minorBidi" w:cstheme="minorBidi"/>
          <w:sz w:val="22"/>
          <w:szCs w:val="22"/>
          <w:lang w:val="en-US"/>
        </w:rPr>
        <w:t>n the 42</w:t>
      </w:r>
      <w:r w:rsidR="00453B30">
        <w:rPr>
          <w:rFonts w:asciiTheme="minorBidi" w:hAnsiTheme="minorBidi" w:cstheme="minorBidi"/>
          <w:sz w:val="22"/>
          <w:szCs w:val="22"/>
          <w:lang w:val="en-US"/>
        </w:rPr>
        <w:t> </w:t>
      </w:r>
      <w:r w:rsidR="00C102E3" w:rsidRPr="009A7F3B">
        <w:rPr>
          <w:rFonts w:asciiTheme="minorBidi" w:hAnsiTheme="minorBidi" w:cstheme="minorBidi"/>
          <w:sz w:val="22"/>
          <w:szCs w:val="22"/>
          <w:lang w:val="en-US"/>
        </w:rPr>
        <w:t>C/5, many critical areas of the Commission’s work remain understaffed</w:t>
      </w:r>
      <w:r w:rsidR="008051B6" w:rsidRPr="009A7F3B">
        <w:rPr>
          <w:rFonts w:asciiTheme="minorBidi" w:hAnsiTheme="minorBidi" w:cstheme="minorBidi"/>
          <w:sz w:val="22"/>
          <w:szCs w:val="22"/>
          <w:lang w:val="en-US"/>
        </w:rPr>
        <w:t xml:space="preserve">, ultimately affecting its ability to deliver on Member States’ expectations. </w:t>
      </w:r>
    </w:p>
    <w:p w14:paraId="78844460" w14:textId="28918702" w:rsidR="00DF2727" w:rsidRDefault="00DF2727" w:rsidP="003E4F0F">
      <w:pPr>
        <w:pStyle w:val="ListParagraph"/>
        <w:numPr>
          <w:ilvl w:val="0"/>
          <w:numId w:val="26"/>
        </w:numPr>
        <w:tabs>
          <w:tab w:val="clear" w:pos="567"/>
          <w:tab w:val="left" w:pos="851"/>
        </w:tabs>
        <w:spacing w:after="200"/>
        <w:ind w:left="0" w:firstLine="0"/>
        <w:contextualSpacing w:val="0"/>
        <w:jc w:val="both"/>
        <w:rPr>
          <w:rFonts w:asciiTheme="minorBidi" w:hAnsiTheme="minorBidi" w:cstheme="minorBidi"/>
          <w:sz w:val="22"/>
          <w:szCs w:val="22"/>
          <w:lang w:val="en-US"/>
        </w:rPr>
      </w:pPr>
      <w:r>
        <w:rPr>
          <w:rFonts w:asciiTheme="minorBidi" w:hAnsiTheme="minorBidi" w:cstheme="minorBidi"/>
          <w:sz w:val="22"/>
          <w:szCs w:val="22"/>
          <w:lang w:val="en-US"/>
        </w:rPr>
        <w:t xml:space="preserve">The impact of </w:t>
      </w:r>
      <w:r w:rsidR="00CC1561">
        <w:rPr>
          <w:rFonts w:asciiTheme="minorBidi" w:hAnsiTheme="minorBidi" w:cstheme="minorBidi"/>
          <w:sz w:val="22"/>
          <w:szCs w:val="22"/>
          <w:lang w:val="en-US"/>
        </w:rPr>
        <w:t xml:space="preserve">statutory staff increases </w:t>
      </w:r>
      <w:r w:rsidR="002F348C" w:rsidRPr="002F348C">
        <w:rPr>
          <w:rFonts w:asciiTheme="minorBidi" w:hAnsiTheme="minorBidi" w:cstheme="minorBidi"/>
          <w:sz w:val="22"/>
          <w:szCs w:val="22"/>
          <w:lang w:val="en-US"/>
        </w:rPr>
        <w:t>will</w:t>
      </w:r>
      <w:r w:rsidR="00CC1561" w:rsidRPr="002F348C">
        <w:rPr>
          <w:rFonts w:asciiTheme="minorBidi" w:hAnsiTheme="minorBidi" w:cstheme="minorBidi"/>
          <w:sz w:val="22"/>
          <w:szCs w:val="22"/>
          <w:lang w:val="en-US"/>
        </w:rPr>
        <w:t xml:space="preserve"> imply</w:t>
      </w:r>
      <w:r w:rsidR="00CC1561">
        <w:rPr>
          <w:rFonts w:asciiTheme="minorBidi" w:hAnsiTheme="minorBidi" w:cstheme="minorBidi"/>
          <w:sz w:val="22"/>
          <w:szCs w:val="22"/>
          <w:lang w:val="en-US"/>
        </w:rPr>
        <w:t xml:space="preserve"> the activity budget decrease compared to 42 C/5</w:t>
      </w:r>
      <w:r w:rsidR="001A01F8">
        <w:rPr>
          <w:rFonts w:asciiTheme="minorBidi" w:hAnsiTheme="minorBidi" w:cstheme="minorBidi"/>
          <w:sz w:val="22"/>
          <w:szCs w:val="22"/>
          <w:lang w:val="en-US"/>
        </w:rPr>
        <w:t xml:space="preserve"> of 4.5% under the ZRG scenario, 17.4% under the </w:t>
      </w:r>
      <w:r w:rsidR="00A6123B">
        <w:rPr>
          <w:rFonts w:asciiTheme="minorBidi" w:hAnsiTheme="minorBidi" w:cstheme="minorBidi"/>
          <w:sz w:val="22"/>
          <w:szCs w:val="22"/>
          <w:lang w:val="en-US"/>
        </w:rPr>
        <w:t>ZNG 1 and 14.3% under ZNG 2.</w:t>
      </w:r>
    </w:p>
    <w:p w14:paraId="6DBBA131" w14:textId="171719F9" w:rsidR="009A7F3B" w:rsidRPr="009A7F3B" w:rsidRDefault="000F176B" w:rsidP="00453B30">
      <w:pPr>
        <w:pStyle w:val="ListParagraph"/>
        <w:numPr>
          <w:ilvl w:val="0"/>
          <w:numId w:val="26"/>
        </w:numPr>
        <w:tabs>
          <w:tab w:val="clear" w:pos="567"/>
          <w:tab w:val="left" w:pos="851"/>
        </w:tabs>
        <w:spacing w:after="240"/>
        <w:ind w:left="0" w:firstLine="0"/>
        <w:contextualSpacing w:val="0"/>
        <w:jc w:val="both"/>
        <w:rPr>
          <w:rFonts w:asciiTheme="minorBidi" w:hAnsiTheme="minorBidi" w:cstheme="minorBidi"/>
          <w:sz w:val="22"/>
          <w:szCs w:val="22"/>
          <w:lang w:val="en-US"/>
        </w:rPr>
      </w:pPr>
      <w:r w:rsidRPr="009A7F3B">
        <w:rPr>
          <w:rFonts w:asciiTheme="minorBidi" w:hAnsiTheme="minorBidi" w:cstheme="minorBidi"/>
          <w:sz w:val="22"/>
          <w:szCs w:val="22"/>
          <w:lang w:val="en-US"/>
        </w:rPr>
        <w:t>For the 2026</w:t>
      </w:r>
      <w:r w:rsidR="00453B30">
        <w:rPr>
          <w:rFonts w:asciiTheme="minorBidi" w:hAnsiTheme="minorBidi" w:cstheme="minorBidi"/>
          <w:sz w:val="22"/>
          <w:szCs w:val="22"/>
          <w:lang w:val="en-US"/>
        </w:rPr>
        <w:t>–</w:t>
      </w:r>
      <w:r w:rsidRPr="009A7F3B">
        <w:rPr>
          <w:rFonts w:asciiTheme="minorBidi" w:hAnsiTheme="minorBidi" w:cstheme="minorBidi"/>
          <w:sz w:val="22"/>
          <w:szCs w:val="22"/>
          <w:lang w:val="en-US"/>
        </w:rPr>
        <w:t>2027 biennium, the IOC is projecting $22.</w:t>
      </w:r>
      <w:r w:rsidR="005F36EE">
        <w:rPr>
          <w:rFonts w:asciiTheme="minorBidi" w:hAnsiTheme="minorBidi" w:cstheme="minorBidi"/>
          <w:sz w:val="22"/>
          <w:szCs w:val="22"/>
          <w:lang w:val="en-US"/>
        </w:rPr>
        <w:t>3</w:t>
      </w:r>
      <w:r w:rsidR="00453B30">
        <w:rPr>
          <w:rFonts w:asciiTheme="minorBidi" w:hAnsiTheme="minorBidi" w:cstheme="minorBidi"/>
          <w:sz w:val="22"/>
          <w:szCs w:val="22"/>
          <w:lang w:val="en-US"/>
        </w:rPr>
        <w:t> </w:t>
      </w:r>
      <w:r w:rsidRPr="009A7F3B">
        <w:rPr>
          <w:rFonts w:asciiTheme="minorBidi" w:hAnsiTheme="minorBidi" w:cstheme="minorBidi"/>
          <w:sz w:val="22"/>
          <w:szCs w:val="22"/>
          <w:lang w:val="en-US"/>
        </w:rPr>
        <w:t>million in voluntary contribut</w:t>
      </w:r>
      <w:r w:rsidR="00CF3289" w:rsidRPr="009A7F3B">
        <w:rPr>
          <w:rFonts w:asciiTheme="minorBidi" w:hAnsiTheme="minorBidi" w:cstheme="minorBidi"/>
          <w:sz w:val="22"/>
          <w:szCs w:val="22"/>
          <w:lang w:val="en-US"/>
        </w:rPr>
        <w:t>i</w:t>
      </w:r>
      <w:r w:rsidRPr="009A7F3B">
        <w:rPr>
          <w:rFonts w:asciiTheme="minorBidi" w:hAnsiTheme="minorBidi" w:cstheme="minorBidi"/>
          <w:sz w:val="22"/>
          <w:szCs w:val="22"/>
          <w:lang w:val="en-US"/>
        </w:rPr>
        <w:t>ons</w:t>
      </w:r>
      <w:r w:rsidR="00CF3289" w:rsidRPr="009A7F3B">
        <w:rPr>
          <w:rFonts w:asciiTheme="minorBidi" w:hAnsiTheme="minorBidi" w:cstheme="minorBidi"/>
          <w:sz w:val="22"/>
          <w:szCs w:val="22"/>
          <w:lang w:val="en-US"/>
        </w:rPr>
        <w:t xml:space="preserve">, or 18.7% less that in the previous biennium. This projection reflets a realistic assessment of available resources and </w:t>
      </w:r>
      <w:r w:rsidR="009A7F3B" w:rsidRPr="009A7F3B">
        <w:rPr>
          <w:rFonts w:asciiTheme="minorBidi" w:hAnsiTheme="minorBidi" w:cstheme="minorBidi"/>
          <w:sz w:val="22"/>
          <w:szCs w:val="22"/>
          <w:lang w:val="en-US"/>
        </w:rPr>
        <w:t>the Secretariat’s implementation capacities.</w:t>
      </w:r>
    </w:p>
    <w:p w14:paraId="4FFCFF11" w14:textId="1F4A5982" w:rsidR="002D4305" w:rsidRPr="00D12387" w:rsidRDefault="002D4305">
      <w:pPr>
        <w:tabs>
          <w:tab w:val="clear" w:pos="567"/>
        </w:tabs>
        <w:snapToGrid/>
        <w:rPr>
          <w:rFonts w:asciiTheme="minorBidi" w:hAnsiTheme="minorBidi" w:cstheme="minorBidi"/>
          <w:sz w:val="22"/>
          <w:szCs w:val="22"/>
        </w:rPr>
      </w:pPr>
      <w:r w:rsidRPr="00D12387">
        <w:rPr>
          <w:rFonts w:asciiTheme="minorBidi" w:hAnsiTheme="minorBidi" w:cstheme="minorBidi"/>
          <w:sz w:val="22"/>
          <w:szCs w:val="22"/>
        </w:rPr>
        <w:t xml:space="preserve">Table 1. Comparison of IOC </w:t>
      </w:r>
      <w:r w:rsidR="0087104A" w:rsidRPr="00D12387">
        <w:rPr>
          <w:rFonts w:asciiTheme="minorBidi" w:hAnsiTheme="minorBidi" w:cstheme="minorBidi"/>
          <w:sz w:val="22"/>
          <w:szCs w:val="22"/>
        </w:rPr>
        <w:t xml:space="preserve">budgets in 42 C/5 and Draft 43 C/5 </w:t>
      </w:r>
      <w:r w:rsidR="00371632" w:rsidRPr="00D12387">
        <w:rPr>
          <w:rFonts w:asciiTheme="minorBidi" w:hAnsiTheme="minorBidi" w:cstheme="minorBidi"/>
          <w:sz w:val="22"/>
          <w:szCs w:val="22"/>
        </w:rPr>
        <w:t>(in ‘000 USD)</w:t>
      </w:r>
    </w:p>
    <w:tbl>
      <w:tblPr>
        <w:tblW w:w="10845" w:type="dxa"/>
        <w:tblInd w:w="-572" w:type="dxa"/>
        <w:tblCellMar>
          <w:left w:w="70" w:type="dxa"/>
          <w:right w:w="70" w:type="dxa"/>
        </w:tblCellMar>
        <w:tblLook w:val="04A0" w:firstRow="1" w:lastRow="0" w:firstColumn="1" w:lastColumn="0" w:noHBand="0" w:noVBand="1"/>
      </w:tblPr>
      <w:tblGrid>
        <w:gridCol w:w="2835"/>
        <w:gridCol w:w="1203"/>
        <w:gridCol w:w="940"/>
        <w:gridCol w:w="1154"/>
        <w:gridCol w:w="753"/>
        <w:gridCol w:w="1154"/>
        <w:gridCol w:w="753"/>
        <w:gridCol w:w="1154"/>
        <w:gridCol w:w="753"/>
        <w:gridCol w:w="146"/>
      </w:tblGrid>
      <w:tr w:rsidR="003E4F0F" w:rsidRPr="00C21C6B" w14:paraId="2E84B20C" w14:textId="77777777" w:rsidTr="003E4F0F">
        <w:trPr>
          <w:gridAfter w:val="1"/>
          <w:wAfter w:w="146" w:type="dxa"/>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82267AF"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Regular budget</w:t>
            </w:r>
          </w:p>
        </w:tc>
        <w:tc>
          <w:tcPr>
            <w:tcW w:w="214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0581F"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42 C/5</w:t>
            </w:r>
          </w:p>
        </w:tc>
        <w:tc>
          <w:tcPr>
            <w:tcW w:w="5721" w:type="dxa"/>
            <w:gridSpan w:val="6"/>
            <w:tcBorders>
              <w:top w:val="single" w:sz="4" w:space="0" w:color="auto"/>
              <w:left w:val="nil"/>
              <w:bottom w:val="single" w:sz="4" w:space="0" w:color="auto"/>
              <w:right w:val="single" w:sz="4" w:space="0" w:color="auto"/>
            </w:tcBorders>
            <w:shd w:val="clear" w:color="000000" w:fill="C0E6F5"/>
            <w:noWrap/>
            <w:vAlign w:val="bottom"/>
            <w:hideMark/>
          </w:tcPr>
          <w:p w14:paraId="71719C43"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Draft 43 C/5</w:t>
            </w:r>
          </w:p>
        </w:tc>
      </w:tr>
      <w:tr w:rsidR="003E4F0F" w:rsidRPr="00C21C6B" w14:paraId="14DA0576" w14:textId="77777777" w:rsidTr="003E4F0F">
        <w:trPr>
          <w:gridAfter w:val="1"/>
          <w:wAfter w:w="146" w:type="dxa"/>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3AF4C01" w14:textId="77777777" w:rsidR="003E4F0F" w:rsidRPr="00C21C6B" w:rsidRDefault="003E4F0F" w:rsidP="001202EB">
            <w:pPr>
              <w:rPr>
                <w:rFonts w:ascii="Aptos Display" w:eastAsia="Times New Roman" w:hAnsi="Aptos Display"/>
                <w:b/>
                <w:bCs/>
                <w:color w:val="000000"/>
                <w:lang w:eastAsia="fr-FR"/>
              </w:rPr>
            </w:pPr>
          </w:p>
        </w:tc>
        <w:tc>
          <w:tcPr>
            <w:tcW w:w="2143" w:type="dxa"/>
            <w:gridSpan w:val="2"/>
            <w:vMerge/>
            <w:tcBorders>
              <w:top w:val="single" w:sz="4" w:space="0" w:color="auto"/>
              <w:left w:val="single" w:sz="4" w:space="0" w:color="auto"/>
              <w:bottom w:val="single" w:sz="4" w:space="0" w:color="auto"/>
              <w:right w:val="single" w:sz="4" w:space="0" w:color="auto"/>
            </w:tcBorders>
            <w:vAlign w:val="center"/>
            <w:hideMark/>
          </w:tcPr>
          <w:p w14:paraId="67038D70" w14:textId="77777777" w:rsidR="003E4F0F" w:rsidRPr="00C21C6B" w:rsidRDefault="003E4F0F" w:rsidP="001202EB">
            <w:pPr>
              <w:rPr>
                <w:rFonts w:ascii="Aptos Display" w:eastAsia="Times New Roman" w:hAnsi="Aptos Display"/>
                <w:b/>
                <w:bCs/>
                <w:color w:val="000000"/>
                <w:lang w:eastAsia="fr-FR"/>
              </w:rPr>
            </w:pPr>
          </w:p>
        </w:tc>
        <w:tc>
          <w:tcPr>
            <w:tcW w:w="1907" w:type="dxa"/>
            <w:gridSpan w:val="2"/>
            <w:tcBorders>
              <w:top w:val="single" w:sz="4" w:space="0" w:color="auto"/>
              <w:left w:val="nil"/>
              <w:bottom w:val="single" w:sz="4" w:space="0" w:color="auto"/>
              <w:right w:val="single" w:sz="4" w:space="0" w:color="auto"/>
            </w:tcBorders>
            <w:shd w:val="clear" w:color="000000" w:fill="C0E6F5"/>
            <w:noWrap/>
            <w:vAlign w:val="bottom"/>
            <w:hideMark/>
          </w:tcPr>
          <w:p w14:paraId="0E56020B"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ZNG 1</w:t>
            </w:r>
          </w:p>
        </w:tc>
        <w:tc>
          <w:tcPr>
            <w:tcW w:w="1907" w:type="dxa"/>
            <w:gridSpan w:val="2"/>
            <w:tcBorders>
              <w:top w:val="single" w:sz="4" w:space="0" w:color="auto"/>
              <w:left w:val="nil"/>
              <w:bottom w:val="single" w:sz="4" w:space="0" w:color="auto"/>
              <w:right w:val="single" w:sz="4" w:space="0" w:color="auto"/>
            </w:tcBorders>
            <w:shd w:val="clear" w:color="000000" w:fill="C0E6F5"/>
            <w:noWrap/>
            <w:vAlign w:val="bottom"/>
            <w:hideMark/>
          </w:tcPr>
          <w:p w14:paraId="1499193F"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ZNG 2</w:t>
            </w:r>
          </w:p>
        </w:tc>
        <w:tc>
          <w:tcPr>
            <w:tcW w:w="1907" w:type="dxa"/>
            <w:gridSpan w:val="2"/>
            <w:tcBorders>
              <w:top w:val="single" w:sz="4" w:space="0" w:color="auto"/>
              <w:left w:val="nil"/>
              <w:bottom w:val="single" w:sz="4" w:space="0" w:color="auto"/>
              <w:right w:val="single" w:sz="4" w:space="0" w:color="auto"/>
            </w:tcBorders>
            <w:shd w:val="clear" w:color="000000" w:fill="C0E6F5"/>
            <w:noWrap/>
            <w:vAlign w:val="bottom"/>
            <w:hideMark/>
          </w:tcPr>
          <w:p w14:paraId="506A30AC" w14:textId="77777777" w:rsidR="003E4F0F" w:rsidRPr="00C21C6B" w:rsidRDefault="003E4F0F" w:rsidP="001202EB">
            <w:pPr>
              <w:jc w:val="center"/>
              <w:rPr>
                <w:rFonts w:ascii="Aptos Display" w:eastAsia="Times New Roman" w:hAnsi="Aptos Display"/>
                <w:b/>
                <w:bCs/>
                <w:lang w:eastAsia="fr-FR"/>
              </w:rPr>
            </w:pPr>
            <w:r w:rsidRPr="00C21C6B">
              <w:rPr>
                <w:rFonts w:ascii="Aptos Display" w:eastAsia="Times New Roman" w:hAnsi="Aptos Display"/>
                <w:b/>
                <w:bCs/>
                <w:lang w:eastAsia="fr-FR"/>
              </w:rPr>
              <w:t>ZRG</w:t>
            </w:r>
          </w:p>
        </w:tc>
      </w:tr>
      <w:tr w:rsidR="003E4F0F" w:rsidRPr="00C21C6B" w14:paraId="39C55C11" w14:textId="77777777" w:rsidTr="003E4F0F">
        <w:trPr>
          <w:gridAfter w:val="1"/>
          <w:wAfter w:w="146" w:type="dxa"/>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B104494" w14:textId="77777777" w:rsidR="003E4F0F" w:rsidRPr="00C21C6B" w:rsidRDefault="003E4F0F" w:rsidP="001202EB">
            <w:pPr>
              <w:rPr>
                <w:rFonts w:ascii="Aptos Display" w:eastAsia="Times New Roman" w:hAnsi="Aptos Display"/>
                <w:b/>
                <w:bCs/>
                <w:color w:val="000000"/>
                <w:lang w:eastAsia="fr-FR"/>
              </w:rPr>
            </w:pPr>
          </w:p>
        </w:tc>
        <w:tc>
          <w:tcPr>
            <w:tcW w:w="1203" w:type="dxa"/>
            <w:tcBorders>
              <w:top w:val="nil"/>
              <w:left w:val="nil"/>
              <w:bottom w:val="single" w:sz="4" w:space="0" w:color="auto"/>
              <w:right w:val="single" w:sz="4" w:space="0" w:color="auto"/>
            </w:tcBorders>
            <w:shd w:val="clear" w:color="auto" w:fill="auto"/>
            <w:noWrap/>
            <w:vAlign w:val="bottom"/>
            <w:hideMark/>
          </w:tcPr>
          <w:p w14:paraId="0A23AAE6"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w:t>
            </w:r>
          </w:p>
        </w:tc>
        <w:tc>
          <w:tcPr>
            <w:tcW w:w="940" w:type="dxa"/>
            <w:tcBorders>
              <w:top w:val="nil"/>
              <w:left w:val="nil"/>
              <w:bottom w:val="single" w:sz="4" w:space="0" w:color="auto"/>
              <w:right w:val="single" w:sz="4" w:space="0" w:color="auto"/>
            </w:tcBorders>
            <w:shd w:val="clear" w:color="auto" w:fill="auto"/>
            <w:noWrap/>
            <w:vAlign w:val="bottom"/>
            <w:hideMark/>
          </w:tcPr>
          <w:p w14:paraId="155FF7D3"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w:t>
            </w:r>
          </w:p>
        </w:tc>
        <w:tc>
          <w:tcPr>
            <w:tcW w:w="1154" w:type="dxa"/>
            <w:tcBorders>
              <w:top w:val="nil"/>
              <w:left w:val="nil"/>
              <w:bottom w:val="single" w:sz="4" w:space="0" w:color="auto"/>
              <w:right w:val="single" w:sz="4" w:space="0" w:color="auto"/>
            </w:tcBorders>
            <w:shd w:val="clear" w:color="auto" w:fill="auto"/>
            <w:noWrap/>
            <w:vAlign w:val="bottom"/>
            <w:hideMark/>
          </w:tcPr>
          <w:p w14:paraId="1DB30AF5"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w:t>
            </w:r>
          </w:p>
        </w:tc>
        <w:tc>
          <w:tcPr>
            <w:tcW w:w="753" w:type="dxa"/>
            <w:tcBorders>
              <w:top w:val="nil"/>
              <w:left w:val="nil"/>
              <w:bottom w:val="single" w:sz="4" w:space="0" w:color="auto"/>
              <w:right w:val="single" w:sz="4" w:space="0" w:color="auto"/>
            </w:tcBorders>
            <w:shd w:val="clear" w:color="auto" w:fill="auto"/>
            <w:noWrap/>
            <w:vAlign w:val="bottom"/>
            <w:hideMark/>
          </w:tcPr>
          <w:p w14:paraId="78B82068"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w:t>
            </w:r>
          </w:p>
        </w:tc>
        <w:tc>
          <w:tcPr>
            <w:tcW w:w="1154" w:type="dxa"/>
            <w:tcBorders>
              <w:top w:val="nil"/>
              <w:left w:val="nil"/>
              <w:bottom w:val="single" w:sz="4" w:space="0" w:color="auto"/>
              <w:right w:val="single" w:sz="4" w:space="0" w:color="auto"/>
            </w:tcBorders>
            <w:shd w:val="clear" w:color="auto" w:fill="auto"/>
            <w:noWrap/>
            <w:vAlign w:val="bottom"/>
            <w:hideMark/>
          </w:tcPr>
          <w:p w14:paraId="4AC039F4"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w:t>
            </w:r>
          </w:p>
        </w:tc>
        <w:tc>
          <w:tcPr>
            <w:tcW w:w="753" w:type="dxa"/>
            <w:tcBorders>
              <w:top w:val="nil"/>
              <w:left w:val="nil"/>
              <w:bottom w:val="single" w:sz="4" w:space="0" w:color="auto"/>
              <w:right w:val="single" w:sz="4" w:space="0" w:color="auto"/>
            </w:tcBorders>
            <w:shd w:val="clear" w:color="auto" w:fill="auto"/>
            <w:noWrap/>
            <w:vAlign w:val="bottom"/>
            <w:hideMark/>
          </w:tcPr>
          <w:p w14:paraId="4B7C2F5D"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w:t>
            </w:r>
          </w:p>
        </w:tc>
        <w:tc>
          <w:tcPr>
            <w:tcW w:w="1154" w:type="dxa"/>
            <w:tcBorders>
              <w:top w:val="nil"/>
              <w:left w:val="nil"/>
              <w:bottom w:val="single" w:sz="4" w:space="0" w:color="auto"/>
              <w:right w:val="single" w:sz="4" w:space="0" w:color="auto"/>
            </w:tcBorders>
            <w:shd w:val="clear" w:color="auto" w:fill="auto"/>
            <w:noWrap/>
            <w:vAlign w:val="bottom"/>
            <w:hideMark/>
          </w:tcPr>
          <w:p w14:paraId="7631E7EF" w14:textId="77777777" w:rsidR="003E4F0F" w:rsidRPr="00C21C6B" w:rsidRDefault="003E4F0F" w:rsidP="001202EB">
            <w:pPr>
              <w:jc w:val="center"/>
              <w:rPr>
                <w:rFonts w:ascii="Aptos Display" w:eastAsia="Times New Roman" w:hAnsi="Aptos Display"/>
                <w:lang w:eastAsia="fr-FR"/>
              </w:rPr>
            </w:pPr>
            <w:r w:rsidRPr="00C21C6B">
              <w:rPr>
                <w:rFonts w:ascii="Aptos Display" w:eastAsia="Times New Roman" w:hAnsi="Aptos Display"/>
                <w:lang w:eastAsia="fr-FR"/>
              </w:rPr>
              <w:t>$</w:t>
            </w:r>
          </w:p>
        </w:tc>
        <w:tc>
          <w:tcPr>
            <w:tcW w:w="753" w:type="dxa"/>
            <w:tcBorders>
              <w:top w:val="nil"/>
              <w:left w:val="nil"/>
              <w:bottom w:val="single" w:sz="4" w:space="0" w:color="auto"/>
              <w:right w:val="single" w:sz="4" w:space="0" w:color="auto"/>
            </w:tcBorders>
            <w:shd w:val="clear" w:color="auto" w:fill="auto"/>
            <w:noWrap/>
            <w:vAlign w:val="bottom"/>
            <w:hideMark/>
          </w:tcPr>
          <w:p w14:paraId="739BC444" w14:textId="77777777" w:rsidR="003E4F0F" w:rsidRPr="00C21C6B" w:rsidRDefault="003E4F0F" w:rsidP="001202EB">
            <w:pPr>
              <w:jc w:val="center"/>
              <w:rPr>
                <w:rFonts w:ascii="Aptos Display" w:eastAsia="Times New Roman" w:hAnsi="Aptos Display"/>
                <w:lang w:eastAsia="fr-FR"/>
              </w:rPr>
            </w:pPr>
            <w:r w:rsidRPr="00C21C6B">
              <w:rPr>
                <w:rFonts w:ascii="Aptos Display" w:eastAsia="Times New Roman" w:hAnsi="Aptos Display"/>
                <w:lang w:eastAsia="fr-FR"/>
              </w:rPr>
              <w:t>%</w:t>
            </w:r>
          </w:p>
        </w:tc>
      </w:tr>
      <w:tr w:rsidR="003E4F0F" w:rsidRPr="00C21C6B" w14:paraId="4B3FD364" w14:textId="77777777" w:rsidTr="003E4F0F">
        <w:trPr>
          <w:gridAfter w:val="1"/>
          <w:wAfter w:w="146" w:type="dxa"/>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369B949"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Non-Staff/Activity</w:t>
            </w:r>
          </w:p>
        </w:tc>
        <w:tc>
          <w:tcPr>
            <w:tcW w:w="1203" w:type="dxa"/>
            <w:tcBorders>
              <w:top w:val="nil"/>
              <w:left w:val="nil"/>
              <w:bottom w:val="single" w:sz="4" w:space="0" w:color="auto"/>
              <w:right w:val="single" w:sz="4" w:space="0" w:color="auto"/>
            </w:tcBorders>
            <w:shd w:val="clear" w:color="auto" w:fill="auto"/>
            <w:noWrap/>
            <w:vAlign w:val="bottom"/>
            <w:hideMark/>
          </w:tcPr>
          <w:p w14:paraId="69F61FCD"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9 032</w:t>
            </w:r>
          </w:p>
        </w:tc>
        <w:tc>
          <w:tcPr>
            <w:tcW w:w="940" w:type="dxa"/>
            <w:tcBorders>
              <w:top w:val="nil"/>
              <w:left w:val="nil"/>
              <w:bottom w:val="single" w:sz="4" w:space="0" w:color="auto"/>
              <w:right w:val="single" w:sz="4" w:space="0" w:color="auto"/>
            </w:tcBorders>
            <w:shd w:val="clear" w:color="auto" w:fill="auto"/>
            <w:noWrap/>
            <w:vAlign w:val="bottom"/>
            <w:hideMark/>
          </w:tcPr>
          <w:p w14:paraId="222EE619"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43%</w:t>
            </w:r>
          </w:p>
        </w:tc>
        <w:tc>
          <w:tcPr>
            <w:tcW w:w="1154" w:type="dxa"/>
            <w:tcBorders>
              <w:top w:val="nil"/>
              <w:left w:val="nil"/>
              <w:bottom w:val="single" w:sz="4" w:space="0" w:color="auto"/>
              <w:right w:val="single" w:sz="4" w:space="0" w:color="auto"/>
            </w:tcBorders>
            <w:shd w:val="clear" w:color="auto" w:fill="auto"/>
            <w:noWrap/>
            <w:vAlign w:val="bottom"/>
            <w:hideMark/>
          </w:tcPr>
          <w:p w14:paraId="7C3E12C3"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7 463</w:t>
            </w:r>
          </w:p>
        </w:tc>
        <w:tc>
          <w:tcPr>
            <w:tcW w:w="753" w:type="dxa"/>
            <w:tcBorders>
              <w:top w:val="nil"/>
              <w:left w:val="nil"/>
              <w:bottom w:val="single" w:sz="4" w:space="0" w:color="auto"/>
              <w:right w:val="single" w:sz="4" w:space="0" w:color="auto"/>
            </w:tcBorders>
            <w:shd w:val="clear" w:color="auto" w:fill="auto"/>
            <w:noWrap/>
            <w:vAlign w:val="bottom"/>
            <w:hideMark/>
          </w:tcPr>
          <w:p w14:paraId="7462C031"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36%</w:t>
            </w:r>
          </w:p>
        </w:tc>
        <w:tc>
          <w:tcPr>
            <w:tcW w:w="1154" w:type="dxa"/>
            <w:tcBorders>
              <w:top w:val="nil"/>
              <w:left w:val="nil"/>
              <w:bottom w:val="single" w:sz="4" w:space="0" w:color="auto"/>
              <w:right w:val="single" w:sz="4" w:space="0" w:color="auto"/>
            </w:tcBorders>
            <w:shd w:val="clear" w:color="auto" w:fill="auto"/>
            <w:noWrap/>
            <w:vAlign w:val="bottom"/>
            <w:hideMark/>
          </w:tcPr>
          <w:p w14:paraId="0B7413A9"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7 740</w:t>
            </w:r>
          </w:p>
        </w:tc>
        <w:tc>
          <w:tcPr>
            <w:tcW w:w="753" w:type="dxa"/>
            <w:tcBorders>
              <w:top w:val="nil"/>
              <w:left w:val="nil"/>
              <w:bottom w:val="single" w:sz="4" w:space="0" w:color="auto"/>
              <w:right w:val="single" w:sz="4" w:space="0" w:color="auto"/>
            </w:tcBorders>
            <w:shd w:val="clear" w:color="auto" w:fill="auto"/>
            <w:noWrap/>
            <w:vAlign w:val="bottom"/>
            <w:hideMark/>
          </w:tcPr>
          <w:p w14:paraId="7F22F79B"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37%</w:t>
            </w:r>
          </w:p>
        </w:tc>
        <w:tc>
          <w:tcPr>
            <w:tcW w:w="1154" w:type="dxa"/>
            <w:tcBorders>
              <w:top w:val="nil"/>
              <w:left w:val="nil"/>
              <w:bottom w:val="single" w:sz="4" w:space="0" w:color="auto"/>
              <w:right w:val="single" w:sz="4" w:space="0" w:color="auto"/>
            </w:tcBorders>
            <w:shd w:val="clear" w:color="auto" w:fill="auto"/>
            <w:noWrap/>
            <w:vAlign w:val="bottom"/>
            <w:hideMark/>
          </w:tcPr>
          <w:p w14:paraId="7B8204DE" w14:textId="77777777" w:rsidR="003E4F0F" w:rsidRPr="00C21C6B" w:rsidRDefault="003E4F0F" w:rsidP="001202EB">
            <w:pPr>
              <w:jc w:val="center"/>
              <w:rPr>
                <w:rFonts w:ascii="Aptos Display" w:eastAsia="Times New Roman" w:hAnsi="Aptos Display"/>
                <w:lang w:eastAsia="fr-FR"/>
              </w:rPr>
            </w:pPr>
            <w:r w:rsidRPr="00C21C6B">
              <w:rPr>
                <w:rFonts w:ascii="Aptos Display" w:eastAsia="Times New Roman" w:hAnsi="Aptos Display"/>
                <w:lang w:eastAsia="fr-FR"/>
              </w:rPr>
              <w:t>8 630</w:t>
            </w:r>
          </w:p>
        </w:tc>
        <w:tc>
          <w:tcPr>
            <w:tcW w:w="753" w:type="dxa"/>
            <w:tcBorders>
              <w:top w:val="nil"/>
              <w:left w:val="nil"/>
              <w:bottom w:val="single" w:sz="4" w:space="0" w:color="auto"/>
              <w:right w:val="single" w:sz="4" w:space="0" w:color="auto"/>
            </w:tcBorders>
            <w:shd w:val="clear" w:color="auto" w:fill="auto"/>
            <w:noWrap/>
            <w:vAlign w:val="bottom"/>
            <w:hideMark/>
          </w:tcPr>
          <w:p w14:paraId="4601B9C0" w14:textId="77777777" w:rsidR="003E4F0F" w:rsidRPr="00C21C6B" w:rsidRDefault="003E4F0F" w:rsidP="001202EB">
            <w:pPr>
              <w:jc w:val="center"/>
              <w:rPr>
                <w:rFonts w:ascii="Aptos Display" w:eastAsia="Times New Roman" w:hAnsi="Aptos Display"/>
                <w:lang w:eastAsia="fr-FR"/>
              </w:rPr>
            </w:pPr>
            <w:r w:rsidRPr="00C21C6B">
              <w:rPr>
                <w:rFonts w:ascii="Aptos Display" w:eastAsia="Times New Roman" w:hAnsi="Aptos Display"/>
                <w:lang w:eastAsia="fr-FR"/>
              </w:rPr>
              <w:t>39%</w:t>
            </w:r>
          </w:p>
        </w:tc>
      </w:tr>
      <w:tr w:rsidR="003E4F0F" w:rsidRPr="00C21C6B" w14:paraId="080F58AE" w14:textId="77777777" w:rsidTr="003E4F0F">
        <w:trPr>
          <w:gridAfter w:val="1"/>
          <w:wAfter w:w="146" w:type="dxa"/>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A9D7898"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Staff</w:t>
            </w:r>
          </w:p>
        </w:tc>
        <w:tc>
          <w:tcPr>
            <w:tcW w:w="1203" w:type="dxa"/>
            <w:tcBorders>
              <w:top w:val="nil"/>
              <w:left w:val="nil"/>
              <w:bottom w:val="single" w:sz="4" w:space="0" w:color="auto"/>
              <w:right w:val="single" w:sz="4" w:space="0" w:color="auto"/>
            </w:tcBorders>
            <w:shd w:val="clear" w:color="auto" w:fill="auto"/>
            <w:noWrap/>
            <w:vAlign w:val="bottom"/>
            <w:hideMark/>
          </w:tcPr>
          <w:p w14:paraId="3628542F"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12 102</w:t>
            </w:r>
          </w:p>
        </w:tc>
        <w:tc>
          <w:tcPr>
            <w:tcW w:w="940" w:type="dxa"/>
            <w:tcBorders>
              <w:top w:val="nil"/>
              <w:left w:val="nil"/>
              <w:bottom w:val="single" w:sz="4" w:space="0" w:color="auto"/>
              <w:right w:val="single" w:sz="4" w:space="0" w:color="auto"/>
            </w:tcBorders>
            <w:shd w:val="clear" w:color="auto" w:fill="auto"/>
            <w:noWrap/>
            <w:vAlign w:val="bottom"/>
            <w:hideMark/>
          </w:tcPr>
          <w:p w14:paraId="4432574E"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57%</w:t>
            </w:r>
          </w:p>
        </w:tc>
        <w:tc>
          <w:tcPr>
            <w:tcW w:w="1154" w:type="dxa"/>
            <w:tcBorders>
              <w:top w:val="nil"/>
              <w:left w:val="nil"/>
              <w:bottom w:val="single" w:sz="4" w:space="0" w:color="auto"/>
              <w:right w:val="single" w:sz="4" w:space="0" w:color="auto"/>
            </w:tcBorders>
            <w:shd w:val="clear" w:color="auto" w:fill="auto"/>
            <w:noWrap/>
            <w:vAlign w:val="bottom"/>
            <w:hideMark/>
          </w:tcPr>
          <w:p w14:paraId="5A4C2912"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13 244</w:t>
            </w:r>
          </w:p>
        </w:tc>
        <w:tc>
          <w:tcPr>
            <w:tcW w:w="753" w:type="dxa"/>
            <w:tcBorders>
              <w:top w:val="nil"/>
              <w:left w:val="nil"/>
              <w:bottom w:val="single" w:sz="4" w:space="0" w:color="auto"/>
              <w:right w:val="single" w:sz="4" w:space="0" w:color="auto"/>
            </w:tcBorders>
            <w:shd w:val="clear" w:color="auto" w:fill="auto"/>
            <w:noWrap/>
            <w:vAlign w:val="bottom"/>
            <w:hideMark/>
          </w:tcPr>
          <w:p w14:paraId="36D07A4C"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64%</w:t>
            </w:r>
          </w:p>
        </w:tc>
        <w:tc>
          <w:tcPr>
            <w:tcW w:w="1154" w:type="dxa"/>
            <w:tcBorders>
              <w:top w:val="nil"/>
              <w:left w:val="nil"/>
              <w:bottom w:val="single" w:sz="4" w:space="0" w:color="auto"/>
              <w:right w:val="single" w:sz="4" w:space="0" w:color="auto"/>
            </w:tcBorders>
            <w:shd w:val="clear" w:color="auto" w:fill="auto"/>
            <w:noWrap/>
            <w:vAlign w:val="bottom"/>
            <w:hideMark/>
          </w:tcPr>
          <w:p w14:paraId="76F07884"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13 244</w:t>
            </w:r>
          </w:p>
        </w:tc>
        <w:tc>
          <w:tcPr>
            <w:tcW w:w="753" w:type="dxa"/>
            <w:tcBorders>
              <w:top w:val="nil"/>
              <w:left w:val="nil"/>
              <w:bottom w:val="single" w:sz="4" w:space="0" w:color="auto"/>
              <w:right w:val="single" w:sz="4" w:space="0" w:color="auto"/>
            </w:tcBorders>
            <w:shd w:val="clear" w:color="auto" w:fill="auto"/>
            <w:noWrap/>
            <w:vAlign w:val="bottom"/>
            <w:hideMark/>
          </w:tcPr>
          <w:p w14:paraId="024C6807"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63%</w:t>
            </w:r>
          </w:p>
        </w:tc>
        <w:tc>
          <w:tcPr>
            <w:tcW w:w="1154" w:type="dxa"/>
            <w:tcBorders>
              <w:top w:val="nil"/>
              <w:left w:val="nil"/>
              <w:bottom w:val="single" w:sz="4" w:space="0" w:color="auto"/>
              <w:right w:val="single" w:sz="4" w:space="0" w:color="auto"/>
            </w:tcBorders>
            <w:shd w:val="clear" w:color="auto" w:fill="auto"/>
            <w:noWrap/>
            <w:vAlign w:val="bottom"/>
            <w:hideMark/>
          </w:tcPr>
          <w:p w14:paraId="483F82A0" w14:textId="77777777" w:rsidR="003E4F0F" w:rsidRPr="00C21C6B" w:rsidRDefault="003E4F0F" w:rsidP="001202EB">
            <w:pPr>
              <w:jc w:val="center"/>
              <w:rPr>
                <w:rFonts w:ascii="Aptos Display" w:eastAsia="Times New Roman" w:hAnsi="Aptos Display"/>
                <w:lang w:eastAsia="fr-FR"/>
              </w:rPr>
            </w:pPr>
            <w:r w:rsidRPr="00C21C6B">
              <w:rPr>
                <w:rFonts w:ascii="Aptos Display" w:eastAsia="Times New Roman" w:hAnsi="Aptos Display"/>
                <w:lang w:eastAsia="fr-FR"/>
              </w:rPr>
              <w:t>13 244</w:t>
            </w:r>
          </w:p>
        </w:tc>
        <w:tc>
          <w:tcPr>
            <w:tcW w:w="753" w:type="dxa"/>
            <w:tcBorders>
              <w:top w:val="nil"/>
              <w:left w:val="nil"/>
              <w:bottom w:val="single" w:sz="4" w:space="0" w:color="auto"/>
              <w:right w:val="single" w:sz="4" w:space="0" w:color="auto"/>
            </w:tcBorders>
            <w:shd w:val="clear" w:color="auto" w:fill="auto"/>
            <w:noWrap/>
            <w:vAlign w:val="bottom"/>
            <w:hideMark/>
          </w:tcPr>
          <w:p w14:paraId="478302CD" w14:textId="77777777" w:rsidR="003E4F0F" w:rsidRPr="00C21C6B" w:rsidRDefault="003E4F0F" w:rsidP="001202EB">
            <w:pPr>
              <w:jc w:val="center"/>
              <w:rPr>
                <w:rFonts w:ascii="Aptos Display" w:eastAsia="Times New Roman" w:hAnsi="Aptos Display"/>
                <w:lang w:eastAsia="fr-FR"/>
              </w:rPr>
            </w:pPr>
            <w:r w:rsidRPr="00C21C6B">
              <w:rPr>
                <w:rFonts w:ascii="Aptos Display" w:eastAsia="Times New Roman" w:hAnsi="Aptos Display"/>
                <w:lang w:eastAsia="fr-FR"/>
              </w:rPr>
              <w:t>61%</w:t>
            </w:r>
          </w:p>
        </w:tc>
      </w:tr>
      <w:tr w:rsidR="003E4F0F" w:rsidRPr="00C21C6B" w14:paraId="73F1E5A9" w14:textId="77777777" w:rsidTr="003E4F0F">
        <w:trPr>
          <w:gridAfter w:val="1"/>
          <w:wAfter w:w="146" w:type="dxa"/>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FC9B565"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Total</w:t>
            </w:r>
          </w:p>
        </w:tc>
        <w:tc>
          <w:tcPr>
            <w:tcW w:w="1203" w:type="dxa"/>
            <w:tcBorders>
              <w:top w:val="nil"/>
              <w:left w:val="nil"/>
              <w:bottom w:val="single" w:sz="4" w:space="0" w:color="auto"/>
              <w:right w:val="single" w:sz="4" w:space="0" w:color="auto"/>
            </w:tcBorders>
            <w:shd w:val="clear" w:color="auto" w:fill="auto"/>
            <w:noWrap/>
            <w:vAlign w:val="bottom"/>
            <w:hideMark/>
          </w:tcPr>
          <w:p w14:paraId="0840C7A6"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21 134</w:t>
            </w:r>
          </w:p>
        </w:tc>
        <w:tc>
          <w:tcPr>
            <w:tcW w:w="940" w:type="dxa"/>
            <w:tcBorders>
              <w:top w:val="nil"/>
              <w:left w:val="nil"/>
              <w:bottom w:val="single" w:sz="4" w:space="0" w:color="auto"/>
              <w:right w:val="single" w:sz="4" w:space="0" w:color="auto"/>
            </w:tcBorders>
            <w:shd w:val="clear" w:color="auto" w:fill="auto"/>
            <w:noWrap/>
            <w:vAlign w:val="bottom"/>
            <w:hideMark/>
          </w:tcPr>
          <w:p w14:paraId="3837EA9F"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 </w:t>
            </w:r>
          </w:p>
        </w:tc>
        <w:tc>
          <w:tcPr>
            <w:tcW w:w="1154" w:type="dxa"/>
            <w:tcBorders>
              <w:top w:val="nil"/>
              <w:left w:val="nil"/>
              <w:bottom w:val="single" w:sz="4" w:space="0" w:color="auto"/>
              <w:right w:val="single" w:sz="4" w:space="0" w:color="auto"/>
            </w:tcBorders>
            <w:shd w:val="clear" w:color="000000" w:fill="C0E6F5"/>
            <w:noWrap/>
            <w:vAlign w:val="bottom"/>
            <w:hideMark/>
          </w:tcPr>
          <w:p w14:paraId="54309BE5"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20 707</w:t>
            </w:r>
          </w:p>
        </w:tc>
        <w:tc>
          <w:tcPr>
            <w:tcW w:w="753" w:type="dxa"/>
            <w:tcBorders>
              <w:top w:val="nil"/>
              <w:left w:val="nil"/>
              <w:bottom w:val="single" w:sz="4" w:space="0" w:color="auto"/>
              <w:right w:val="single" w:sz="4" w:space="0" w:color="auto"/>
            </w:tcBorders>
            <w:shd w:val="clear" w:color="000000" w:fill="C0E6F5"/>
            <w:noWrap/>
            <w:vAlign w:val="bottom"/>
            <w:hideMark/>
          </w:tcPr>
          <w:p w14:paraId="67D97AA1"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 </w:t>
            </w:r>
          </w:p>
        </w:tc>
        <w:tc>
          <w:tcPr>
            <w:tcW w:w="1154" w:type="dxa"/>
            <w:tcBorders>
              <w:top w:val="nil"/>
              <w:left w:val="nil"/>
              <w:bottom w:val="single" w:sz="4" w:space="0" w:color="auto"/>
              <w:right w:val="single" w:sz="4" w:space="0" w:color="auto"/>
            </w:tcBorders>
            <w:shd w:val="clear" w:color="000000" w:fill="C0E6F5"/>
            <w:noWrap/>
            <w:vAlign w:val="bottom"/>
            <w:hideMark/>
          </w:tcPr>
          <w:p w14:paraId="1D42558C"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20 984</w:t>
            </w:r>
          </w:p>
        </w:tc>
        <w:tc>
          <w:tcPr>
            <w:tcW w:w="753" w:type="dxa"/>
            <w:tcBorders>
              <w:top w:val="nil"/>
              <w:left w:val="nil"/>
              <w:bottom w:val="single" w:sz="4" w:space="0" w:color="auto"/>
              <w:right w:val="single" w:sz="4" w:space="0" w:color="auto"/>
            </w:tcBorders>
            <w:shd w:val="clear" w:color="000000" w:fill="C0E6F5"/>
            <w:noWrap/>
            <w:vAlign w:val="bottom"/>
            <w:hideMark/>
          </w:tcPr>
          <w:p w14:paraId="14D89449"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 </w:t>
            </w:r>
          </w:p>
        </w:tc>
        <w:tc>
          <w:tcPr>
            <w:tcW w:w="1154" w:type="dxa"/>
            <w:tcBorders>
              <w:top w:val="nil"/>
              <w:left w:val="nil"/>
              <w:bottom w:val="single" w:sz="4" w:space="0" w:color="auto"/>
              <w:right w:val="single" w:sz="4" w:space="0" w:color="auto"/>
            </w:tcBorders>
            <w:shd w:val="clear" w:color="000000" w:fill="C0E6F5"/>
            <w:noWrap/>
            <w:vAlign w:val="bottom"/>
            <w:hideMark/>
          </w:tcPr>
          <w:p w14:paraId="53BD5F61" w14:textId="77777777" w:rsidR="003E4F0F" w:rsidRPr="00C21C6B" w:rsidRDefault="003E4F0F" w:rsidP="001202EB">
            <w:pPr>
              <w:jc w:val="center"/>
              <w:rPr>
                <w:rFonts w:ascii="Aptos Display" w:eastAsia="Times New Roman" w:hAnsi="Aptos Display"/>
                <w:b/>
                <w:bCs/>
                <w:lang w:eastAsia="fr-FR"/>
              </w:rPr>
            </w:pPr>
            <w:r w:rsidRPr="00C21C6B">
              <w:rPr>
                <w:rFonts w:ascii="Aptos Display" w:eastAsia="Times New Roman" w:hAnsi="Aptos Display"/>
                <w:b/>
                <w:bCs/>
                <w:lang w:eastAsia="fr-FR"/>
              </w:rPr>
              <w:t>21 874</w:t>
            </w:r>
          </w:p>
        </w:tc>
        <w:tc>
          <w:tcPr>
            <w:tcW w:w="753" w:type="dxa"/>
            <w:tcBorders>
              <w:top w:val="nil"/>
              <w:left w:val="nil"/>
              <w:bottom w:val="single" w:sz="4" w:space="0" w:color="auto"/>
              <w:right w:val="single" w:sz="4" w:space="0" w:color="auto"/>
            </w:tcBorders>
            <w:shd w:val="clear" w:color="000000" w:fill="C0E6F5"/>
            <w:noWrap/>
            <w:vAlign w:val="bottom"/>
            <w:hideMark/>
          </w:tcPr>
          <w:p w14:paraId="2300E22F" w14:textId="77777777" w:rsidR="003E4F0F" w:rsidRPr="00C21C6B" w:rsidRDefault="003E4F0F" w:rsidP="001202EB">
            <w:pPr>
              <w:jc w:val="center"/>
              <w:rPr>
                <w:rFonts w:ascii="Aptos Display" w:eastAsia="Times New Roman" w:hAnsi="Aptos Display"/>
                <w:lang w:eastAsia="fr-FR"/>
              </w:rPr>
            </w:pPr>
            <w:r w:rsidRPr="00C21C6B">
              <w:rPr>
                <w:rFonts w:ascii="Aptos Display" w:eastAsia="Times New Roman" w:hAnsi="Aptos Display"/>
                <w:lang w:eastAsia="fr-FR"/>
              </w:rPr>
              <w:t> </w:t>
            </w:r>
          </w:p>
        </w:tc>
      </w:tr>
      <w:tr w:rsidR="003E4F0F" w:rsidRPr="00C21C6B" w14:paraId="0574F06B" w14:textId="77777777" w:rsidTr="003E4F0F">
        <w:trPr>
          <w:gridAfter w:val="1"/>
          <w:wAfter w:w="146" w:type="dxa"/>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2047444"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Voluntary Contributions - Target</w:t>
            </w:r>
          </w:p>
        </w:tc>
        <w:tc>
          <w:tcPr>
            <w:tcW w:w="21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ED0F86"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27 156</w:t>
            </w:r>
          </w:p>
        </w:tc>
        <w:tc>
          <w:tcPr>
            <w:tcW w:w="19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7951B5"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22 355</w:t>
            </w:r>
          </w:p>
        </w:tc>
        <w:tc>
          <w:tcPr>
            <w:tcW w:w="19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407847"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22 355</w:t>
            </w:r>
          </w:p>
        </w:tc>
        <w:tc>
          <w:tcPr>
            <w:tcW w:w="19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53085F" w14:textId="77777777" w:rsidR="003E4F0F" w:rsidRPr="00C21C6B" w:rsidRDefault="003E4F0F" w:rsidP="001202EB">
            <w:pPr>
              <w:jc w:val="center"/>
              <w:rPr>
                <w:rFonts w:ascii="Aptos Display" w:eastAsia="Times New Roman" w:hAnsi="Aptos Display"/>
                <w:color w:val="000000"/>
                <w:lang w:eastAsia="fr-FR"/>
              </w:rPr>
            </w:pPr>
            <w:r w:rsidRPr="00C21C6B">
              <w:rPr>
                <w:rFonts w:ascii="Aptos Display" w:eastAsia="Times New Roman" w:hAnsi="Aptos Display"/>
                <w:color w:val="000000"/>
                <w:lang w:eastAsia="fr-FR"/>
              </w:rPr>
              <w:t>22 355</w:t>
            </w:r>
          </w:p>
        </w:tc>
      </w:tr>
      <w:tr w:rsidR="003E4F0F" w:rsidRPr="00C21C6B" w14:paraId="35E3B282" w14:textId="77777777" w:rsidTr="003E4F0F">
        <w:trPr>
          <w:gridAfter w:val="1"/>
          <w:wAfter w:w="146" w:type="dxa"/>
          <w:trHeight w:val="276"/>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237EC6B"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 xml:space="preserve">Integrated Budgetary Framework </w:t>
            </w:r>
          </w:p>
        </w:tc>
        <w:tc>
          <w:tcPr>
            <w:tcW w:w="214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5C3DF"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48 290</w:t>
            </w:r>
          </w:p>
        </w:tc>
        <w:tc>
          <w:tcPr>
            <w:tcW w:w="190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3DB8"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43 062</w:t>
            </w:r>
          </w:p>
        </w:tc>
        <w:tc>
          <w:tcPr>
            <w:tcW w:w="190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4916A"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43 339</w:t>
            </w:r>
          </w:p>
        </w:tc>
        <w:tc>
          <w:tcPr>
            <w:tcW w:w="190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B539E" w14:textId="77777777" w:rsidR="003E4F0F" w:rsidRPr="00C21C6B" w:rsidRDefault="003E4F0F" w:rsidP="001202EB">
            <w:pPr>
              <w:jc w:val="center"/>
              <w:rPr>
                <w:rFonts w:ascii="Aptos Display" w:eastAsia="Times New Roman" w:hAnsi="Aptos Display"/>
                <w:b/>
                <w:bCs/>
                <w:color w:val="000000"/>
                <w:lang w:eastAsia="fr-FR"/>
              </w:rPr>
            </w:pPr>
            <w:r w:rsidRPr="00C21C6B">
              <w:rPr>
                <w:rFonts w:ascii="Aptos Display" w:eastAsia="Times New Roman" w:hAnsi="Aptos Display"/>
                <w:b/>
                <w:bCs/>
                <w:color w:val="000000"/>
                <w:lang w:eastAsia="fr-FR"/>
              </w:rPr>
              <w:t>44 229</w:t>
            </w:r>
          </w:p>
        </w:tc>
      </w:tr>
      <w:tr w:rsidR="003E4F0F" w:rsidRPr="00C21C6B" w14:paraId="213434DC" w14:textId="77777777" w:rsidTr="001202EB">
        <w:trPr>
          <w:trHeight w:val="240"/>
        </w:trPr>
        <w:tc>
          <w:tcPr>
            <w:tcW w:w="2835" w:type="dxa"/>
            <w:vMerge/>
            <w:tcBorders>
              <w:top w:val="nil"/>
              <w:left w:val="single" w:sz="4" w:space="0" w:color="auto"/>
              <w:bottom w:val="single" w:sz="4" w:space="0" w:color="auto"/>
              <w:right w:val="single" w:sz="4" w:space="0" w:color="auto"/>
            </w:tcBorders>
            <w:vAlign w:val="center"/>
            <w:hideMark/>
          </w:tcPr>
          <w:p w14:paraId="7B440475" w14:textId="77777777" w:rsidR="003E4F0F" w:rsidRPr="00C21C6B" w:rsidRDefault="003E4F0F" w:rsidP="001202EB">
            <w:pPr>
              <w:rPr>
                <w:rFonts w:ascii="Aptos Display" w:eastAsia="Times New Roman" w:hAnsi="Aptos Display"/>
                <w:b/>
                <w:bCs/>
                <w:color w:val="000000"/>
                <w:lang w:eastAsia="fr-FR"/>
              </w:rPr>
            </w:pPr>
          </w:p>
        </w:tc>
        <w:tc>
          <w:tcPr>
            <w:tcW w:w="2143" w:type="dxa"/>
            <w:gridSpan w:val="2"/>
            <w:vMerge/>
            <w:tcBorders>
              <w:top w:val="single" w:sz="4" w:space="0" w:color="auto"/>
              <w:left w:val="single" w:sz="4" w:space="0" w:color="auto"/>
              <w:bottom w:val="single" w:sz="4" w:space="0" w:color="auto"/>
              <w:right w:val="single" w:sz="4" w:space="0" w:color="auto"/>
            </w:tcBorders>
            <w:vAlign w:val="center"/>
            <w:hideMark/>
          </w:tcPr>
          <w:p w14:paraId="7B6BF788" w14:textId="77777777" w:rsidR="003E4F0F" w:rsidRPr="00C21C6B" w:rsidRDefault="003E4F0F" w:rsidP="001202EB">
            <w:pPr>
              <w:rPr>
                <w:rFonts w:ascii="Aptos Display" w:eastAsia="Times New Roman" w:hAnsi="Aptos Display"/>
                <w:b/>
                <w:bCs/>
                <w:color w:val="000000"/>
                <w:lang w:eastAsia="fr-FR"/>
              </w:rPr>
            </w:pPr>
          </w:p>
        </w:tc>
        <w:tc>
          <w:tcPr>
            <w:tcW w:w="1907" w:type="dxa"/>
            <w:gridSpan w:val="2"/>
            <w:vMerge/>
            <w:tcBorders>
              <w:top w:val="single" w:sz="4" w:space="0" w:color="auto"/>
              <w:left w:val="single" w:sz="4" w:space="0" w:color="auto"/>
              <w:bottom w:val="single" w:sz="4" w:space="0" w:color="auto"/>
              <w:right w:val="single" w:sz="4" w:space="0" w:color="auto"/>
            </w:tcBorders>
            <w:vAlign w:val="center"/>
            <w:hideMark/>
          </w:tcPr>
          <w:p w14:paraId="7804267F" w14:textId="77777777" w:rsidR="003E4F0F" w:rsidRPr="00C21C6B" w:rsidRDefault="003E4F0F" w:rsidP="001202EB">
            <w:pPr>
              <w:rPr>
                <w:rFonts w:ascii="Aptos Display" w:eastAsia="Times New Roman" w:hAnsi="Aptos Display"/>
                <w:b/>
                <w:bCs/>
                <w:color w:val="000000"/>
                <w:lang w:eastAsia="fr-FR"/>
              </w:rPr>
            </w:pPr>
          </w:p>
        </w:tc>
        <w:tc>
          <w:tcPr>
            <w:tcW w:w="1907" w:type="dxa"/>
            <w:gridSpan w:val="2"/>
            <w:vMerge/>
            <w:tcBorders>
              <w:top w:val="single" w:sz="4" w:space="0" w:color="auto"/>
              <w:left w:val="single" w:sz="4" w:space="0" w:color="auto"/>
              <w:bottom w:val="single" w:sz="4" w:space="0" w:color="auto"/>
              <w:right w:val="single" w:sz="4" w:space="0" w:color="auto"/>
            </w:tcBorders>
            <w:vAlign w:val="center"/>
            <w:hideMark/>
          </w:tcPr>
          <w:p w14:paraId="5245CD59" w14:textId="77777777" w:rsidR="003E4F0F" w:rsidRPr="00C21C6B" w:rsidRDefault="003E4F0F" w:rsidP="001202EB">
            <w:pPr>
              <w:rPr>
                <w:rFonts w:ascii="Aptos Display" w:eastAsia="Times New Roman" w:hAnsi="Aptos Display"/>
                <w:b/>
                <w:bCs/>
                <w:color w:val="000000"/>
                <w:lang w:eastAsia="fr-FR"/>
              </w:rPr>
            </w:pPr>
          </w:p>
        </w:tc>
        <w:tc>
          <w:tcPr>
            <w:tcW w:w="1907" w:type="dxa"/>
            <w:gridSpan w:val="2"/>
            <w:vMerge/>
            <w:tcBorders>
              <w:top w:val="single" w:sz="4" w:space="0" w:color="auto"/>
              <w:left w:val="single" w:sz="4" w:space="0" w:color="auto"/>
              <w:bottom w:val="single" w:sz="4" w:space="0" w:color="auto"/>
              <w:right w:val="single" w:sz="4" w:space="0" w:color="auto"/>
            </w:tcBorders>
            <w:vAlign w:val="center"/>
            <w:hideMark/>
          </w:tcPr>
          <w:p w14:paraId="5AE3A8DF" w14:textId="77777777" w:rsidR="003E4F0F" w:rsidRPr="00C21C6B" w:rsidRDefault="003E4F0F" w:rsidP="001202EB">
            <w:pPr>
              <w:rPr>
                <w:rFonts w:ascii="Aptos Display" w:eastAsia="Times New Roman" w:hAnsi="Aptos Display"/>
                <w:b/>
                <w:bCs/>
                <w:color w:val="000000"/>
                <w:lang w:eastAsia="fr-FR"/>
              </w:rPr>
            </w:pPr>
          </w:p>
        </w:tc>
        <w:tc>
          <w:tcPr>
            <w:tcW w:w="146" w:type="dxa"/>
            <w:tcBorders>
              <w:top w:val="nil"/>
              <w:left w:val="nil"/>
              <w:bottom w:val="nil"/>
              <w:right w:val="nil"/>
            </w:tcBorders>
            <w:shd w:val="clear" w:color="auto" w:fill="auto"/>
            <w:noWrap/>
            <w:vAlign w:val="bottom"/>
            <w:hideMark/>
          </w:tcPr>
          <w:p w14:paraId="6AD24F2C" w14:textId="77777777" w:rsidR="003E4F0F" w:rsidRPr="00C21C6B" w:rsidRDefault="003E4F0F" w:rsidP="001202EB">
            <w:pPr>
              <w:jc w:val="center"/>
              <w:rPr>
                <w:rFonts w:ascii="Aptos Display" w:eastAsia="Times New Roman" w:hAnsi="Aptos Display"/>
                <w:b/>
                <w:bCs/>
                <w:color w:val="000000"/>
                <w:lang w:eastAsia="fr-FR"/>
              </w:rPr>
            </w:pPr>
          </w:p>
        </w:tc>
      </w:tr>
      <w:tr w:rsidR="003E4F0F" w:rsidRPr="00C21C6B" w14:paraId="19439D6A" w14:textId="77777777" w:rsidTr="001202EB">
        <w:trPr>
          <w:trHeight w:val="240"/>
        </w:trPr>
        <w:tc>
          <w:tcPr>
            <w:tcW w:w="2835" w:type="dxa"/>
            <w:vMerge/>
            <w:tcBorders>
              <w:top w:val="nil"/>
              <w:left w:val="single" w:sz="4" w:space="0" w:color="auto"/>
              <w:bottom w:val="single" w:sz="4" w:space="0" w:color="auto"/>
              <w:right w:val="single" w:sz="4" w:space="0" w:color="auto"/>
            </w:tcBorders>
            <w:vAlign w:val="center"/>
            <w:hideMark/>
          </w:tcPr>
          <w:p w14:paraId="6ADCA8B9" w14:textId="77777777" w:rsidR="003E4F0F" w:rsidRPr="00C21C6B" w:rsidRDefault="003E4F0F" w:rsidP="001202EB">
            <w:pPr>
              <w:rPr>
                <w:rFonts w:ascii="Aptos Display" w:eastAsia="Times New Roman" w:hAnsi="Aptos Display"/>
                <w:b/>
                <w:bCs/>
                <w:color w:val="000000"/>
                <w:lang w:eastAsia="fr-FR"/>
              </w:rPr>
            </w:pPr>
          </w:p>
        </w:tc>
        <w:tc>
          <w:tcPr>
            <w:tcW w:w="2143" w:type="dxa"/>
            <w:gridSpan w:val="2"/>
            <w:vMerge/>
            <w:tcBorders>
              <w:top w:val="single" w:sz="4" w:space="0" w:color="auto"/>
              <w:left w:val="single" w:sz="4" w:space="0" w:color="auto"/>
              <w:bottom w:val="single" w:sz="4" w:space="0" w:color="auto"/>
              <w:right w:val="single" w:sz="4" w:space="0" w:color="auto"/>
            </w:tcBorders>
            <w:vAlign w:val="center"/>
            <w:hideMark/>
          </w:tcPr>
          <w:p w14:paraId="2E41A204" w14:textId="77777777" w:rsidR="003E4F0F" w:rsidRPr="00C21C6B" w:rsidRDefault="003E4F0F" w:rsidP="001202EB">
            <w:pPr>
              <w:rPr>
                <w:rFonts w:ascii="Aptos Display" w:eastAsia="Times New Roman" w:hAnsi="Aptos Display"/>
                <w:b/>
                <w:bCs/>
                <w:color w:val="000000"/>
                <w:lang w:eastAsia="fr-FR"/>
              </w:rPr>
            </w:pPr>
          </w:p>
        </w:tc>
        <w:tc>
          <w:tcPr>
            <w:tcW w:w="1907" w:type="dxa"/>
            <w:gridSpan w:val="2"/>
            <w:vMerge/>
            <w:tcBorders>
              <w:top w:val="single" w:sz="4" w:space="0" w:color="auto"/>
              <w:left w:val="single" w:sz="4" w:space="0" w:color="auto"/>
              <w:bottom w:val="single" w:sz="4" w:space="0" w:color="auto"/>
              <w:right w:val="single" w:sz="4" w:space="0" w:color="auto"/>
            </w:tcBorders>
            <w:vAlign w:val="center"/>
            <w:hideMark/>
          </w:tcPr>
          <w:p w14:paraId="26F14101" w14:textId="77777777" w:rsidR="003E4F0F" w:rsidRPr="00C21C6B" w:rsidRDefault="003E4F0F" w:rsidP="001202EB">
            <w:pPr>
              <w:rPr>
                <w:rFonts w:ascii="Aptos Display" w:eastAsia="Times New Roman" w:hAnsi="Aptos Display"/>
                <w:b/>
                <w:bCs/>
                <w:color w:val="000000"/>
                <w:lang w:eastAsia="fr-FR"/>
              </w:rPr>
            </w:pPr>
          </w:p>
        </w:tc>
        <w:tc>
          <w:tcPr>
            <w:tcW w:w="1907" w:type="dxa"/>
            <w:gridSpan w:val="2"/>
            <w:vMerge/>
            <w:tcBorders>
              <w:top w:val="single" w:sz="4" w:space="0" w:color="auto"/>
              <w:left w:val="single" w:sz="4" w:space="0" w:color="auto"/>
              <w:bottom w:val="single" w:sz="4" w:space="0" w:color="auto"/>
              <w:right w:val="single" w:sz="4" w:space="0" w:color="auto"/>
            </w:tcBorders>
            <w:vAlign w:val="center"/>
            <w:hideMark/>
          </w:tcPr>
          <w:p w14:paraId="10579D21" w14:textId="77777777" w:rsidR="003E4F0F" w:rsidRPr="00C21C6B" w:rsidRDefault="003E4F0F" w:rsidP="001202EB">
            <w:pPr>
              <w:rPr>
                <w:rFonts w:ascii="Aptos Display" w:eastAsia="Times New Roman" w:hAnsi="Aptos Display"/>
                <w:b/>
                <w:bCs/>
                <w:color w:val="000000"/>
                <w:lang w:eastAsia="fr-FR"/>
              </w:rPr>
            </w:pPr>
          </w:p>
        </w:tc>
        <w:tc>
          <w:tcPr>
            <w:tcW w:w="1907" w:type="dxa"/>
            <w:gridSpan w:val="2"/>
            <w:vMerge/>
            <w:tcBorders>
              <w:top w:val="single" w:sz="4" w:space="0" w:color="auto"/>
              <w:left w:val="single" w:sz="4" w:space="0" w:color="auto"/>
              <w:bottom w:val="single" w:sz="4" w:space="0" w:color="auto"/>
              <w:right w:val="single" w:sz="4" w:space="0" w:color="auto"/>
            </w:tcBorders>
            <w:vAlign w:val="center"/>
            <w:hideMark/>
          </w:tcPr>
          <w:p w14:paraId="0C33C5B2" w14:textId="77777777" w:rsidR="003E4F0F" w:rsidRPr="00C21C6B" w:rsidRDefault="003E4F0F" w:rsidP="001202EB">
            <w:pPr>
              <w:rPr>
                <w:rFonts w:ascii="Aptos Display" w:eastAsia="Times New Roman" w:hAnsi="Aptos Display"/>
                <w:b/>
                <w:bCs/>
                <w:color w:val="000000"/>
                <w:lang w:eastAsia="fr-FR"/>
              </w:rPr>
            </w:pPr>
          </w:p>
        </w:tc>
        <w:tc>
          <w:tcPr>
            <w:tcW w:w="146" w:type="dxa"/>
            <w:tcBorders>
              <w:top w:val="nil"/>
              <w:left w:val="nil"/>
              <w:bottom w:val="nil"/>
              <w:right w:val="nil"/>
            </w:tcBorders>
            <w:shd w:val="clear" w:color="auto" w:fill="auto"/>
            <w:noWrap/>
            <w:vAlign w:val="bottom"/>
            <w:hideMark/>
          </w:tcPr>
          <w:p w14:paraId="3933F4D0" w14:textId="77777777" w:rsidR="003E4F0F" w:rsidRPr="00C21C6B" w:rsidRDefault="003E4F0F" w:rsidP="001202EB">
            <w:pPr>
              <w:rPr>
                <w:rFonts w:eastAsia="Times New Roman"/>
                <w:sz w:val="20"/>
                <w:szCs w:val="20"/>
                <w:lang w:eastAsia="fr-FR"/>
              </w:rPr>
            </w:pPr>
          </w:p>
        </w:tc>
      </w:tr>
    </w:tbl>
    <w:p w14:paraId="7F4CB321" w14:textId="3A449C2F" w:rsidR="000E504E" w:rsidRDefault="00D70B1C" w:rsidP="006342EA">
      <w:pPr>
        <w:pBdr>
          <w:top w:val="single" w:sz="4" w:space="1" w:color="auto"/>
          <w:left w:val="single" w:sz="4" w:space="4" w:color="auto"/>
          <w:bottom w:val="single" w:sz="4" w:space="1" w:color="auto"/>
          <w:right w:val="single" w:sz="4" w:space="4" w:color="auto"/>
        </w:pBdr>
        <w:jc w:val="center"/>
        <w:rPr>
          <w:rFonts w:asciiTheme="minorBidi" w:hAnsiTheme="minorBidi" w:cstheme="minorBidi"/>
          <w:b/>
          <w:bCs/>
          <w:sz w:val="22"/>
          <w:szCs w:val="22"/>
        </w:rPr>
      </w:pPr>
      <w:r w:rsidRPr="00D70B1C">
        <w:rPr>
          <w:rFonts w:asciiTheme="minorBidi" w:hAnsiTheme="minorBidi" w:cstheme="minorBidi"/>
          <w:b/>
          <w:bCs/>
        </w:rPr>
        <w:lastRenderedPageBreak/>
        <w:t>Part I</w:t>
      </w:r>
      <w:r w:rsidR="006342EA">
        <w:rPr>
          <w:rFonts w:asciiTheme="minorBidi" w:hAnsiTheme="minorBidi" w:cstheme="minorBidi"/>
          <w:b/>
          <w:bCs/>
        </w:rPr>
        <w:br/>
      </w:r>
      <w:r w:rsidR="006342EA">
        <w:rPr>
          <w:rFonts w:asciiTheme="minorBidi" w:hAnsiTheme="minorBidi" w:cstheme="minorBidi"/>
          <w:b/>
          <w:bCs/>
        </w:rPr>
        <w:br/>
      </w:r>
      <w:r w:rsidR="000F54DA" w:rsidRPr="00303F2F">
        <w:rPr>
          <w:rFonts w:asciiTheme="minorBidi" w:hAnsiTheme="minorBidi" w:cstheme="minorBidi"/>
          <w:b/>
          <w:bCs/>
          <w:sz w:val="22"/>
          <w:szCs w:val="22"/>
        </w:rPr>
        <w:t>Draft 43 C/5 IOC</w:t>
      </w:r>
      <w:r w:rsidR="00181767" w:rsidRPr="00303F2F">
        <w:rPr>
          <w:rFonts w:asciiTheme="minorBidi" w:hAnsiTheme="minorBidi" w:cstheme="minorBidi"/>
          <w:b/>
          <w:bCs/>
          <w:sz w:val="22"/>
          <w:szCs w:val="22"/>
        </w:rPr>
        <w:t xml:space="preserve"> Programme and Budget </w:t>
      </w:r>
      <w:r w:rsidR="002F348C">
        <w:rPr>
          <w:rFonts w:asciiTheme="minorBidi" w:hAnsiTheme="minorBidi" w:cstheme="minorBidi"/>
          <w:b/>
          <w:bCs/>
          <w:sz w:val="22"/>
          <w:szCs w:val="22"/>
        </w:rPr>
        <w:t xml:space="preserve">for </w:t>
      </w:r>
      <w:r w:rsidR="00181767" w:rsidRPr="00303F2F">
        <w:rPr>
          <w:rFonts w:asciiTheme="minorBidi" w:hAnsiTheme="minorBidi" w:cstheme="minorBidi"/>
          <w:b/>
          <w:bCs/>
          <w:sz w:val="22"/>
          <w:szCs w:val="22"/>
        </w:rPr>
        <w:t>202</w:t>
      </w:r>
      <w:r w:rsidR="00BE78D8">
        <w:rPr>
          <w:rFonts w:asciiTheme="minorBidi" w:hAnsiTheme="minorBidi" w:cstheme="minorBidi"/>
          <w:b/>
          <w:bCs/>
          <w:sz w:val="22"/>
          <w:szCs w:val="22"/>
        </w:rPr>
        <w:t>6</w:t>
      </w:r>
      <w:r w:rsidR="002F348C">
        <w:rPr>
          <w:rFonts w:asciiTheme="minorBidi" w:hAnsiTheme="minorBidi" w:cstheme="minorBidi"/>
          <w:b/>
          <w:bCs/>
          <w:sz w:val="22"/>
          <w:szCs w:val="22"/>
        </w:rPr>
        <w:t>–</w:t>
      </w:r>
      <w:r w:rsidR="00181767" w:rsidRPr="00303F2F">
        <w:rPr>
          <w:rFonts w:asciiTheme="minorBidi" w:hAnsiTheme="minorBidi" w:cstheme="minorBidi"/>
          <w:b/>
          <w:bCs/>
          <w:sz w:val="22"/>
          <w:szCs w:val="22"/>
        </w:rPr>
        <w:t>202</w:t>
      </w:r>
      <w:r w:rsidR="00BE78D8">
        <w:rPr>
          <w:rFonts w:asciiTheme="minorBidi" w:hAnsiTheme="minorBidi" w:cstheme="minorBidi"/>
          <w:b/>
          <w:bCs/>
          <w:sz w:val="22"/>
          <w:szCs w:val="22"/>
        </w:rPr>
        <w:t xml:space="preserve">7 </w:t>
      </w:r>
    </w:p>
    <w:p w14:paraId="0CEBC1D1" w14:textId="77777777" w:rsidR="006342EA" w:rsidRDefault="006342EA" w:rsidP="006342EA">
      <w:pPr>
        <w:jc w:val="center"/>
        <w:rPr>
          <w:rFonts w:asciiTheme="minorBidi" w:hAnsiTheme="minorBidi" w:cstheme="minorBidi"/>
          <w:sz w:val="22"/>
          <w:szCs w:val="22"/>
        </w:rPr>
      </w:pPr>
    </w:p>
    <w:p w14:paraId="48C309F7" w14:textId="4B942211" w:rsidR="00E11F1C" w:rsidRPr="006342EA" w:rsidRDefault="00E11F1C" w:rsidP="006342EA">
      <w:pPr>
        <w:jc w:val="center"/>
        <w:rPr>
          <w:rFonts w:asciiTheme="minorBidi" w:hAnsiTheme="minorBidi" w:cstheme="minorBidi"/>
          <w:i/>
          <w:iCs/>
          <w:sz w:val="22"/>
          <w:szCs w:val="22"/>
        </w:rPr>
      </w:pPr>
      <w:r w:rsidRPr="006342EA">
        <w:rPr>
          <w:rFonts w:asciiTheme="minorBidi" w:hAnsiTheme="minorBidi" w:cstheme="minorBidi"/>
          <w:i/>
          <w:iCs/>
          <w:sz w:val="22"/>
          <w:szCs w:val="22"/>
        </w:rPr>
        <w:t xml:space="preserve">As presented to </w:t>
      </w:r>
      <w:r w:rsidR="002F348C" w:rsidRPr="006342EA">
        <w:rPr>
          <w:rFonts w:asciiTheme="minorBidi" w:hAnsiTheme="minorBidi" w:cstheme="minorBidi"/>
          <w:i/>
          <w:iCs/>
          <w:sz w:val="22"/>
          <w:szCs w:val="22"/>
        </w:rPr>
        <w:t>the UNESCO Executive Board at its</w:t>
      </w:r>
      <w:r w:rsidRPr="006342EA">
        <w:rPr>
          <w:rFonts w:asciiTheme="minorBidi" w:hAnsiTheme="minorBidi" w:cstheme="minorBidi"/>
          <w:i/>
          <w:iCs/>
          <w:sz w:val="22"/>
          <w:szCs w:val="22"/>
        </w:rPr>
        <w:t xml:space="preserve"> 221</w:t>
      </w:r>
      <w:r w:rsidRPr="006342EA">
        <w:rPr>
          <w:rFonts w:asciiTheme="minorBidi" w:hAnsiTheme="minorBidi" w:cstheme="minorBidi"/>
          <w:i/>
          <w:iCs/>
          <w:sz w:val="22"/>
          <w:szCs w:val="22"/>
          <w:vertAlign w:val="superscript"/>
        </w:rPr>
        <w:t>st</w:t>
      </w:r>
      <w:r w:rsidRPr="006342EA">
        <w:rPr>
          <w:rFonts w:asciiTheme="minorBidi" w:hAnsiTheme="minorBidi" w:cstheme="minorBidi"/>
          <w:i/>
          <w:iCs/>
          <w:sz w:val="22"/>
          <w:szCs w:val="22"/>
        </w:rPr>
        <w:t xml:space="preserve"> session </w:t>
      </w:r>
      <w:r w:rsidR="0058208B" w:rsidRPr="006342EA">
        <w:rPr>
          <w:rFonts w:asciiTheme="minorBidi" w:hAnsiTheme="minorBidi" w:cstheme="minorBidi"/>
          <w:i/>
          <w:iCs/>
          <w:sz w:val="22"/>
          <w:szCs w:val="22"/>
        </w:rPr>
        <w:t>(</w:t>
      </w:r>
      <w:hyperlink r:id="rId9" w:history="1">
        <w:r w:rsidRPr="006342EA">
          <w:rPr>
            <w:rStyle w:val="Hyperlink"/>
            <w:rFonts w:asciiTheme="minorBidi" w:hAnsiTheme="minorBidi" w:cstheme="minorBidi"/>
            <w:i/>
            <w:iCs/>
            <w:sz w:val="22"/>
            <w:szCs w:val="22"/>
            <w:u w:val="none"/>
          </w:rPr>
          <w:t>221 EX/20</w:t>
        </w:r>
      </w:hyperlink>
      <w:r w:rsidR="0058208B" w:rsidRPr="006342EA">
        <w:rPr>
          <w:rFonts w:asciiTheme="minorBidi" w:hAnsiTheme="minorBidi" w:cstheme="minorBidi"/>
          <w:i/>
          <w:iCs/>
          <w:sz w:val="22"/>
          <w:szCs w:val="22"/>
        </w:rPr>
        <w:t>)</w:t>
      </w:r>
    </w:p>
    <w:p w14:paraId="5C28C7F3" w14:textId="77777777" w:rsidR="0058208B" w:rsidRDefault="0058208B" w:rsidP="00D70B1C">
      <w:pPr>
        <w:jc w:val="center"/>
        <w:rPr>
          <w:rFonts w:asciiTheme="minorBidi" w:hAnsiTheme="minorBidi" w:cstheme="minorBidi"/>
        </w:rPr>
      </w:pPr>
    </w:p>
    <w:p w14:paraId="3D17F6E6" w14:textId="6EB825AF" w:rsidR="0058208B" w:rsidRDefault="00303F2F" w:rsidP="00D70B1C">
      <w:pPr>
        <w:jc w:val="center"/>
        <w:rPr>
          <w:rFonts w:asciiTheme="minorBidi" w:hAnsiTheme="minorBidi" w:cstheme="minorBidi"/>
        </w:rPr>
      </w:pPr>
      <w:r>
        <w:rPr>
          <w:noProof/>
          <w:snapToGrid/>
        </w:rPr>
        <w:drawing>
          <wp:inline distT="0" distB="0" distL="0" distR="0" wp14:anchorId="298AA6BB" wp14:editId="1CC6AAC6">
            <wp:extent cx="6120130" cy="7927340"/>
            <wp:effectExtent l="0" t="0" r="0" b="0"/>
            <wp:docPr id="1368785936"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85936" name="Picture 1" descr="A paper with text on it&#10;&#10;AI-generated content may be incorrect."/>
                    <pic:cNvPicPr/>
                  </pic:nvPicPr>
                  <pic:blipFill>
                    <a:blip r:embed="rId10"/>
                    <a:stretch>
                      <a:fillRect/>
                    </a:stretch>
                  </pic:blipFill>
                  <pic:spPr>
                    <a:xfrm>
                      <a:off x="0" y="0"/>
                      <a:ext cx="6120130" cy="7927340"/>
                    </a:xfrm>
                    <a:prstGeom prst="rect">
                      <a:avLst/>
                    </a:prstGeom>
                  </pic:spPr>
                </pic:pic>
              </a:graphicData>
            </a:graphic>
          </wp:inline>
        </w:drawing>
      </w:r>
    </w:p>
    <w:p w14:paraId="30A72B0F" w14:textId="68BB5606" w:rsidR="0058208B" w:rsidRDefault="00400168" w:rsidP="00D70B1C">
      <w:pPr>
        <w:jc w:val="center"/>
        <w:rPr>
          <w:rFonts w:asciiTheme="minorBidi" w:hAnsiTheme="minorBidi" w:cstheme="minorBidi"/>
        </w:rPr>
      </w:pPr>
      <w:r>
        <w:rPr>
          <w:noProof/>
          <w:snapToGrid/>
        </w:rPr>
        <w:lastRenderedPageBreak/>
        <w:drawing>
          <wp:inline distT="0" distB="0" distL="0" distR="0" wp14:anchorId="75E01CAA" wp14:editId="524FD274">
            <wp:extent cx="6120130" cy="8517255"/>
            <wp:effectExtent l="0" t="0" r="0" b="0"/>
            <wp:docPr id="2621391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3917" name="Picture 1" descr="A close-up of a document&#10;&#10;AI-generated content may be incorrect."/>
                    <pic:cNvPicPr/>
                  </pic:nvPicPr>
                  <pic:blipFill>
                    <a:blip r:embed="rId11"/>
                    <a:stretch>
                      <a:fillRect/>
                    </a:stretch>
                  </pic:blipFill>
                  <pic:spPr>
                    <a:xfrm>
                      <a:off x="0" y="0"/>
                      <a:ext cx="6120130" cy="8517255"/>
                    </a:xfrm>
                    <a:prstGeom prst="rect">
                      <a:avLst/>
                    </a:prstGeom>
                  </pic:spPr>
                </pic:pic>
              </a:graphicData>
            </a:graphic>
          </wp:inline>
        </w:drawing>
      </w:r>
    </w:p>
    <w:p w14:paraId="00A429BA" w14:textId="77777777" w:rsidR="00E11F1C" w:rsidRPr="00E11F1C" w:rsidRDefault="00E11F1C" w:rsidP="00D70B1C">
      <w:pPr>
        <w:jc w:val="center"/>
        <w:rPr>
          <w:rFonts w:asciiTheme="minorBidi" w:hAnsiTheme="minorBidi" w:cstheme="minorBidi"/>
        </w:rPr>
      </w:pPr>
    </w:p>
    <w:p w14:paraId="6434F841" w14:textId="21C0E3E3" w:rsidR="00D70B1C" w:rsidRDefault="00D70B1C" w:rsidP="00D70B1C">
      <w:r>
        <w:br w:type="page"/>
      </w:r>
    </w:p>
    <w:p w14:paraId="5F24CF98" w14:textId="0314E0AD" w:rsidR="00D70B1C" w:rsidRDefault="006342EA" w:rsidP="00D70B1C">
      <w:r>
        <w:rPr>
          <w:noProof/>
          <w:snapToGrid/>
        </w:rPr>
        <w:lastRenderedPageBreak/>
        <w:drawing>
          <wp:inline distT="0" distB="0" distL="0" distR="0" wp14:anchorId="52FC05A4" wp14:editId="1535B245">
            <wp:extent cx="5904230" cy="8227206"/>
            <wp:effectExtent l="0" t="0" r="1270" b="2540"/>
            <wp:docPr id="24216129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61299" name="Picture 1" descr="A screenshot of a document&#10;&#10;AI-generated content may be incorrect."/>
                    <pic:cNvPicPr/>
                  </pic:nvPicPr>
                  <pic:blipFill>
                    <a:blip r:embed="rId12"/>
                    <a:stretch>
                      <a:fillRect/>
                    </a:stretch>
                  </pic:blipFill>
                  <pic:spPr>
                    <a:xfrm>
                      <a:off x="0" y="0"/>
                      <a:ext cx="5904230" cy="8227206"/>
                    </a:xfrm>
                    <a:prstGeom prst="rect">
                      <a:avLst/>
                    </a:prstGeom>
                  </pic:spPr>
                </pic:pic>
              </a:graphicData>
            </a:graphic>
          </wp:inline>
        </w:drawing>
      </w:r>
    </w:p>
    <w:p w14:paraId="223CEF55" w14:textId="04786242" w:rsidR="00D70B1C" w:rsidRDefault="00D70B1C" w:rsidP="00D70B1C">
      <w:r>
        <w:br/>
      </w:r>
    </w:p>
    <w:p w14:paraId="28749DCB" w14:textId="00ADB116" w:rsidR="002B1D56" w:rsidRDefault="00D70B1C" w:rsidP="008F2150">
      <w:r>
        <w:br w:type="page"/>
      </w:r>
      <w:r w:rsidR="00AF58CB">
        <w:rPr>
          <w:noProof/>
          <w:snapToGrid/>
        </w:rPr>
        <w:lastRenderedPageBreak/>
        <w:drawing>
          <wp:inline distT="0" distB="0" distL="0" distR="0" wp14:anchorId="2B7A86A5" wp14:editId="3D595FE6">
            <wp:extent cx="6120130" cy="8523605"/>
            <wp:effectExtent l="0" t="0" r="0" b="0"/>
            <wp:docPr id="130206171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61711" name="Picture 1" descr="A document with text on it&#10;&#10;AI-generated content may be incorrect."/>
                    <pic:cNvPicPr/>
                  </pic:nvPicPr>
                  <pic:blipFill>
                    <a:blip r:embed="rId13"/>
                    <a:stretch>
                      <a:fillRect/>
                    </a:stretch>
                  </pic:blipFill>
                  <pic:spPr>
                    <a:xfrm>
                      <a:off x="0" y="0"/>
                      <a:ext cx="6120130" cy="8523605"/>
                    </a:xfrm>
                    <a:prstGeom prst="rect">
                      <a:avLst/>
                    </a:prstGeom>
                  </pic:spPr>
                </pic:pic>
              </a:graphicData>
            </a:graphic>
          </wp:inline>
        </w:drawing>
      </w:r>
      <w:r w:rsidR="002B1D56">
        <w:br/>
      </w:r>
      <w:r w:rsidR="002B1D56">
        <w:br/>
      </w:r>
    </w:p>
    <w:p w14:paraId="60085669" w14:textId="5D1C20E6" w:rsidR="002B1D56" w:rsidRDefault="00561572">
      <w:pPr>
        <w:tabs>
          <w:tab w:val="clear" w:pos="567"/>
        </w:tabs>
        <w:snapToGrid/>
      </w:pPr>
      <w:r>
        <w:rPr>
          <w:noProof/>
          <w:snapToGrid/>
        </w:rPr>
        <w:lastRenderedPageBreak/>
        <w:drawing>
          <wp:inline distT="0" distB="0" distL="0" distR="0" wp14:anchorId="1B26F2F8" wp14:editId="0B8A3B7D">
            <wp:extent cx="6120130" cy="8126095"/>
            <wp:effectExtent l="0" t="0" r="0" b="8255"/>
            <wp:docPr id="78779530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95304" name="Picture 1" descr="A document with text on it&#10;&#10;AI-generated content may be incorrect."/>
                    <pic:cNvPicPr/>
                  </pic:nvPicPr>
                  <pic:blipFill>
                    <a:blip r:embed="rId14"/>
                    <a:stretch>
                      <a:fillRect/>
                    </a:stretch>
                  </pic:blipFill>
                  <pic:spPr>
                    <a:xfrm>
                      <a:off x="0" y="0"/>
                      <a:ext cx="6120130" cy="8126095"/>
                    </a:xfrm>
                    <a:prstGeom prst="rect">
                      <a:avLst/>
                    </a:prstGeom>
                  </pic:spPr>
                </pic:pic>
              </a:graphicData>
            </a:graphic>
          </wp:inline>
        </w:drawing>
      </w:r>
      <w:r w:rsidR="002B1D56">
        <w:br w:type="page"/>
      </w:r>
    </w:p>
    <w:p w14:paraId="0E39FC25" w14:textId="0BB52904" w:rsidR="002B1D56" w:rsidRDefault="00B47DDE" w:rsidP="00D70B1C">
      <w:r w:rsidRPr="00B47DDE">
        <w:rPr>
          <w:noProof/>
        </w:rPr>
        <w:lastRenderedPageBreak/>
        <w:drawing>
          <wp:inline distT="0" distB="0" distL="0" distR="0" wp14:anchorId="3FF33D05" wp14:editId="77772554">
            <wp:extent cx="5683250" cy="8710122"/>
            <wp:effectExtent l="0" t="0" r="0" b="0"/>
            <wp:docPr id="5785018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01899" name="Picture 1" descr="A screenshot of a computer&#10;&#10;AI-generated content may be incorrect."/>
                    <pic:cNvPicPr/>
                  </pic:nvPicPr>
                  <pic:blipFill rotWithShape="1">
                    <a:blip r:embed="rId15"/>
                    <a:srcRect l="8405" t="3809" r="7242" b="3137"/>
                    <a:stretch/>
                  </pic:blipFill>
                  <pic:spPr bwMode="auto">
                    <a:xfrm>
                      <a:off x="0" y="0"/>
                      <a:ext cx="5688187" cy="8717688"/>
                    </a:xfrm>
                    <a:prstGeom prst="rect">
                      <a:avLst/>
                    </a:prstGeom>
                    <a:ln>
                      <a:noFill/>
                    </a:ln>
                    <a:extLst>
                      <a:ext uri="{53640926-AAD7-44D8-BBD7-CCE9431645EC}">
                        <a14:shadowObscured xmlns:a14="http://schemas.microsoft.com/office/drawing/2010/main"/>
                      </a:ext>
                    </a:extLst>
                  </pic:spPr>
                </pic:pic>
              </a:graphicData>
            </a:graphic>
          </wp:inline>
        </w:drawing>
      </w:r>
    </w:p>
    <w:p w14:paraId="31409D28" w14:textId="77777777" w:rsidR="002B1D56" w:rsidRDefault="002B1D56">
      <w:pPr>
        <w:tabs>
          <w:tab w:val="clear" w:pos="567"/>
        </w:tabs>
        <w:snapToGrid/>
      </w:pPr>
      <w:r>
        <w:br w:type="page"/>
      </w:r>
    </w:p>
    <w:p w14:paraId="14D71C93" w14:textId="6395FBDD" w:rsidR="00D70B1C" w:rsidRDefault="001A42E7" w:rsidP="00D70B1C">
      <w:r>
        <w:rPr>
          <w:noProof/>
          <w:snapToGrid/>
        </w:rPr>
        <w:lastRenderedPageBreak/>
        <w:drawing>
          <wp:inline distT="0" distB="0" distL="0" distR="0" wp14:anchorId="0BEC2734" wp14:editId="02832DC4">
            <wp:extent cx="6120130" cy="8794750"/>
            <wp:effectExtent l="0" t="0" r="0" b="6350"/>
            <wp:docPr id="119233995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39950" name="Picture 1" descr="A screenshot of a document&#10;&#10;AI-generated content may be incorrect."/>
                    <pic:cNvPicPr/>
                  </pic:nvPicPr>
                  <pic:blipFill>
                    <a:blip r:embed="rId16"/>
                    <a:stretch>
                      <a:fillRect/>
                    </a:stretch>
                  </pic:blipFill>
                  <pic:spPr>
                    <a:xfrm>
                      <a:off x="0" y="0"/>
                      <a:ext cx="6120130" cy="8794750"/>
                    </a:xfrm>
                    <a:prstGeom prst="rect">
                      <a:avLst/>
                    </a:prstGeom>
                  </pic:spPr>
                </pic:pic>
              </a:graphicData>
            </a:graphic>
          </wp:inline>
        </w:drawing>
      </w:r>
    </w:p>
    <w:p w14:paraId="6B61B242" w14:textId="49187553" w:rsidR="00D70B1C" w:rsidRDefault="00D70B1C" w:rsidP="00D70B1C">
      <w:r>
        <w:br w:type="page"/>
      </w:r>
    </w:p>
    <w:p w14:paraId="115C2616" w14:textId="3C173449" w:rsidR="00D70B1C" w:rsidRDefault="00B01F4D" w:rsidP="00D70B1C">
      <w:r>
        <w:rPr>
          <w:noProof/>
          <w:snapToGrid/>
        </w:rPr>
        <w:lastRenderedPageBreak/>
        <w:drawing>
          <wp:inline distT="0" distB="0" distL="0" distR="0" wp14:anchorId="159E7FA5" wp14:editId="64C98E9C">
            <wp:extent cx="6120130" cy="8468360"/>
            <wp:effectExtent l="0" t="0" r="0" b="8890"/>
            <wp:docPr id="142841996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9966" name="Picture 1" descr="A screenshot of a document&#10;&#10;AI-generated content may be incorrect."/>
                    <pic:cNvPicPr/>
                  </pic:nvPicPr>
                  <pic:blipFill>
                    <a:blip r:embed="rId17"/>
                    <a:stretch>
                      <a:fillRect/>
                    </a:stretch>
                  </pic:blipFill>
                  <pic:spPr>
                    <a:xfrm>
                      <a:off x="0" y="0"/>
                      <a:ext cx="6120130" cy="8468360"/>
                    </a:xfrm>
                    <a:prstGeom prst="rect">
                      <a:avLst/>
                    </a:prstGeom>
                  </pic:spPr>
                </pic:pic>
              </a:graphicData>
            </a:graphic>
          </wp:inline>
        </w:drawing>
      </w:r>
    </w:p>
    <w:p w14:paraId="172DD364" w14:textId="2370DA07" w:rsidR="00D70B1C" w:rsidRDefault="00D70B1C" w:rsidP="00D70B1C"/>
    <w:p w14:paraId="21B5D503" w14:textId="77777777" w:rsidR="002B521C" w:rsidRDefault="002B521C" w:rsidP="00BF237F">
      <w:pPr>
        <w:jc w:val="center"/>
        <w:rPr>
          <w:rFonts w:asciiTheme="minorBidi" w:hAnsiTheme="minorBidi" w:cstheme="minorBidi"/>
          <w:b/>
          <w:bCs/>
        </w:rPr>
      </w:pPr>
    </w:p>
    <w:p w14:paraId="04788D01" w14:textId="77777777" w:rsidR="002B521C" w:rsidRDefault="002B521C" w:rsidP="00BF237F">
      <w:pPr>
        <w:jc w:val="center"/>
        <w:rPr>
          <w:rFonts w:asciiTheme="minorBidi" w:hAnsiTheme="minorBidi" w:cstheme="minorBidi"/>
          <w:b/>
          <w:bCs/>
        </w:rPr>
      </w:pPr>
    </w:p>
    <w:p w14:paraId="04656BE9" w14:textId="77777777" w:rsidR="00A90715" w:rsidRDefault="00FF76CA">
      <w:pPr>
        <w:tabs>
          <w:tab w:val="clear" w:pos="567"/>
        </w:tabs>
        <w:snapToGrid/>
        <w:rPr>
          <w:rFonts w:asciiTheme="minorBidi" w:hAnsiTheme="minorBidi" w:cstheme="minorBidi"/>
          <w:b/>
          <w:bCs/>
        </w:rPr>
      </w:pPr>
      <w:r>
        <w:rPr>
          <w:noProof/>
          <w:snapToGrid/>
        </w:rPr>
        <w:lastRenderedPageBreak/>
        <w:drawing>
          <wp:inline distT="0" distB="0" distL="0" distR="0" wp14:anchorId="63F944AE" wp14:editId="2AF9D90E">
            <wp:extent cx="6120130" cy="8470900"/>
            <wp:effectExtent l="0" t="0" r="0" b="6350"/>
            <wp:docPr id="129396987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9873" name="Picture 1" descr="A screenshot of a document&#10;&#10;AI-generated content may be incorrect."/>
                    <pic:cNvPicPr/>
                  </pic:nvPicPr>
                  <pic:blipFill>
                    <a:blip r:embed="rId18"/>
                    <a:stretch>
                      <a:fillRect/>
                    </a:stretch>
                  </pic:blipFill>
                  <pic:spPr>
                    <a:xfrm>
                      <a:off x="0" y="0"/>
                      <a:ext cx="6120130" cy="8470900"/>
                    </a:xfrm>
                    <a:prstGeom prst="rect">
                      <a:avLst/>
                    </a:prstGeom>
                  </pic:spPr>
                </pic:pic>
              </a:graphicData>
            </a:graphic>
          </wp:inline>
        </w:drawing>
      </w:r>
    </w:p>
    <w:p w14:paraId="37BF256C" w14:textId="77777777" w:rsidR="00A90715" w:rsidRDefault="00A90715">
      <w:pPr>
        <w:tabs>
          <w:tab w:val="clear" w:pos="567"/>
        </w:tabs>
        <w:snapToGrid/>
        <w:rPr>
          <w:rFonts w:asciiTheme="minorBidi" w:hAnsiTheme="minorBidi" w:cstheme="minorBidi"/>
          <w:b/>
          <w:bCs/>
        </w:rPr>
      </w:pPr>
    </w:p>
    <w:p w14:paraId="42261EC6" w14:textId="77777777" w:rsidR="00A90715" w:rsidRDefault="00A90715">
      <w:pPr>
        <w:tabs>
          <w:tab w:val="clear" w:pos="567"/>
        </w:tabs>
        <w:snapToGrid/>
        <w:rPr>
          <w:rFonts w:asciiTheme="minorBidi" w:hAnsiTheme="minorBidi" w:cstheme="minorBidi"/>
          <w:b/>
          <w:bCs/>
        </w:rPr>
      </w:pPr>
    </w:p>
    <w:p w14:paraId="3E5D2286" w14:textId="77777777" w:rsidR="00A90715" w:rsidRDefault="00A90715">
      <w:pPr>
        <w:tabs>
          <w:tab w:val="clear" w:pos="567"/>
        </w:tabs>
        <w:snapToGrid/>
        <w:rPr>
          <w:rFonts w:asciiTheme="minorBidi" w:hAnsiTheme="minorBidi" w:cstheme="minorBidi"/>
          <w:b/>
          <w:bCs/>
        </w:rPr>
      </w:pPr>
    </w:p>
    <w:p w14:paraId="71C17B2F" w14:textId="2255B43D" w:rsidR="00A90715" w:rsidRDefault="00A823E9">
      <w:pPr>
        <w:tabs>
          <w:tab w:val="clear" w:pos="567"/>
        </w:tabs>
        <w:snapToGrid/>
        <w:rPr>
          <w:rFonts w:asciiTheme="minorBidi" w:hAnsiTheme="minorBidi" w:cstheme="minorBidi"/>
          <w:b/>
          <w:bCs/>
        </w:rPr>
      </w:pPr>
      <w:r>
        <w:rPr>
          <w:noProof/>
          <w:snapToGrid/>
        </w:rPr>
        <w:lastRenderedPageBreak/>
        <w:drawing>
          <wp:inline distT="0" distB="0" distL="0" distR="0" wp14:anchorId="4CF050B1" wp14:editId="762BAE55">
            <wp:extent cx="6120130" cy="8586470"/>
            <wp:effectExtent l="0" t="0" r="0" b="5080"/>
            <wp:docPr id="1453369263"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69263" name="Picture 1" descr="A document with text and numbers&#10;&#10;AI-generated content may be incorrect."/>
                    <pic:cNvPicPr/>
                  </pic:nvPicPr>
                  <pic:blipFill>
                    <a:blip r:embed="rId19"/>
                    <a:stretch>
                      <a:fillRect/>
                    </a:stretch>
                  </pic:blipFill>
                  <pic:spPr>
                    <a:xfrm>
                      <a:off x="0" y="0"/>
                      <a:ext cx="6120130" cy="8586470"/>
                    </a:xfrm>
                    <a:prstGeom prst="rect">
                      <a:avLst/>
                    </a:prstGeom>
                  </pic:spPr>
                </pic:pic>
              </a:graphicData>
            </a:graphic>
          </wp:inline>
        </w:drawing>
      </w:r>
    </w:p>
    <w:p w14:paraId="55029245" w14:textId="77777777" w:rsidR="00A90715" w:rsidRDefault="00A90715">
      <w:pPr>
        <w:tabs>
          <w:tab w:val="clear" w:pos="567"/>
        </w:tabs>
        <w:snapToGrid/>
        <w:rPr>
          <w:rFonts w:asciiTheme="minorBidi" w:hAnsiTheme="minorBidi" w:cstheme="minorBidi"/>
          <w:b/>
          <w:bCs/>
        </w:rPr>
      </w:pPr>
    </w:p>
    <w:p w14:paraId="79ACA3DE" w14:textId="77777777" w:rsidR="00A90715" w:rsidRDefault="00A90715">
      <w:pPr>
        <w:tabs>
          <w:tab w:val="clear" w:pos="567"/>
        </w:tabs>
        <w:snapToGrid/>
        <w:rPr>
          <w:rFonts w:asciiTheme="minorBidi" w:hAnsiTheme="minorBidi" w:cstheme="minorBidi"/>
          <w:b/>
          <w:bCs/>
        </w:rPr>
      </w:pPr>
    </w:p>
    <w:p w14:paraId="73110AB3" w14:textId="4F09EB44" w:rsidR="00A90715" w:rsidRDefault="007E764F">
      <w:pPr>
        <w:tabs>
          <w:tab w:val="clear" w:pos="567"/>
        </w:tabs>
        <w:snapToGrid/>
        <w:rPr>
          <w:rFonts w:asciiTheme="minorBidi" w:hAnsiTheme="minorBidi" w:cstheme="minorBidi"/>
          <w:b/>
          <w:bCs/>
        </w:rPr>
      </w:pPr>
      <w:r w:rsidRPr="007E764F">
        <w:rPr>
          <w:noProof/>
        </w:rPr>
        <w:lastRenderedPageBreak/>
        <w:drawing>
          <wp:inline distT="0" distB="0" distL="0" distR="0" wp14:anchorId="4A935C48" wp14:editId="66C5DCDC">
            <wp:extent cx="6120130" cy="8549005"/>
            <wp:effectExtent l="0" t="0" r="0" b="4445"/>
            <wp:docPr id="42836126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61261" name="Picture 1" descr="A screenshot of a document&#10;&#10;AI-generated content may be incorrect."/>
                    <pic:cNvPicPr/>
                  </pic:nvPicPr>
                  <pic:blipFill>
                    <a:blip r:embed="rId20"/>
                    <a:stretch>
                      <a:fillRect/>
                    </a:stretch>
                  </pic:blipFill>
                  <pic:spPr>
                    <a:xfrm>
                      <a:off x="0" y="0"/>
                      <a:ext cx="6120130" cy="8549005"/>
                    </a:xfrm>
                    <a:prstGeom prst="rect">
                      <a:avLst/>
                    </a:prstGeom>
                  </pic:spPr>
                </pic:pic>
              </a:graphicData>
            </a:graphic>
          </wp:inline>
        </w:drawing>
      </w:r>
    </w:p>
    <w:p w14:paraId="0F1239A8" w14:textId="6F177C86" w:rsidR="002B521C" w:rsidRDefault="002B521C">
      <w:pPr>
        <w:tabs>
          <w:tab w:val="clear" w:pos="567"/>
        </w:tabs>
        <w:snapToGrid/>
        <w:rPr>
          <w:rFonts w:asciiTheme="minorBidi" w:hAnsiTheme="minorBidi" w:cstheme="minorBidi"/>
          <w:b/>
          <w:bCs/>
        </w:rPr>
      </w:pPr>
      <w:r>
        <w:rPr>
          <w:rFonts w:asciiTheme="minorBidi" w:hAnsiTheme="minorBidi" w:cstheme="minorBidi"/>
          <w:b/>
          <w:bCs/>
        </w:rPr>
        <w:br w:type="page"/>
      </w:r>
    </w:p>
    <w:p w14:paraId="34F32177" w14:textId="3996C67C" w:rsidR="007E764F" w:rsidRDefault="00221CD4">
      <w:pPr>
        <w:tabs>
          <w:tab w:val="clear" w:pos="567"/>
        </w:tabs>
        <w:snapToGrid/>
        <w:rPr>
          <w:rFonts w:asciiTheme="minorBidi" w:hAnsiTheme="minorBidi" w:cstheme="minorBidi"/>
          <w:b/>
          <w:bCs/>
        </w:rPr>
      </w:pPr>
      <w:r>
        <w:rPr>
          <w:noProof/>
          <w:snapToGrid/>
        </w:rPr>
        <w:lastRenderedPageBreak/>
        <w:drawing>
          <wp:inline distT="0" distB="0" distL="0" distR="0" wp14:anchorId="68495910" wp14:editId="3C2D7C5C">
            <wp:extent cx="6120130" cy="8588375"/>
            <wp:effectExtent l="0" t="0" r="0" b="3175"/>
            <wp:docPr id="1336124447"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24447" name="Picture 1" descr="A document with text and numbers&#10;&#10;AI-generated content may be incorrect."/>
                    <pic:cNvPicPr/>
                  </pic:nvPicPr>
                  <pic:blipFill>
                    <a:blip r:embed="rId21"/>
                    <a:stretch>
                      <a:fillRect/>
                    </a:stretch>
                  </pic:blipFill>
                  <pic:spPr>
                    <a:xfrm>
                      <a:off x="0" y="0"/>
                      <a:ext cx="6120130" cy="8588375"/>
                    </a:xfrm>
                    <a:prstGeom prst="rect">
                      <a:avLst/>
                    </a:prstGeom>
                  </pic:spPr>
                </pic:pic>
              </a:graphicData>
            </a:graphic>
          </wp:inline>
        </w:drawing>
      </w:r>
      <w:r w:rsidR="007E764F">
        <w:rPr>
          <w:rFonts w:asciiTheme="minorBidi" w:hAnsiTheme="minorBidi" w:cstheme="minorBidi"/>
          <w:b/>
          <w:bCs/>
        </w:rPr>
        <w:br w:type="page"/>
      </w:r>
    </w:p>
    <w:p w14:paraId="3E52A4DE" w14:textId="3EB05446" w:rsidR="00221CD4" w:rsidRDefault="00D27BD0">
      <w:pPr>
        <w:tabs>
          <w:tab w:val="clear" w:pos="567"/>
        </w:tabs>
        <w:snapToGrid/>
        <w:rPr>
          <w:rFonts w:asciiTheme="minorBidi" w:hAnsiTheme="minorBidi" w:cstheme="minorBidi"/>
          <w:b/>
          <w:bCs/>
        </w:rPr>
      </w:pPr>
      <w:r w:rsidRPr="00D27BD0">
        <w:rPr>
          <w:noProof/>
        </w:rPr>
        <w:lastRenderedPageBreak/>
        <w:drawing>
          <wp:inline distT="0" distB="0" distL="0" distR="0" wp14:anchorId="0D9DC94A" wp14:editId="75D53DFB">
            <wp:extent cx="6120130" cy="8688705"/>
            <wp:effectExtent l="0" t="0" r="0" b="0"/>
            <wp:docPr id="289169499"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9499" name="Picture 1" descr="A document with text and numbers&#10;&#10;AI-generated content may be incorrect."/>
                    <pic:cNvPicPr/>
                  </pic:nvPicPr>
                  <pic:blipFill>
                    <a:blip r:embed="rId22"/>
                    <a:stretch>
                      <a:fillRect/>
                    </a:stretch>
                  </pic:blipFill>
                  <pic:spPr>
                    <a:xfrm>
                      <a:off x="0" y="0"/>
                      <a:ext cx="6120130" cy="8688705"/>
                    </a:xfrm>
                    <a:prstGeom prst="rect">
                      <a:avLst/>
                    </a:prstGeom>
                  </pic:spPr>
                </pic:pic>
              </a:graphicData>
            </a:graphic>
          </wp:inline>
        </w:drawing>
      </w:r>
      <w:r w:rsidR="00221CD4">
        <w:rPr>
          <w:rFonts w:asciiTheme="minorBidi" w:hAnsiTheme="minorBidi" w:cstheme="minorBidi"/>
          <w:b/>
          <w:bCs/>
        </w:rPr>
        <w:br w:type="page"/>
      </w:r>
    </w:p>
    <w:p w14:paraId="221D0DA5" w14:textId="379FC1D5" w:rsidR="00221CD4" w:rsidRDefault="000E3989">
      <w:pPr>
        <w:tabs>
          <w:tab w:val="clear" w:pos="567"/>
        </w:tabs>
        <w:snapToGrid/>
        <w:rPr>
          <w:rFonts w:asciiTheme="minorBidi" w:hAnsiTheme="minorBidi" w:cstheme="minorBidi"/>
          <w:b/>
          <w:bCs/>
        </w:rPr>
      </w:pPr>
      <w:r>
        <w:rPr>
          <w:noProof/>
          <w:snapToGrid/>
        </w:rPr>
        <w:lastRenderedPageBreak/>
        <w:drawing>
          <wp:inline distT="0" distB="0" distL="0" distR="0" wp14:anchorId="06DBD077" wp14:editId="3FB78398">
            <wp:extent cx="6120130" cy="8394700"/>
            <wp:effectExtent l="0" t="0" r="0" b="6350"/>
            <wp:docPr id="873330591"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0591" name="Picture 1" descr="A document with text and numbers&#10;&#10;AI-generated content may be incorrect."/>
                    <pic:cNvPicPr/>
                  </pic:nvPicPr>
                  <pic:blipFill>
                    <a:blip r:embed="rId23"/>
                    <a:stretch>
                      <a:fillRect/>
                    </a:stretch>
                  </pic:blipFill>
                  <pic:spPr>
                    <a:xfrm>
                      <a:off x="0" y="0"/>
                      <a:ext cx="6120130" cy="8394700"/>
                    </a:xfrm>
                    <a:prstGeom prst="rect">
                      <a:avLst/>
                    </a:prstGeom>
                  </pic:spPr>
                </pic:pic>
              </a:graphicData>
            </a:graphic>
          </wp:inline>
        </w:drawing>
      </w:r>
      <w:r w:rsidR="00221CD4">
        <w:rPr>
          <w:rFonts w:asciiTheme="minorBidi" w:hAnsiTheme="minorBidi" w:cstheme="minorBidi"/>
          <w:b/>
          <w:bCs/>
        </w:rPr>
        <w:br w:type="page"/>
      </w:r>
    </w:p>
    <w:p w14:paraId="27B8F54C" w14:textId="77777777" w:rsidR="00B3343F" w:rsidRDefault="00CE477D">
      <w:pPr>
        <w:tabs>
          <w:tab w:val="clear" w:pos="567"/>
        </w:tabs>
        <w:snapToGrid/>
        <w:rPr>
          <w:rFonts w:asciiTheme="minorBidi" w:hAnsiTheme="minorBidi" w:cstheme="minorBidi"/>
          <w:b/>
          <w:bCs/>
        </w:rPr>
      </w:pPr>
      <w:r>
        <w:rPr>
          <w:noProof/>
          <w:snapToGrid/>
        </w:rPr>
        <w:lastRenderedPageBreak/>
        <w:drawing>
          <wp:inline distT="0" distB="0" distL="0" distR="0" wp14:anchorId="5FB2C67A" wp14:editId="7261B220">
            <wp:extent cx="5934075" cy="2562225"/>
            <wp:effectExtent l="0" t="0" r="9525" b="9525"/>
            <wp:docPr id="10217938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389" name="Picture 1" descr="A screenshot of a graph&#10;&#10;AI-generated content may be incorrect."/>
                    <pic:cNvPicPr/>
                  </pic:nvPicPr>
                  <pic:blipFill>
                    <a:blip r:embed="rId24"/>
                    <a:stretch>
                      <a:fillRect/>
                    </a:stretch>
                  </pic:blipFill>
                  <pic:spPr>
                    <a:xfrm>
                      <a:off x="0" y="0"/>
                      <a:ext cx="5934075" cy="2562225"/>
                    </a:xfrm>
                    <a:prstGeom prst="rect">
                      <a:avLst/>
                    </a:prstGeom>
                  </pic:spPr>
                </pic:pic>
              </a:graphicData>
            </a:graphic>
          </wp:inline>
        </w:drawing>
      </w:r>
    </w:p>
    <w:p w14:paraId="10423F6C" w14:textId="77777777" w:rsidR="00B3343F" w:rsidRDefault="00B3343F">
      <w:pPr>
        <w:tabs>
          <w:tab w:val="clear" w:pos="567"/>
        </w:tabs>
        <w:snapToGrid/>
        <w:rPr>
          <w:rFonts w:asciiTheme="minorBidi" w:hAnsiTheme="minorBidi" w:cstheme="minorBidi"/>
          <w:b/>
          <w:bCs/>
        </w:rPr>
      </w:pPr>
    </w:p>
    <w:p w14:paraId="75233ED7" w14:textId="075C7DFF" w:rsidR="000E3989" w:rsidRDefault="00B3343F">
      <w:pPr>
        <w:tabs>
          <w:tab w:val="clear" w:pos="567"/>
        </w:tabs>
        <w:snapToGrid/>
        <w:rPr>
          <w:rFonts w:asciiTheme="minorBidi" w:hAnsiTheme="minorBidi" w:cstheme="minorBidi"/>
          <w:b/>
          <w:bCs/>
        </w:rPr>
      </w:pPr>
      <w:r>
        <w:rPr>
          <w:noProof/>
          <w:snapToGrid/>
        </w:rPr>
        <w:drawing>
          <wp:inline distT="0" distB="0" distL="0" distR="0" wp14:anchorId="4C2BDC7C" wp14:editId="0FAF1478">
            <wp:extent cx="6120130" cy="5142230"/>
            <wp:effectExtent l="0" t="0" r="0" b="1270"/>
            <wp:docPr id="76260884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08847" name="Picture 1" descr="A screenshot of a graph&#10;&#10;AI-generated content may be incorrect."/>
                    <pic:cNvPicPr/>
                  </pic:nvPicPr>
                  <pic:blipFill>
                    <a:blip r:embed="rId25"/>
                    <a:stretch>
                      <a:fillRect/>
                    </a:stretch>
                  </pic:blipFill>
                  <pic:spPr>
                    <a:xfrm>
                      <a:off x="0" y="0"/>
                      <a:ext cx="6120130" cy="5142230"/>
                    </a:xfrm>
                    <a:prstGeom prst="rect">
                      <a:avLst/>
                    </a:prstGeom>
                  </pic:spPr>
                </pic:pic>
              </a:graphicData>
            </a:graphic>
          </wp:inline>
        </w:drawing>
      </w:r>
      <w:r w:rsidR="00221CD4">
        <w:rPr>
          <w:rFonts w:asciiTheme="minorBidi" w:hAnsiTheme="minorBidi" w:cstheme="minorBidi"/>
          <w:b/>
          <w:bCs/>
        </w:rPr>
        <w:br w:type="page"/>
      </w:r>
      <w:r w:rsidR="001C3877">
        <w:rPr>
          <w:noProof/>
          <w:snapToGrid/>
        </w:rPr>
        <w:lastRenderedPageBreak/>
        <w:drawing>
          <wp:inline distT="0" distB="0" distL="0" distR="0" wp14:anchorId="025A4747" wp14:editId="6F46F36A">
            <wp:extent cx="6120130" cy="8423275"/>
            <wp:effectExtent l="0" t="0" r="0" b="0"/>
            <wp:docPr id="2088058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58909" name="Picture 1" descr="A screenshot of a computer&#10;&#10;AI-generated content may be incorrect."/>
                    <pic:cNvPicPr/>
                  </pic:nvPicPr>
                  <pic:blipFill>
                    <a:blip r:embed="rId26"/>
                    <a:stretch>
                      <a:fillRect/>
                    </a:stretch>
                  </pic:blipFill>
                  <pic:spPr>
                    <a:xfrm>
                      <a:off x="0" y="0"/>
                      <a:ext cx="6120130" cy="8423275"/>
                    </a:xfrm>
                    <a:prstGeom prst="rect">
                      <a:avLst/>
                    </a:prstGeom>
                  </pic:spPr>
                </pic:pic>
              </a:graphicData>
            </a:graphic>
          </wp:inline>
        </w:drawing>
      </w:r>
      <w:r w:rsidR="000E3989">
        <w:rPr>
          <w:rFonts w:asciiTheme="minorBidi" w:hAnsiTheme="minorBidi" w:cstheme="minorBidi"/>
          <w:b/>
          <w:bCs/>
        </w:rPr>
        <w:br w:type="page"/>
      </w:r>
    </w:p>
    <w:p w14:paraId="7EB6A002" w14:textId="77777777" w:rsidR="00221CD4" w:rsidRDefault="00221CD4">
      <w:pPr>
        <w:tabs>
          <w:tab w:val="clear" w:pos="567"/>
        </w:tabs>
        <w:snapToGrid/>
        <w:rPr>
          <w:rFonts w:asciiTheme="minorBidi" w:hAnsiTheme="minorBidi" w:cstheme="minorBidi"/>
          <w:b/>
          <w:bCs/>
        </w:rPr>
      </w:pPr>
    </w:p>
    <w:p w14:paraId="1BEBB9F1" w14:textId="25F27DEF" w:rsidR="001C4E1B" w:rsidRDefault="00BF237F" w:rsidP="009919D4">
      <w:pPr>
        <w:pBdr>
          <w:top w:val="single" w:sz="4" w:space="1" w:color="auto"/>
          <w:left w:val="single" w:sz="4" w:space="4" w:color="auto"/>
          <w:bottom w:val="single" w:sz="4" w:space="1" w:color="auto"/>
          <w:right w:val="single" w:sz="4" w:space="4" w:color="auto"/>
        </w:pBdr>
        <w:jc w:val="center"/>
        <w:rPr>
          <w:rFonts w:asciiTheme="minorBidi" w:eastAsia="Times New Roman" w:hAnsiTheme="minorBidi" w:cstheme="minorBidi"/>
          <w:b/>
          <w:bCs/>
          <w:lang w:eastAsia="en-US"/>
        </w:rPr>
      </w:pPr>
      <w:r w:rsidRPr="00BF237F">
        <w:rPr>
          <w:rFonts w:asciiTheme="minorBidi" w:hAnsiTheme="minorBidi" w:cstheme="minorBidi"/>
          <w:b/>
          <w:bCs/>
        </w:rPr>
        <w:t>Part II</w:t>
      </w:r>
      <w:r w:rsidR="009919D4">
        <w:rPr>
          <w:rFonts w:asciiTheme="minorBidi" w:hAnsiTheme="minorBidi" w:cstheme="minorBidi"/>
          <w:b/>
          <w:bCs/>
        </w:rPr>
        <w:br/>
      </w:r>
      <w:r w:rsidR="009919D4">
        <w:rPr>
          <w:rFonts w:asciiTheme="minorBidi" w:eastAsia="Times New Roman" w:hAnsiTheme="minorBidi" w:cstheme="minorBidi"/>
          <w:b/>
          <w:bCs/>
          <w:lang w:eastAsia="en-US"/>
        </w:rPr>
        <w:br/>
      </w:r>
      <w:r w:rsidRPr="00BF237F">
        <w:rPr>
          <w:rFonts w:asciiTheme="minorBidi" w:eastAsia="Times New Roman" w:hAnsiTheme="minorBidi" w:cstheme="minorBidi"/>
          <w:b/>
          <w:bCs/>
          <w:lang w:eastAsia="en-US"/>
        </w:rPr>
        <w:t>D</w:t>
      </w:r>
      <w:r w:rsidR="00FE5BDF">
        <w:rPr>
          <w:rFonts w:asciiTheme="minorBidi" w:eastAsia="Times New Roman" w:hAnsiTheme="minorBidi" w:cstheme="minorBidi"/>
          <w:b/>
          <w:bCs/>
          <w:lang w:eastAsia="en-US"/>
        </w:rPr>
        <w:t>ETAILED</w:t>
      </w:r>
      <w:r w:rsidRPr="00BF237F">
        <w:rPr>
          <w:rFonts w:asciiTheme="minorBidi" w:eastAsia="Times New Roman" w:hAnsiTheme="minorBidi" w:cstheme="minorBidi"/>
          <w:b/>
          <w:bCs/>
          <w:lang w:eastAsia="en-US"/>
        </w:rPr>
        <w:t xml:space="preserve"> IOC </w:t>
      </w:r>
      <w:r w:rsidR="00FE5BDF">
        <w:rPr>
          <w:rFonts w:asciiTheme="minorBidi" w:eastAsia="Times New Roman" w:hAnsiTheme="minorBidi" w:cstheme="minorBidi"/>
          <w:b/>
          <w:bCs/>
          <w:lang w:eastAsia="en-US"/>
        </w:rPr>
        <w:t xml:space="preserve">WORKPLAN </w:t>
      </w:r>
      <w:r w:rsidR="001C4E1B">
        <w:rPr>
          <w:rFonts w:asciiTheme="minorBidi" w:eastAsia="Times New Roman" w:hAnsiTheme="minorBidi" w:cstheme="minorBidi"/>
          <w:b/>
          <w:bCs/>
          <w:lang w:eastAsia="en-US"/>
        </w:rPr>
        <w:t>2026</w:t>
      </w:r>
      <w:r w:rsidR="009919D4">
        <w:rPr>
          <w:rFonts w:asciiTheme="minorBidi" w:eastAsia="Times New Roman" w:hAnsiTheme="minorBidi" w:cstheme="minorBidi"/>
          <w:b/>
          <w:bCs/>
          <w:lang w:eastAsia="en-US"/>
        </w:rPr>
        <w:t>–</w:t>
      </w:r>
      <w:r w:rsidR="001C4E1B">
        <w:rPr>
          <w:rFonts w:asciiTheme="minorBidi" w:eastAsia="Times New Roman" w:hAnsiTheme="minorBidi" w:cstheme="minorBidi"/>
          <w:b/>
          <w:bCs/>
          <w:lang w:eastAsia="en-US"/>
        </w:rPr>
        <w:t>2027</w:t>
      </w:r>
    </w:p>
    <w:p w14:paraId="34E392F1" w14:textId="77777777" w:rsidR="001C4E1B" w:rsidRDefault="001C4E1B" w:rsidP="00BF237F">
      <w:pPr>
        <w:tabs>
          <w:tab w:val="clear" w:pos="567"/>
        </w:tabs>
        <w:snapToGrid/>
        <w:jc w:val="center"/>
        <w:rPr>
          <w:rFonts w:asciiTheme="minorBidi" w:eastAsia="Times New Roman" w:hAnsiTheme="minorBidi" w:cstheme="minorBidi"/>
          <w:b/>
          <w:bCs/>
          <w:lang w:eastAsia="en-US"/>
        </w:rPr>
      </w:pPr>
    </w:p>
    <w:p w14:paraId="1AD70508" w14:textId="19A2CEF5" w:rsidR="00DC2EAE" w:rsidRPr="009919D4" w:rsidRDefault="001C4E1B" w:rsidP="00BF237F">
      <w:pPr>
        <w:tabs>
          <w:tab w:val="clear" w:pos="567"/>
        </w:tabs>
        <w:snapToGrid/>
        <w:jc w:val="center"/>
        <w:rPr>
          <w:rFonts w:asciiTheme="minorBidi" w:eastAsia="Times New Roman" w:hAnsiTheme="minorBidi" w:cstheme="minorBidi"/>
          <w:sz w:val="22"/>
          <w:szCs w:val="22"/>
          <w:lang w:eastAsia="en-US"/>
        </w:rPr>
      </w:pPr>
      <w:r w:rsidRPr="009919D4">
        <w:rPr>
          <w:rFonts w:asciiTheme="minorBidi" w:eastAsia="Times New Roman" w:hAnsiTheme="minorBidi" w:cstheme="minorBidi"/>
          <w:sz w:val="22"/>
          <w:szCs w:val="22"/>
          <w:lang w:eastAsia="en-US"/>
        </w:rPr>
        <w:t>B</w:t>
      </w:r>
      <w:r w:rsidR="00BF237F" w:rsidRPr="009919D4">
        <w:rPr>
          <w:rFonts w:asciiTheme="minorBidi" w:eastAsia="Times New Roman" w:hAnsiTheme="minorBidi" w:cstheme="minorBidi"/>
          <w:sz w:val="22"/>
          <w:szCs w:val="22"/>
          <w:lang w:eastAsia="en-US"/>
        </w:rPr>
        <w:t>ased on Member States’ priorities as per IOC</w:t>
      </w:r>
      <w:r w:rsidR="00A90715" w:rsidRPr="009919D4">
        <w:rPr>
          <w:rFonts w:asciiTheme="minorBidi" w:eastAsia="Times New Roman" w:hAnsiTheme="minorBidi" w:cstheme="minorBidi"/>
          <w:sz w:val="22"/>
          <w:szCs w:val="22"/>
          <w:lang w:eastAsia="en-US"/>
        </w:rPr>
        <w:t xml:space="preserve"> Resolutions </w:t>
      </w:r>
      <w:hyperlink r:id="rId27" w:history="1">
        <w:r w:rsidR="00A90715" w:rsidRPr="009919D4">
          <w:rPr>
            <w:rStyle w:val="Hyperlink"/>
            <w:rFonts w:asciiTheme="minorBidi" w:eastAsia="Times New Roman" w:hAnsiTheme="minorBidi" w:cstheme="minorBidi"/>
            <w:sz w:val="22"/>
            <w:szCs w:val="22"/>
            <w:lang w:eastAsia="en-US"/>
          </w:rPr>
          <w:t>A-32/4</w:t>
        </w:r>
      </w:hyperlink>
      <w:r w:rsidR="00A90715" w:rsidRPr="009919D4">
        <w:rPr>
          <w:rFonts w:asciiTheme="minorBidi" w:eastAsia="Times New Roman" w:hAnsiTheme="minorBidi" w:cstheme="minorBidi"/>
          <w:sz w:val="22"/>
          <w:szCs w:val="22"/>
          <w:lang w:eastAsia="en-US"/>
        </w:rPr>
        <w:t xml:space="preserve"> and </w:t>
      </w:r>
      <w:hyperlink r:id="rId28" w:history="1">
        <w:r w:rsidR="00A90715" w:rsidRPr="009919D4">
          <w:rPr>
            <w:rStyle w:val="Hyperlink"/>
            <w:rFonts w:asciiTheme="minorBidi" w:eastAsia="Times New Roman" w:hAnsiTheme="minorBidi" w:cstheme="minorBidi"/>
            <w:sz w:val="22"/>
            <w:szCs w:val="22"/>
            <w:lang w:eastAsia="en-US"/>
          </w:rPr>
          <w:t>EC-57/2</w:t>
        </w:r>
      </w:hyperlink>
    </w:p>
    <w:p w14:paraId="0C5ECE43" w14:textId="77777777" w:rsidR="004B7DE6" w:rsidRPr="009919D4" w:rsidRDefault="004B7DE6" w:rsidP="00BF237F">
      <w:pPr>
        <w:tabs>
          <w:tab w:val="clear" w:pos="567"/>
        </w:tabs>
        <w:snapToGrid/>
        <w:jc w:val="center"/>
        <w:rPr>
          <w:rFonts w:asciiTheme="minorBidi" w:eastAsia="Times New Roman" w:hAnsiTheme="minorBidi" w:cstheme="minorBidi"/>
          <w:b/>
          <w:bCs/>
          <w:sz w:val="22"/>
          <w:szCs w:val="22"/>
          <w:lang w:eastAsia="en-US"/>
        </w:rPr>
      </w:pPr>
    </w:p>
    <w:p w14:paraId="071A5E5D" w14:textId="77777777" w:rsidR="009919D4" w:rsidRDefault="009919D4" w:rsidP="00BF237F">
      <w:pPr>
        <w:tabs>
          <w:tab w:val="clear" w:pos="567"/>
        </w:tabs>
        <w:snapToGrid/>
        <w:jc w:val="center"/>
        <w:rPr>
          <w:rFonts w:asciiTheme="minorBidi" w:eastAsia="Times New Roman" w:hAnsiTheme="minorBidi" w:cstheme="minorBidi"/>
          <w:b/>
          <w:bCs/>
          <w:lang w:eastAsia="en-US"/>
        </w:rPr>
      </w:pPr>
    </w:p>
    <w:p w14:paraId="63EB8B98" w14:textId="5A1F792B" w:rsidR="00E70AC1" w:rsidRPr="00B2115D" w:rsidRDefault="00681323" w:rsidP="009919D4">
      <w:pPr>
        <w:pStyle w:val="ListParagraph"/>
        <w:numPr>
          <w:ilvl w:val="0"/>
          <w:numId w:val="26"/>
        </w:numPr>
        <w:tabs>
          <w:tab w:val="clear" w:pos="567"/>
          <w:tab w:val="left" w:pos="851"/>
        </w:tabs>
        <w:spacing w:after="240"/>
        <w:ind w:left="0" w:firstLine="0"/>
        <w:contextualSpacing w:val="0"/>
        <w:jc w:val="both"/>
        <w:rPr>
          <w:rFonts w:asciiTheme="minorBidi" w:hAnsiTheme="minorBidi" w:cstheme="minorBidi"/>
          <w:sz w:val="22"/>
          <w:szCs w:val="22"/>
        </w:rPr>
      </w:pPr>
      <w:r w:rsidRPr="00B2115D">
        <w:rPr>
          <w:rFonts w:asciiTheme="minorBidi" w:eastAsia="Times New Roman" w:hAnsiTheme="minorBidi" w:cstheme="minorBidi"/>
          <w:sz w:val="22"/>
          <w:szCs w:val="22"/>
          <w:lang w:eastAsia="en-US"/>
        </w:rPr>
        <w:t xml:space="preserve">In </w:t>
      </w:r>
      <w:r w:rsidRPr="00453B30">
        <w:rPr>
          <w:rFonts w:asciiTheme="minorBidi" w:hAnsiTheme="minorBidi" w:cstheme="minorBidi"/>
          <w:sz w:val="22"/>
          <w:szCs w:val="22"/>
          <w:lang w:val="en-US"/>
        </w:rPr>
        <w:t>developing</w:t>
      </w:r>
      <w:r w:rsidRPr="00B2115D">
        <w:rPr>
          <w:rFonts w:asciiTheme="minorBidi" w:eastAsia="Times New Roman" w:hAnsiTheme="minorBidi" w:cstheme="minorBidi"/>
          <w:sz w:val="22"/>
          <w:szCs w:val="22"/>
          <w:lang w:eastAsia="en-US"/>
        </w:rPr>
        <w:t xml:space="preserve"> its </w:t>
      </w:r>
      <w:r w:rsidR="00CA1947">
        <w:rPr>
          <w:rFonts w:asciiTheme="minorBidi" w:eastAsia="Times New Roman" w:hAnsiTheme="minorBidi" w:cstheme="minorBidi"/>
          <w:sz w:val="22"/>
          <w:szCs w:val="22"/>
          <w:lang w:eastAsia="en-US"/>
        </w:rPr>
        <w:t xml:space="preserve">proposals for the detailed </w:t>
      </w:r>
      <w:r w:rsidR="003D038A" w:rsidRPr="00B2115D">
        <w:rPr>
          <w:rFonts w:asciiTheme="minorBidi" w:eastAsia="Times New Roman" w:hAnsiTheme="minorBidi" w:cstheme="minorBidi"/>
          <w:sz w:val="22"/>
          <w:szCs w:val="22"/>
          <w:lang w:eastAsia="en-US"/>
        </w:rPr>
        <w:t>workplan</w:t>
      </w:r>
      <w:r w:rsidR="00CA1947">
        <w:rPr>
          <w:rFonts w:asciiTheme="minorBidi" w:eastAsia="Times New Roman" w:hAnsiTheme="minorBidi" w:cstheme="minorBidi"/>
          <w:sz w:val="22"/>
          <w:szCs w:val="22"/>
          <w:lang w:eastAsia="en-US"/>
        </w:rPr>
        <w:t>s</w:t>
      </w:r>
      <w:r w:rsidR="003D038A" w:rsidRPr="00B2115D">
        <w:rPr>
          <w:rFonts w:asciiTheme="minorBidi" w:eastAsia="Times New Roman" w:hAnsiTheme="minorBidi" w:cstheme="minorBidi"/>
          <w:sz w:val="22"/>
          <w:szCs w:val="22"/>
          <w:lang w:eastAsia="en-US"/>
        </w:rPr>
        <w:t xml:space="preserve"> </w:t>
      </w:r>
      <w:r w:rsidR="001C4E1B">
        <w:rPr>
          <w:rFonts w:asciiTheme="minorBidi" w:eastAsia="Times New Roman" w:hAnsiTheme="minorBidi" w:cstheme="minorBidi"/>
          <w:sz w:val="22"/>
          <w:szCs w:val="22"/>
          <w:lang w:eastAsia="en-US"/>
        </w:rPr>
        <w:t xml:space="preserve">for the first biennium of the last quadrennium of its current </w:t>
      </w:r>
      <w:r w:rsidR="00C1551A">
        <w:rPr>
          <w:rFonts w:asciiTheme="minorBidi" w:eastAsia="Times New Roman" w:hAnsiTheme="minorBidi" w:cstheme="minorBidi"/>
          <w:sz w:val="22"/>
          <w:szCs w:val="22"/>
          <w:lang w:eastAsia="en-US"/>
        </w:rPr>
        <w:t>Medium-Term</w:t>
      </w:r>
      <w:r w:rsidR="001C4E1B">
        <w:rPr>
          <w:rFonts w:asciiTheme="minorBidi" w:eastAsia="Times New Roman" w:hAnsiTheme="minorBidi" w:cstheme="minorBidi"/>
          <w:sz w:val="22"/>
          <w:szCs w:val="22"/>
          <w:lang w:eastAsia="en-US"/>
        </w:rPr>
        <w:t xml:space="preserve"> Strategy (2022</w:t>
      </w:r>
      <w:r w:rsidR="009919D4">
        <w:rPr>
          <w:rFonts w:asciiTheme="minorBidi" w:eastAsia="Times New Roman" w:hAnsiTheme="minorBidi" w:cstheme="minorBidi"/>
          <w:sz w:val="22"/>
          <w:szCs w:val="22"/>
          <w:lang w:eastAsia="en-US"/>
        </w:rPr>
        <w:t>–</w:t>
      </w:r>
      <w:r w:rsidR="001C4E1B">
        <w:rPr>
          <w:rFonts w:asciiTheme="minorBidi" w:eastAsia="Times New Roman" w:hAnsiTheme="minorBidi" w:cstheme="minorBidi"/>
          <w:sz w:val="22"/>
          <w:szCs w:val="22"/>
          <w:lang w:eastAsia="en-US"/>
        </w:rPr>
        <w:t>2029),</w:t>
      </w:r>
      <w:r w:rsidR="003D038A" w:rsidRPr="00B2115D">
        <w:rPr>
          <w:rFonts w:asciiTheme="minorBidi" w:eastAsia="Times New Roman" w:hAnsiTheme="minorBidi" w:cstheme="minorBidi"/>
          <w:sz w:val="22"/>
          <w:szCs w:val="22"/>
          <w:lang w:eastAsia="en-US"/>
        </w:rPr>
        <w:t xml:space="preserve"> </w:t>
      </w:r>
      <w:r w:rsidRPr="00B2115D">
        <w:rPr>
          <w:rFonts w:asciiTheme="minorBidi" w:eastAsia="Times New Roman" w:hAnsiTheme="minorBidi" w:cstheme="minorBidi"/>
          <w:sz w:val="22"/>
          <w:szCs w:val="22"/>
          <w:lang w:eastAsia="en-US"/>
        </w:rPr>
        <w:t xml:space="preserve">the </w:t>
      </w:r>
      <w:r w:rsidR="00890688" w:rsidRPr="00B2115D">
        <w:rPr>
          <w:rFonts w:asciiTheme="minorBidi" w:eastAsia="Times New Roman" w:hAnsiTheme="minorBidi" w:cstheme="minorBidi"/>
          <w:sz w:val="22"/>
          <w:szCs w:val="22"/>
          <w:lang w:eastAsia="en-US"/>
        </w:rPr>
        <w:t xml:space="preserve">IOC </w:t>
      </w:r>
      <w:r w:rsidRPr="00B2115D">
        <w:rPr>
          <w:rFonts w:asciiTheme="minorBidi" w:eastAsia="Times New Roman" w:hAnsiTheme="minorBidi" w:cstheme="minorBidi"/>
          <w:sz w:val="22"/>
          <w:szCs w:val="22"/>
          <w:lang w:eastAsia="en-US"/>
        </w:rPr>
        <w:t xml:space="preserve">Secretariat was guided by the </w:t>
      </w:r>
      <w:r w:rsidR="00E70AC1" w:rsidRPr="00B2115D">
        <w:rPr>
          <w:rFonts w:asciiTheme="minorBidi" w:eastAsia="Times New Roman" w:hAnsiTheme="minorBidi" w:cstheme="minorBidi"/>
          <w:sz w:val="22"/>
          <w:szCs w:val="22"/>
          <w:lang w:eastAsia="en-US"/>
        </w:rPr>
        <w:t xml:space="preserve">Commission’s </w:t>
      </w:r>
      <w:r w:rsidR="003B5026">
        <w:rPr>
          <w:rFonts w:asciiTheme="minorBidi" w:eastAsia="Times New Roman" w:hAnsiTheme="minorBidi" w:cstheme="minorBidi"/>
          <w:sz w:val="22"/>
          <w:szCs w:val="22"/>
          <w:lang w:eastAsia="en-US"/>
        </w:rPr>
        <w:t>Mi</w:t>
      </w:r>
      <w:r w:rsidR="00E70AC1" w:rsidRPr="00B2115D">
        <w:rPr>
          <w:rFonts w:asciiTheme="minorBidi" w:eastAsia="Times New Roman" w:hAnsiTheme="minorBidi" w:cstheme="minorBidi"/>
          <w:sz w:val="22"/>
          <w:szCs w:val="22"/>
          <w:lang w:eastAsia="en-US"/>
        </w:rPr>
        <w:t xml:space="preserve">ssion statement, </w:t>
      </w:r>
      <w:r w:rsidR="003B5026">
        <w:rPr>
          <w:rFonts w:asciiTheme="minorBidi" w:eastAsia="Times New Roman" w:hAnsiTheme="minorBidi" w:cstheme="minorBidi"/>
          <w:sz w:val="22"/>
          <w:szCs w:val="22"/>
          <w:lang w:eastAsia="en-US"/>
        </w:rPr>
        <w:t>V</w:t>
      </w:r>
      <w:r w:rsidR="00E70AC1" w:rsidRPr="00B2115D">
        <w:rPr>
          <w:rFonts w:asciiTheme="minorBidi" w:eastAsia="Times New Roman" w:hAnsiTheme="minorBidi" w:cstheme="minorBidi"/>
          <w:sz w:val="22"/>
          <w:szCs w:val="22"/>
          <w:lang w:eastAsia="en-US"/>
        </w:rPr>
        <w:t xml:space="preserve">ision and </w:t>
      </w:r>
      <w:r w:rsidR="003B5026" w:rsidRPr="003B5026">
        <w:rPr>
          <w:rFonts w:asciiTheme="minorBidi" w:eastAsia="Times New Roman" w:hAnsiTheme="minorBidi" w:cstheme="minorBidi"/>
          <w:sz w:val="22"/>
          <w:szCs w:val="22"/>
          <w:lang w:eastAsia="en-US"/>
        </w:rPr>
        <w:t>H</w:t>
      </w:r>
      <w:r w:rsidR="00B2115D" w:rsidRPr="003B5026">
        <w:rPr>
          <w:rFonts w:asciiTheme="minorBidi" w:eastAsia="Times New Roman" w:hAnsiTheme="minorBidi" w:cstheme="minorBidi"/>
          <w:sz w:val="22"/>
          <w:szCs w:val="22"/>
          <w:lang w:eastAsia="en-US"/>
        </w:rPr>
        <w:t>igh-</w:t>
      </w:r>
      <w:r w:rsidR="003B5026" w:rsidRPr="003B5026">
        <w:rPr>
          <w:rFonts w:asciiTheme="minorBidi" w:eastAsia="Times New Roman" w:hAnsiTheme="minorBidi" w:cstheme="minorBidi"/>
          <w:sz w:val="22"/>
          <w:szCs w:val="22"/>
          <w:lang w:eastAsia="en-US"/>
        </w:rPr>
        <w:t>L</w:t>
      </w:r>
      <w:r w:rsidR="00B2115D" w:rsidRPr="003B5026">
        <w:rPr>
          <w:rFonts w:asciiTheme="minorBidi" w:eastAsia="Times New Roman" w:hAnsiTheme="minorBidi" w:cstheme="minorBidi"/>
          <w:sz w:val="22"/>
          <w:szCs w:val="22"/>
          <w:lang w:eastAsia="en-US"/>
        </w:rPr>
        <w:t>evel</w:t>
      </w:r>
      <w:r w:rsidR="00E70AC1" w:rsidRPr="003B5026">
        <w:rPr>
          <w:rFonts w:asciiTheme="minorBidi" w:eastAsia="Times New Roman" w:hAnsiTheme="minorBidi" w:cstheme="minorBidi"/>
          <w:sz w:val="22"/>
          <w:szCs w:val="22"/>
          <w:lang w:eastAsia="en-US"/>
        </w:rPr>
        <w:t xml:space="preserve"> </w:t>
      </w:r>
      <w:r w:rsidR="003B5026" w:rsidRPr="003B5026">
        <w:rPr>
          <w:rFonts w:asciiTheme="minorBidi" w:eastAsia="Times New Roman" w:hAnsiTheme="minorBidi" w:cstheme="minorBidi"/>
          <w:sz w:val="22"/>
          <w:szCs w:val="22"/>
          <w:lang w:eastAsia="en-US"/>
        </w:rPr>
        <w:t>O</w:t>
      </w:r>
      <w:r w:rsidR="00E70AC1" w:rsidRPr="003B5026">
        <w:rPr>
          <w:rFonts w:asciiTheme="minorBidi" w:eastAsia="Times New Roman" w:hAnsiTheme="minorBidi" w:cstheme="minorBidi"/>
          <w:sz w:val="22"/>
          <w:szCs w:val="22"/>
          <w:lang w:eastAsia="en-US"/>
        </w:rPr>
        <w:t>bjectives</w:t>
      </w:r>
      <w:r w:rsidR="00E70AC1" w:rsidRPr="00B2115D">
        <w:rPr>
          <w:rFonts w:asciiTheme="minorBidi" w:eastAsia="Times New Roman" w:hAnsiTheme="minorBidi" w:cstheme="minorBidi"/>
          <w:sz w:val="22"/>
          <w:szCs w:val="22"/>
          <w:lang w:eastAsia="en-US"/>
        </w:rPr>
        <w:t xml:space="preserve">. </w:t>
      </w:r>
    </w:p>
    <w:p w14:paraId="1BDA50F9" w14:textId="6BECFB4D" w:rsidR="00FA275B" w:rsidRPr="00B2115D" w:rsidRDefault="00CA1947" w:rsidP="009919D4">
      <w:pPr>
        <w:pStyle w:val="ListParagraph"/>
        <w:numPr>
          <w:ilvl w:val="0"/>
          <w:numId w:val="26"/>
        </w:numPr>
        <w:tabs>
          <w:tab w:val="clear" w:pos="567"/>
          <w:tab w:val="left" w:pos="851"/>
        </w:tabs>
        <w:spacing w:after="240"/>
        <w:ind w:left="0" w:firstLine="0"/>
        <w:contextualSpacing w:val="0"/>
        <w:jc w:val="both"/>
        <w:rPr>
          <w:rFonts w:asciiTheme="minorBidi" w:hAnsiTheme="minorBidi" w:cstheme="minorBidi"/>
          <w:sz w:val="22"/>
          <w:szCs w:val="22"/>
        </w:rPr>
      </w:pPr>
      <w:r>
        <w:rPr>
          <w:rFonts w:asciiTheme="minorBidi" w:eastAsia="Times New Roman" w:hAnsiTheme="minorBidi" w:cstheme="minorBidi"/>
          <w:sz w:val="22"/>
          <w:szCs w:val="22"/>
          <w:lang w:eastAsia="en-US"/>
        </w:rPr>
        <w:t xml:space="preserve">This programme falls at a critical time in the second half of implementation of the </w:t>
      </w:r>
      <w:r w:rsidR="00E704F8" w:rsidRPr="00B2115D">
        <w:rPr>
          <w:rFonts w:asciiTheme="minorBidi" w:eastAsia="Times New Roman" w:hAnsiTheme="minorBidi" w:cstheme="minorBidi"/>
          <w:sz w:val="22"/>
          <w:szCs w:val="22"/>
          <w:lang w:eastAsia="en-US"/>
        </w:rPr>
        <w:t xml:space="preserve">Ocean Decade </w:t>
      </w:r>
      <w:r w:rsidR="00E704F8" w:rsidRPr="00453B30">
        <w:rPr>
          <w:rFonts w:asciiTheme="minorBidi" w:hAnsiTheme="minorBidi" w:cstheme="minorBidi"/>
          <w:sz w:val="22"/>
          <w:szCs w:val="22"/>
          <w:lang w:val="en-US"/>
        </w:rPr>
        <w:t>and</w:t>
      </w:r>
      <w:r w:rsidR="00E704F8" w:rsidRPr="00B2115D">
        <w:rPr>
          <w:rFonts w:asciiTheme="minorBidi" w:eastAsia="Times New Roman" w:hAnsiTheme="minorBidi" w:cstheme="minorBidi"/>
          <w:sz w:val="22"/>
          <w:szCs w:val="22"/>
          <w:lang w:eastAsia="en-US"/>
        </w:rPr>
        <w:t xml:space="preserve"> the </w:t>
      </w:r>
      <w:r>
        <w:rPr>
          <w:rFonts w:asciiTheme="minorBidi" w:eastAsia="Times New Roman" w:hAnsiTheme="minorBidi" w:cstheme="minorBidi"/>
          <w:sz w:val="22"/>
          <w:szCs w:val="22"/>
          <w:lang w:eastAsia="en-US"/>
        </w:rPr>
        <w:t xml:space="preserve">finishing line for the SDGs of </w:t>
      </w:r>
      <w:r w:rsidR="009919D4" w:rsidRPr="00B2115D">
        <w:rPr>
          <w:rFonts w:asciiTheme="minorBidi" w:eastAsia="Times New Roman" w:hAnsiTheme="minorBidi" w:cstheme="minorBidi"/>
          <w:sz w:val="22"/>
          <w:szCs w:val="22"/>
          <w:lang w:eastAsia="en-US"/>
        </w:rPr>
        <w:t>2030</w:t>
      </w:r>
      <w:r w:rsidR="009919D4">
        <w:rPr>
          <w:rFonts w:asciiTheme="minorBidi" w:eastAsia="Times New Roman" w:hAnsiTheme="minorBidi" w:cstheme="minorBidi"/>
          <w:sz w:val="22"/>
          <w:szCs w:val="22"/>
          <w:lang w:eastAsia="en-US"/>
        </w:rPr>
        <w:t xml:space="preserve"> </w:t>
      </w:r>
      <w:r>
        <w:rPr>
          <w:rFonts w:asciiTheme="minorBidi" w:eastAsia="Times New Roman" w:hAnsiTheme="minorBidi" w:cstheme="minorBidi"/>
          <w:sz w:val="22"/>
          <w:szCs w:val="22"/>
          <w:lang w:eastAsia="en-US"/>
        </w:rPr>
        <w:t xml:space="preserve">Agenda. It reflects </w:t>
      </w:r>
      <w:r w:rsidR="00992664" w:rsidRPr="00B2115D">
        <w:rPr>
          <w:rFonts w:asciiTheme="minorBidi" w:eastAsia="Times New Roman" w:hAnsiTheme="minorBidi" w:cstheme="minorBidi"/>
          <w:sz w:val="22"/>
          <w:szCs w:val="22"/>
          <w:lang w:eastAsia="en-US"/>
        </w:rPr>
        <w:t xml:space="preserve">Member States’ priorities as reaffirmed in the </w:t>
      </w:r>
      <w:r w:rsidR="00A33254" w:rsidRPr="00B2115D">
        <w:rPr>
          <w:rFonts w:asciiTheme="minorBidi" w:eastAsia="Times New Roman" w:hAnsiTheme="minorBidi" w:cstheme="minorBidi"/>
          <w:sz w:val="22"/>
          <w:szCs w:val="22"/>
          <w:lang w:eastAsia="en-US"/>
        </w:rPr>
        <w:t>IOC Governing Bodies’ resolutions and decisions</w:t>
      </w:r>
      <w:r>
        <w:rPr>
          <w:rFonts w:asciiTheme="minorBidi" w:eastAsia="Times New Roman" w:hAnsiTheme="minorBidi" w:cstheme="minorBidi"/>
          <w:sz w:val="22"/>
          <w:szCs w:val="22"/>
          <w:lang w:eastAsia="en-US"/>
        </w:rPr>
        <w:t xml:space="preserve">. </w:t>
      </w:r>
    </w:p>
    <w:p w14:paraId="2E4DFD14" w14:textId="46077A8B" w:rsidR="006F185E" w:rsidRPr="00B2115D" w:rsidRDefault="00F5570F" w:rsidP="009919D4">
      <w:pPr>
        <w:pStyle w:val="ListParagraph"/>
        <w:numPr>
          <w:ilvl w:val="0"/>
          <w:numId w:val="26"/>
        </w:numPr>
        <w:tabs>
          <w:tab w:val="clear" w:pos="567"/>
          <w:tab w:val="left" w:pos="851"/>
        </w:tabs>
        <w:spacing w:after="240"/>
        <w:ind w:left="0" w:firstLine="0"/>
        <w:contextualSpacing w:val="0"/>
        <w:jc w:val="both"/>
        <w:rPr>
          <w:rFonts w:asciiTheme="minorBidi" w:hAnsiTheme="minorBidi" w:cstheme="minorBidi"/>
          <w:sz w:val="22"/>
          <w:szCs w:val="22"/>
        </w:rPr>
      </w:pPr>
      <w:r w:rsidRPr="00B2115D">
        <w:rPr>
          <w:rFonts w:asciiTheme="minorBidi" w:eastAsia="Times New Roman" w:hAnsiTheme="minorBidi" w:cstheme="minorBidi"/>
          <w:sz w:val="22"/>
          <w:szCs w:val="22"/>
          <w:lang w:eastAsia="en-US"/>
        </w:rPr>
        <w:t xml:space="preserve">In </w:t>
      </w:r>
      <w:r w:rsidRPr="00453B30">
        <w:rPr>
          <w:rFonts w:asciiTheme="minorBidi" w:hAnsiTheme="minorBidi" w:cstheme="minorBidi"/>
          <w:sz w:val="22"/>
          <w:szCs w:val="22"/>
          <w:lang w:val="en-US"/>
        </w:rPr>
        <w:t>this</w:t>
      </w:r>
      <w:r w:rsidRPr="00B2115D">
        <w:rPr>
          <w:rFonts w:asciiTheme="minorBidi" w:eastAsia="Times New Roman" w:hAnsiTheme="minorBidi" w:cstheme="minorBidi"/>
          <w:sz w:val="22"/>
          <w:szCs w:val="22"/>
          <w:lang w:eastAsia="en-US"/>
        </w:rPr>
        <w:t xml:space="preserve"> context, and pending the </w:t>
      </w:r>
      <w:r w:rsidR="00C1551A">
        <w:rPr>
          <w:rFonts w:asciiTheme="minorBidi" w:eastAsia="Times New Roman" w:hAnsiTheme="minorBidi" w:cstheme="minorBidi"/>
          <w:sz w:val="22"/>
          <w:szCs w:val="22"/>
          <w:lang w:eastAsia="en-US"/>
        </w:rPr>
        <w:t>outcome</w:t>
      </w:r>
      <w:r w:rsidRPr="00B2115D">
        <w:rPr>
          <w:rFonts w:asciiTheme="minorBidi" w:eastAsia="Times New Roman" w:hAnsiTheme="minorBidi" w:cstheme="minorBidi"/>
          <w:sz w:val="22"/>
          <w:szCs w:val="22"/>
          <w:lang w:eastAsia="en-US"/>
        </w:rPr>
        <w:t xml:space="preserve"> of the </w:t>
      </w:r>
      <w:r w:rsidR="00BD5318">
        <w:rPr>
          <w:rFonts w:asciiTheme="minorBidi" w:eastAsia="Times New Roman" w:hAnsiTheme="minorBidi" w:cstheme="minorBidi"/>
          <w:sz w:val="22"/>
          <w:szCs w:val="22"/>
          <w:lang w:eastAsia="en-US"/>
        </w:rPr>
        <w:t xml:space="preserve">ongoing ‘IOC and the Future of the Ocean’ process </w:t>
      </w:r>
      <w:r w:rsidRPr="00B2115D">
        <w:rPr>
          <w:rFonts w:asciiTheme="minorBidi" w:eastAsia="Times New Roman" w:hAnsiTheme="minorBidi" w:cstheme="minorBidi"/>
          <w:sz w:val="22"/>
          <w:szCs w:val="22"/>
          <w:lang w:eastAsia="en-US"/>
        </w:rPr>
        <w:t xml:space="preserve">consultation that </w:t>
      </w:r>
      <w:r w:rsidR="00C1551A">
        <w:rPr>
          <w:rFonts w:asciiTheme="minorBidi" w:eastAsia="Times New Roman" w:hAnsiTheme="minorBidi" w:cstheme="minorBidi"/>
          <w:sz w:val="22"/>
          <w:szCs w:val="22"/>
          <w:lang w:eastAsia="en-US"/>
        </w:rPr>
        <w:t xml:space="preserve">will </w:t>
      </w:r>
      <w:r w:rsidR="00C1551A" w:rsidRPr="00B2115D">
        <w:rPr>
          <w:rFonts w:asciiTheme="minorBidi" w:eastAsia="Times New Roman" w:hAnsiTheme="minorBidi" w:cstheme="minorBidi"/>
          <w:sz w:val="22"/>
          <w:szCs w:val="22"/>
          <w:lang w:eastAsia="en-US"/>
        </w:rPr>
        <w:t>further</w:t>
      </w:r>
      <w:r w:rsidRPr="00B2115D">
        <w:rPr>
          <w:rFonts w:asciiTheme="minorBidi" w:eastAsia="Times New Roman" w:hAnsiTheme="minorBidi" w:cstheme="minorBidi"/>
          <w:sz w:val="22"/>
          <w:szCs w:val="22"/>
          <w:lang w:eastAsia="en-US"/>
        </w:rPr>
        <w:t xml:space="preserve"> inform the process </w:t>
      </w:r>
      <w:r w:rsidR="00140DEC" w:rsidRPr="00B2115D">
        <w:rPr>
          <w:rFonts w:asciiTheme="minorBidi" w:eastAsia="Times New Roman" w:hAnsiTheme="minorBidi" w:cstheme="minorBidi"/>
          <w:sz w:val="22"/>
          <w:szCs w:val="22"/>
          <w:lang w:eastAsia="en-US"/>
        </w:rPr>
        <w:t xml:space="preserve">and </w:t>
      </w:r>
      <w:r w:rsidR="00CA1947">
        <w:rPr>
          <w:rFonts w:asciiTheme="minorBidi" w:eastAsia="Times New Roman" w:hAnsiTheme="minorBidi" w:cstheme="minorBidi"/>
          <w:sz w:val="22"/>
          <w:szCs w:val="22"/>
          <w:lang w:eastAsia="en-US"/>
        </w:rPr>
        <w:t xml:space="preserve">may </w:t>
      </w:r>
      <w:r w:rsidR="00140DEC" w:rsidRPr="00B2115D">
        <w:rPr>
          <w:rFonts w:asciiTheme="minorBidi" w:eastAsia="Times New Roman" w:hAnsiTheme="minorBidi" w:cstheme="minorBidi"/>
          <w:sz w:val="22"/>
          <w:szCs w:val="22"/>
          <w:lang w:eastAsia="en-US"/>
        </w:rPr>
        <w:t xml:space="preserve">introduce adjustments at future Governing Bodies’ sessions, it is proposed that the IOC’s work in the first biennium </w:t>
      </w:r>
      <w:r w:rsidR="009E1615" w:rsidRPr="00B2115D">
        <w:rPr>
          <w:rFonts w:asciiTheme="minorBidi" w:eastAsia="Times New Roman" w:hAnsiTheme="minorBidi" w:cstheme="minorBidi"/>
          <w:sz w:val="22"/>
          <w:szCs w:val="22"/>
          <w:lang w:eastAsia="en-US"/>
        </w:rPr>
        <w:t xml:space="preserve">of the 43C/5 </w:t>
      </w:r>
      <w:r w:rsidR="004D1F9E" w:rsidRPr="00B2115D">
        <w:rPr>
          <w:rFonts w:asciiTheme="minorBidi" w:eastAsia="Times New Roman" w:hAnsiTheme="minorBidi" w:cstheme="minorBidi"/>
          <w:sz w:val="22"/>
          <w:szCs w:val="22"/>
          <w:lang w:eastAsia="en-US"/>
        </w:rPr>
        <w:t>will focus on</w:t>
      </w:r>
      <w:r w:rsidR="006F185E" w:rsidRPr="00B2115D">
        <w:rPr>
          <w:rFonts w:asciiTheme="minorBidi" w:eastAsia="Times New Roman" w:hAnsiTheme="minorBidi" w:cstheme="minorBidi"/>
          <w:sz w:val="22"/>
          <w:szCs w:val="22"/>
          <w:lang w:eastAsia="en-US"/>
        </w:rPr>
        <w:t>:</w:t>
      </w:r>
    </w:p>
    <w:p w14:paraId="50DAC14F" w14:textId="3BA46C82" w:rsidR="004D1F9E" w:rsidRPr="00CA1947" w:rsidRDefault="00CA1947" w:rsidP="009919D4">
      <w:pPr>
        <w:pStyle w:val="ListParagraph"/>
        <w:numPr>
          <w:ilvl w:val="0"/>
          <w:numId w:val="17"/>
        </w:numPr>
        <w:pBdr>
          <w:top w:val="nil"/>
          <w:left w:val="nil"/>
          <w:bottom w:val="nil"/>
          <w:right w:val="nil"/>
          <w:between w:val="nil"/>
        </w:pBdr>
        <w:shd w:val="clear" w:color="auto" w:fill="FFFFFF"/>
        <w:tabs>
          <w:tab w:val="clear" w:pos="567"/>
          <w:tab w:val="left" w:pos="709"/>
        </w:tabs>
        <w:spacing w:after="120"/>
        <w:ind w:left="1077"/>
        <w:contextualSpacing w:val="0"/>
        <w:jc w:val="both"/>
        <w:rPr>
          <w:rFonts w:asciiTheme="minorBidi" w:hAnsiTheme="minorBidi" w:cstheme="minorBidi"/>
          <w:i/>
          <w:iCs/>
          <w:sz w:val="22"/>
          <w:szCs w:val="22"/>
        </w:rPr>
      </w:pPr>
      <w:r w:rsidRPr="00CA1947">
        <w:rPr>
          <w:rFonts w:asciiTheme="minorBidi" w:eastAsia="Times New Roman" w:hAnsiTheme="minorBidi" w:cstheme="minorBidi"/>
          <w:i/>
          <w:iCs/>
          <w:sz w:val="22"/>
          <w:szCs w:val="22"/>
          <w:lang w:eastAsia="en-US"/>
        </w:rPr>
        <w:t>D</w:t>
      </w:r>
      <w:r w:rsidR="006F185E" w:rsidRPr="00CA1947">
        <w:rPr>
          <w:rFonts w:asciiTheme="minorBidi" w:eastAsia="Times New Roman" w:hAnsiTheme="minorBidi" w:cstheme="minorBidi"/>
          <w:i/>
          <w:iCs/>
          <w:sz w:val="22"/>
          <w:szCs w:val="22"/>
          <w:lang w:eastAsia="en-US"/>
        </w:rPr>
        <w:t>elivering</w:t>
      </w:r>
      <w:r w:rsidR="006F185E" w:rsidRPr="00223224">
        <w:rPr>
          <w:rFonts w:asciiTheme="minorBidi" w:hAnsiTheme="minorBidi"/>
          <w:i/>
          <w:sz w:val="22"/>
        </w:rPr>
        <w:t xml:space="preserve"> on</w:t>
      </w:r>
      <w:r w:rsidR="004D1F9E" w:rsidRPr="00223224">
        <w:rPr>
          <w:rFonts w:asciiTheme="minorBidi" w:hAnsiTheme="minorBidi"/>
          <w:i/>
          <w:sz w:val="22"/>
        </w:rPr>
        <w:t xml:space="preserve"> the IOC Output: </w:t>
      </w:r>
    </w:p>
    <w:p w14:paraId="1BE7913C" w14:textId="1D23C7D6" w:rsidR="004D1F9E" w:rsidRPr="00B2115D" w:rsidRDefault="00031749" w:rsidP="009919D4">
      <w:pPr>
        <w:pStyle w:val="ListParagraph"/>
        <w:pBdr>
          <w:top w:val="nil"/>
          <w:left w:val="nil"/>
          <w:bottom w:val="nil"/>
          <w:right w:val="nil"/>
          <w:between w:val="nil"/>
        </w:pBdr>
        <w:shd w:val="clear" w:color="auto" w:fill="FFFFFF"/>
        <w:tabs>
          <w:tab w:val="clear" w:pos="567"/>
          <w:tab w:val="left" w:pos="709"/>
        </w:tabs>
        <w:spacing w:after="240"/>
        <w:ind w:left="851" w:right="936"/>
        <w:contextualSpacing w:val="0"/>
        <w:jc w:val="both"/>
        <w:rPr>
          <w:rFonts w:asciiTheme="minorBidi" w:hAnsiTheme="minorBidi" w:cstheme="minorBidi"/>
          <w:sz w:val="22"/>
          <w:szCs w:val="22"/>
        </w:rPr>
      </w:pPr>
      <w:r w:rsidRPr="00B2115D">
        <w:rPr>
          <w:rFonts w:asciiTheme="minorBidi" w:hAnsiTheme="minorBidi" w:cstheme="minorBidi"/>
          <w:sz w:val="22"/>
          <w:szCs w:val="22"/>
        </w:rPr>
        <w:t>‘</w:t>
      </w:r>
      <w:r w:rsidRPr="00B2115D">
        <w:rPr>
          <w:rFonts w:asciiTheme="minorBidi" w:hAnsiTheme="minorBidi" w:cstheme="minorBidi"/>
          <w:b/>
          <w:bCs/>
          <w:sz w:val="22"/>
          <w:szCs w:val="22"/>
        </w:rPr>
        <w:t xml:space="preserve">Member States critically supported in strengthening their capacity to conduct marine scientific research, generate knowledge, and develop and implement science-based tools, services and policies </w:t>
      </w:r>
      <w:proofErr w:type="gramStart"/>
      <w:r w:rsidRPr="00B2115D">
        <w:rPr>
          <w:rFonts w:asciiTheme="minorBidi" w:hAnsiTheme="minorBidi" w:cstheme="minorBidi"/>
          <w:b/>
          <w:bCs/>
          <w:sz w:val="22"/>
          <w:szCs w:val="22"/>
        </w:rPr>
        <w:t>in order to</w:t>
      </w:r>
      <w:proofErr w:type="gramEnd"/>
      <w:r w:rsidRPr="00B2115D">
        <w:rPr>
          <w:rFonts w:asciiTheme="minorBidi" w:hAnsiTheme="minorBidi" w:cstheme="minorBidi"/>
          <w:b/>
          <w:bCs/>
          <w:sz w:val="22"/>
          <w:szCs w:val="22"/>
        </w:rPr>
        <w:t xml:space="preserve"> reverse the decline in ocean health and accelerate the transition towards sustainable management of ocean-related risks and opportunities</w:t>
      </w:r>
      <w:r w:rsidR="00B2115D" w:rsidRPr="00B2115D">
        <w:rPr>
          <w:rFonts w:asciiTheme="minorBidi" w:hAnsiTheme="minorBidi" w:cstheme="minorBidi"/>
          <w:b/>
          <w:bCs/>
          <w:sz w:val="22"/>
          <w:szCs w:val="22"/>
        </w:rPr>
        <w:t>’,</w:t>
      </w:r>
    </w:p>
    <w:p w14:paraId="40FBBC71" w14:textId="1F519FA2" w:rsidR="00CA1947" w:rsidRPr="009919D4" w:rsidRDefault="00B2115D" w:rsidP="009919D4">
      <w:pPr>
        <w:pStyle w:val="ListParagraph"/>
        <w:numPr>
          <w:ilvl w:val="0"/>
          <w:numId w:val="17"/>
        </w:numPr>
        <w:pBdr>
          <w:top w:val="nil"/>
          <w:left w:val="nil"/>
          <w:bottom w:val="nil"/>
          <w:right w:val="nil"/>
          <w:between w:val="nil"/>
        </w:pBdr>
        <w:shd w:val="clear" w:color="auto" w:fill="FFFFFF"/>
        <w:tabs>
          <w:tab w:val="clear" w:pos="567"/>
          <w:tab w:val="left" w:pos="709"/>
        </w:tabs>
        <w:spacing w:after="120"/>
        <w:ind w:left="1077"/>
        <w:contextualSpacing w:val="0"/>
        <w:jc w:val="both"/>
        <w:rPr>
          <w:rFonts w:asciiTheme="minorBidi" w:eastAsia="Calibri" w:hAnsiTheme="minorBidi" w:cstheme="minorBidi"/>
          <w:i/>
          <w:iCs/>
          <w:sz w:val="22"/>
          <w:szCs w:val="22"/>
          <w:lang w:val="en-US"/>
        </w:rPr>
      </w:pPr>
      <w:r w:rsidRPr="009919D4">
        <w:rPr>
          <w:rFonts w:asciiTheme="minorBidi" w:hAnsiTheme="minorBidi"/>
          <w:i/>
          <w:sz w:val="22"/>
        </w:rPr>
        <w:t>G</w:t>
      </w:r>
      <w:r w:rsidR="006F185E" w:rsidRPr="009919D4">
        <w:rPr>
          <w:rFonts w:asciiTheme="minorBidi" w:hAnsiTheme="minorBidi"/>
          <w:i/>
          <w:sz w:val="22"/>
        </w:rPr>
        <w:t>iving</w:t>
      </w:r>
      <w:r w:rsidRPr="009919D4">
        <w:rPr>
          <w:rFonts w:asciiTheme="minorBidi" w:hAnsiTheme="minorBidi"/>
          <w:i/>
          <w:sz w:val="22"/>
        </w:rPr>
        <w:t xml:space="preserve"> priority to key action areas:</w:t>
      </w:r>
    </w:p>
    <w:p w14:paraId="06523EC5" w14:textId="5578DA35" w:rsidR="00CA1947" w:rsidRDefault="00393227" w:rsidP="009919D4">
      <w:pPr>
        <w:pStyle w:val="ListParagraph"/>
        <w:numPr>
          <w:ilvl w:val="0"/>
          <w:numId w:val="15"/>
        </w:numPr>
        <w:pBdr>
          <w:top w:val="nil"/>
          <w:left w:val="nil"/>
          <w:bottom w:val="nil"/>
          <w:right w:val="nil"/>
          <w:between w:val="nil"/>
        </w:pBdr>
        <w:shd w:val="clear" w:color="auto" w:fill="FFFFFF"/>
        <w:tabs>
          <w:tab w:val="clear" w:pos="567"/>
          <w:tab w:val="left" w:pos="709"/>
        </w:tabs>
        <w:spacing w:after="120"/>
        <w:ind w:left="1064" w:hanging="357"/>
        <w:contextualSpacing w:val="0"/>
        <w:jc w:val="both"/>
        <w:rPr>
          <w:rFonts w:asciiTheme="minorBidi" w:eastAsia="Calibri" w:hAnsiTheme="minorBidi" w:cstheme="minorBidi"/>
          <w:sz w:val="22"/>
          <w:szCs w:val="22"/>
          <w:lang w:val="en-US"/>
        </w:rPr>
      </w:pPr>
      <w:r w:rsidRPr="00B2115D">
        <w:rPr>
          <w:rFonts w:asciiTheme="minorBidi" w:eastAsia="Calibri" w:hAnsiTheme="minorBidi" w:cstheme="minorBidi"/>
          <w:sz w:val="22"/>
          <w:szCs w:val="22"/>
          <w:lang w:val="en-US"/>
        </w:rPr>
        <w:t xml:space="preserve">Upscaling </w:t>
      </w:r>
      <w:r w:rsidR="009F5BA4">
        <w:rPr>
          <w:rFonts w:asciiTheme="minorBidi" w:eastAsia="Calibri" w:hAnsiTheme="minorBidi" w:cstheme="minorBidi"/>
          <w:sz w:val="22"/>
          <w:szCs w:val="22"/>
          <w:lang w:val="en-US"/>
        </w:rPr>
        <w:t xml:space="preserve">and sustaining </w:t>
      </w:r>
      <w:r w:rsidRPr="00B2115D">
        <w:rPr>
          <w:rFonts w:asciiTheme="minorBidi" w:eastAsia="Calibri" w:hAnsiTheme="minorBidi" w:cstheme="minorBidi"/>
          <w:sz w:val="22"/>
          <w:szCs w:val="22"/>
          <w:lang w:val="en-US"/>
        </w:rPr>
        <w:t xml:space="preserve">the Global Ocean Observing System </w:t>
      </w:r>
      <w:r w:rsidRPr="00B2115D">
        <w:rPr>
          <w:rFonts w:asciiTheme="minorBidi" w:eastAsia="Calibri" w:hAnsiTheme="minorBidi" w:cstheme="minorBidi"/>
          <w:b/>
          <w:bCs/>
          <w:sz w:val="22"/>
          <w:szCs w:val="22"/>
          <w:lang w:val="en-US"/>
        </w:rPr>
        <w:t xml:space="preserve">(GOOS) </w:t>
      </w:r>
      <w:r w:rsidRPr="00B2115D">
        <w:rPr>
          <w:rFonts w:asciiTheme="minorBidi" w:eastAsia="Calibri" w:hAnsiTheme="minorBidi" w:cstheme="minorBidi"/>
          <w:sz w:val="22"/>
          <w:szCs w:val="22"/>
          <w:lang w:val="en-US"/>
        </w:rPr>
        <w:t xml:space="preserve">infrastructure to address </w:t>
      </w:r>
      <w:r w:rsidR="00CA1947">
        <w:rPr>
          <w:rFonts w:asciiTheme="minorBidi" w:eastAsia="Calibri" w:hAnsiTheme="minorBidi" w:cstheme="minorBidi"/>
          <w:sz w:val="22"/>
          <w:szCs w:val="22"/>
          <w:lang w:val="en-US"/>
        </w:rPr>
        <w:t xml:space="preserve">user </w:t>
      </w:r>
      <w:r w:rsidRPr="00B2115D">
        <w:rPr>
          <w:rFonts w:asciiTheme="minorBidi" w:eastAsia="Calibri" w:hAnsiTheme="minorBidi" w:cstheme="minorBidi"/>
          <w:sz w:val="22"/>
          <w:szCs w:val="22"/>
          <w:lang w:val="en-US"/>
        </w:rPr>
        <w:t xml:space="preserve">needs </w:t>
      </w:r>
      <w:r w:rsidR="00CA1947">
        <w:rPr>
          <w:rFonts w:asciiTheme="minorBidi" w:eastAsia="Calibri" w:hAnsiTheme="minorBidi" w:cstheme="minorBidi"/>
          <w:sz w:val="22"/>
          <w:szCs w:val="22"/>
          <w:lang w:val="en-US"/>
        </w:rPr>
        <w:t xml:space="preserve">including Member States own needs </w:t>
      </w:r>
      <w:r w:rsidRPr="00B2115D">
        <w:rPr>
          <w:rFonts w:asciiTheme="minorBidi" w:eastAsia="Calibri" w:hAnsiTheme="minorBidi" w:cstheme="minorBidi"/>
          <w:sz w:val="22"/>
          <w:szCs w:val="22"/>
          <w:lang w:val="en-US"/>
        </w:rPr>
        <w:t>and</w:t>
      </w:r>
      <w:r w:rsidR="00CA1947">
        <w:rPr>
          <w:rFonts w:asciiTheme="minorBidi" w:eastAsia="Calibri" w:hAnsiTheme="minorBidi" w:cstheme="minorBidi"/>
          <w:sz w:val="22"/>
          <w:szCs w:val="22"/>
          <w:lang w:val="en-US"/>
        </w:rPr>
        <w:t xml:space="preserve"> providing data and information to support implementation </w:t>
      </w:r>
      <w:r w:rsidRPr="00B2115D">
        <w:rPr>
          <w:rFonts w:asciiTheme="minorBidi" w:eastAsia="Calibri" w:hAnsiTheme="minorBidi" w:cstheme="minorBidi"/>
          <w:sz w:val="22"/>
          <w:szCs w:val="22"/>
          <w:lang w:val="en-US"/>
        </w:rPr>
        <w:t xml:space="preserve">UN </w:t>
      </w:r>
      <w:r w:rsidR="00CA1947">
        <w:rPr>
          <w:rFonts w:asciiTheme="minorBidi" w:eastAsia="Calibri" w:hAnsiTheme="minorBidi" w:cstheme="minorBidi"/>
          <w:sz w:val="22"/>
          <w:szCs w:val="22"/>
          <w:lang w:val="en-US"/>
        </w:rPr>
        <w:t xml:space="preserve">conventions and frameworks including in relation to climate, biodiversity and ocean health. </w:t>
      </w:r>
    </w:p>
    <w:p w14:paraId="556AE6CF" w14:textId="44B4EFA4" w:rsidR="009F5BA4" w:rsidRPr="00CA1947" w:rsidRDefault="00393227" w:rsidP="009919D4">
      <w:pPr>
        <w:pStyle w:val="ListParagraph"/>
        <w:numPr>
          <w:ilvl w:val="0"/>
          <w:numId w:val="15"/>
        </w:numPr>
        <w:pBdr>
          <w:top w:val="nil"/>
          <w:left w:val="nil"/>
          <w:bottom w:val="nil"/>
          <w:right w:val="nil"/>
          <w:between w:val="nil"/>
        </w:pBdr>
        <w:shd w:val="clear" w:color="auto" w:fill="FFFFFF"/>
        <w:tabs>
          <w:tab w:val="clear" w:pos="567"/>
          <w:tab w:val="left" w:pos="709"/>
        </w:tabs>
        <w:spacing w:after="120"/>
        <w:ind w:left="1064" w:hanging="357"/>
        <w:contextualSpacing w:val="0"/>
        <w:jc w:val="both"/>
        <w:rPr>
          <w:rFonts w:asciiTheme="minorBidi" w:eastAsia="Calibri" w:hAnsiTheme="minorBidi" w:cstheme="minorBidi"/>
          <w:sz w:val="22"/>
          <w:szCs w:val="22"/>
          <w:lang w:val="en-US"/>
        </w:rPr>
      </w:pPr>
      <w:r w:rsidRPr="00CA1947">
        <w:rPr>
          <w:rFonts w:asciiTheme="minorBidi" w:eastAsia="Calibri" w:hAnsiTheme="minorBidi" w:cstheme="minorBidi"/>
          <w:sz w:val="22"/>
          <w:szCs w:val="22"/>
          <w:lang w:val="en-US"/>
        </w:rPr>
        <w:t xml:space="preserve">Expanding the Ocean Data &amp; Information System </w:t>
      </w:r>
      <w:r w:rsidRPr="00CA1947">
        <w:rPr>
          <w:rFonts w:asciiTheme="minorBidi" w:eastAsia="Calibri" w:hAnsiTheme="minorBidi" w:cstheme="minorBidi"/>
          <w:b/>
          <w:bCs/>
          <w:sz w:val="22"/>
          <w:szCs w:val="22"/>
          <w:lang w:val="en-US"/>
        </w:rPr>
        <w:t xml:space="preserve">(ODIS) </w:t>
      </w:r>
      <w:r w:rsidR="00CE7F86">
        <w:rPr>
          <w:rFonts w:asciiTheme="minorBidi" w:eastAsia="Calibri" w:hAnsiTheme="minorBidi" w:cstheme="minorBidi"/>
          <w:sz w:val="22"/>
          <w:szCs w:val="22"/>
          <w:lang w:val="en-US"/>
        </w:rPr>
        <w:t xml:space="preserve">and the Ocean Biodiversity Information System </w:t>
      </w:r>
      <w:r w:rsidR="00CE7F86" w:rsidRPr="00CE7F86">
        <w:rPr>
          <w:rFonts w:asciiTheme="minorBidi" w:eastAsia="Calibri" w:hAnsiTheme="minorBidi" w:cstheme="minorBidi"/>
          <w:b/>
          <w:bCs/>
          <w:sz w:val="22"/>
          <w:szCs w:val="22"/>
          <w:lang w:val="en-US"/>
        </w:rPr>
        <w:t>(OBIS)</w:t>
      </w:r>
      <w:r w:rsidR="00CE7F86">
        <w:rPr>
          <w:rFonts w:asciiTheme="minorBidi" w:eastAsia="Calibri" w:hAnsiTheme="minorBidi" w:cstheme="minorBidi"/>
          <w:sz w:val="22"/>
          <w:szCs w:val="22"/>
          <w:lang w:val="en-US"/>
        </w:rPr>
        <w:t xml:space="preserve"> </w:t>
      </w:r>
      <w:r w:rsidRPr="00CA1947">
        <w:rPr>
          <w:rFonts w:asciiTheme="minorBidi" w:eastAsia="Calibri" w:hAnsiTheme="minorBidi" w:cstheme="minorBidi"/>
          <w:sz w:val="22"/>
          <w:szCs w:val="22"/>
          <w:lang w:val="en-US"/>
        </w:rPr>
        <w:t>to achieve global coverage</w:t>
      </w:r>
      <w:r w:rsidR="009F5BA4" w:rsidRPr="00CA1947">
        <w:rPr>
          <w:rFonts w:asciiTheme="minorBidi" w:eastAsia="Calibri" w:hAnsiTheme="minorBidi" w:cstheme="minorBidi"/>
          <w:sz w:val="22"/>
          <w:szCs w:val="22"/>
          <w:lang w:val="en-US"/>
        </w:rPr>
        <w:t xml:space="preserve"> </w:t>
      </w:r>
      <w:r w:rsidR="00CA1947" w:rsidRPr="00CA1947">
        <w:rPr>
          <w:rFonts w:asciiTheme="minorBidi" w:eastAsia="Calibri" w:hAnsiTheme="minorBidi" w:cstheme="minorBidi"/>
          <w:sz w:val="22"/>
          <w:szCs w:val="22"/>
          <w:lang w:val="en-US"/>
        </w:rPr>
        <w:t>and operationalizing a coordinated</w:t>
      </w:r>
      <w:r w:rsidR="009F5BA4" w:rsidRPr="00CA1947">
        <w:rPr>
          <w:rFonts w:asciiTheme="minorBidi" w:eastAsia="Calibri" w:hAnsiTheme="minorBidi" w:cstheme="minorBidi"/>
          <w:sz w:val="22"/>
          <w:szCs w:val="22"/>
          <w:lang w:val="en-US"/>
        </w:rPr>
        <w:t xml:space="preserve"> IOC data architecture</w:t>
      </w:r>
      <w:r w:rsidR="00CA1947" w:rsidRPr="00CA1947">
        <w:rPr>
          <w:rFonts w:asciiTheme="minorBidi" w:eastAsia="Calibri" w:hAnsiTheme="minorBidi" w:cstheme="minorBidi"/>
          <w:sz w:val="22"/>
          <w:szCs w:val="22"/>
          <w:lang w:val="en-US"/>
        </w:rPr>
        <w:t xml:space="preserve">. </w:t>
      </w:r>
    </w:p>
    <w:p w14:paraId="10744DF8" w14:textId="20D42AA4" w:rsidR="00CA1947" w:rsidRDefault="00CA1947" w:rsidP="009919D4">
      <w:pPr>
        <w:numPr>
          <w:ilvl w:val="1"/>
          <w:numId w:val="14"/>
        </w:numPr>
        <w:tabs>
          <w:tab w:val="clear" w:pos="567"/>
        </w:tabs>
        <w:snapToGrid/>
        <w:spacing w:after="120"/>
        <w:ind w:left="1064" w:hanging="357"/>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Strengthened</w:t>
      </w:r>
      <w:r w:rsidR="009F5BA4">
        <w:rPr>
          <w:rFonts w:asciiTheme="minorBidi" w:eastAsia="Calibri" w:hAnsiTheme="minorBidi" w:cstheme="minorBidi"/>
          <w:sz w:val="22"/>
          <w:szCs w:val="22"/>
          <w:lang w:val="en-US"/>
        </w:rPr>
        <w:t xml:space="preserve"> </w:t>
      </w:r>
      <w:r w:rsidR="009F5BA4" w:rsidRPr="00CA1947">
        <w:rPr>
          <w:rFonts w:asciiTheme="minorBidi" w:eastAsia="Calibri" w:hAnsiTheme="minorBidi" w:cstheme="minorBidi"/>
          <w:b/>
          <w:bCs/>
          <w:sz w:val="22"/>
          <w:szCs w:val="22"/>
          <w:lang w:val="en-US"/>
        </w:rPr>
        <w:t xml:space="preserve">coordination </w:t>
      </w:r>
      <w:r w:rsidRPr="00CA1947">
        <w:rPr>
          <w:rFonts w:asciiTheme="minorBidi" w:eastAsia="Calibri" w:hAnsiTheme="minorBidi" w:cstheme="minorBidi"/>
          <w:b/>
          <w:bCs/>
          <w:sz w:val="22"/>
          <w:szCs w:val="22"/>
          <w:lang w:val="en-US"/>
        </w:rPr>
        <w:t>in relation to marine biodiversity</w:t>
      </w:r>
      <w:r w:rsidRPr="00223224">
        <w:rPr>
          <w:rFonts w:asciiTheme="minorBidi" w:hAnsiTheme="minorBidi"/>
          <w:sz w:val="22"/>
          <w:lang w:val="en-US"/>
        </w:rPr>
        <w:t xml:space="preserve"> </w:t>
      </w:r>
      <w:r w:rsidR="00393227" w:rsidRPr="009F5BA4">
        <w:rPr>
          <w:rFonts w:asciiTheme="minorBidi" w:eastAsia="Calibri" w:hAnsiTheme="minorBidi" w:cstheme="minorBidi"/>
          <w:sz w:val="22"/>
          <w:szCs w:val="22"/>
          <w:lang w:val="en-US"/>
        </w:rPr>
        <w:t xml:space="preserve">to better support </w:t>
      </w:r>
      <w:r>
        <w:rPr>
          <w:rFonts w:asciiTheme="minorBidi" w:eastAsia="Calibri" w:hAnsiTheme="minorBidi" w:cstheme="minorBidi"/>
          <w:sz w:val="22"/>
          <w:szCs w:val="22"/>
          <w:lang w:val="en-US"/>
        </w:rPr>
        <w:t>Member States in fulfilling commitments in implementation of the Kunming-Montreal</w:t>
      </w:r>
      <w:r w:rsidR="00393227" w:rsidRPr="009F5BA4">
        <w:rPr>
          <w:rFonts w:asciiTheme="minorBidi" w:eastAsia="Calibri" w:hAnsiTheme="minorBidi" w:cstheme="minorBidi"/>
          <w:sz w:val="22"/>
          <w:szCs w:val="22"/>
          <w:lang w:val="en-US"/>
        </w:rPr>
        <w:t xml:space="preserve"> Global Biodiversity Framework and </w:t>
      </w:r>
      <w:r>
        <w:rPr>
          <w:rFonts w:asciiTheme="minorBidi" w:eastAsia="Calibri" w:hAnsiTheme="minorBidi" w:cstheme="minorBidi"/>
          <w:sz w:val="22"/>
          <w:szCs w:val="22"/>
          <w:lang w:val="en-US"/>
        </w:rPr>
        <w:t xml:space="preserve">the </w:t>
      </w:r>
      <w:r w:rsidR="00393227" w:rsidRPr="009F5BA4">
        <w:rPr>
          <w:rFonts w:asciiTheme="minorBidi" w:eastAsia="Calibri" w:hAnsiTheme="minorBidi" w:cstheme="minorBidi"/>
          <w:sz w:val="22"/>
          <w:szCs w:val="22"/>
          <w:lang w:val="en-US"/>
        </w:rPr>
        <w:t xml:space="preserve">BBNJ </w:t>
      </w:r>
      <w:r>
        <w:rPr>
          <w:rFonts w:asciiTheme="minorBidi" w:eastAsia="Calibri" w:hAnsiTheme="minorBidi" w:cstheme="minorBidi"/>
          <w:sz w:val="22"/>
          <w:szCs w:val="22"/>
          <w:lang w:val="en-US"/>
        </w:rPr>
        <w:t xml:space="preserve">Agreement, as well as regional policy frameworks. </w:t>
      </w:r>
    </w:p>
    <w:p w14:paraId="6CE74774" w14:textId="27F50FFF" w:rsidR="00393227" w:rsidRPr="00CA1947" w:rsidRDefault="00393227" w:rsidP="009919D4">
      <w:pPr>
        <w:numPr>
          <w:ilvl w:val="1"/>
          <w:numId w:val="14"/>
        </w:numPr>
        <w:tabs>
          <w:tab w:val="clear" w:pos="567"/>
        </w:tabs>
        <w:snapToGrid/>
        <w:spacing w:after="120"/>
        <w:ind w:left="1064" w:hanging="357"/>
        <w:jc w:val="both"/>
        <w:rPr>
          <w:rFonts w:asciiTheme="minorBidi" w:eastAsia="Calibri" w:hAnsiTheme="minorBidi" w:cstheme="minorBidi"/>
          <w:sz w:val="22"/>
          <w:szCs w:val="22"/>
          <w:lang w:val="en-US"/>
        </w:rPr>
      </w:pPr>
      <w:r w:rsidRPr="00CA1947">
        <w:rPr>
          <w:rFonts w:asciiTheme="minorBidi" w:eastAsia="Calibri" w:hAnsiTheme="minorBidi" w:cstheme="minorBidi"/>
          <w:sz w:val="22"/>
          <w:szCs w:val="22"/>
          <w:lang w:val="en-US"/>
        </w:rPr>
        <w:t xml:space="preserve">Advancing the </w:t>
      </w:r>
      <w:r w:rsidRPr="00CA1947">
        <w:rPr>
          <w:rFonts w:asciiTheme="minorBidi" w:eastAsia="Calibri" w:hAnsiTheme="minorBidi" w:cstheme="minorBidi"/>
          <w:b/>
          <w:bCs/>
          <w:sz w:val="22"/>
          <w:szCs w:val="22"/>
          <w:lang w:val="en-US"/>
        </w:rPr>
        <w:t xml:space="preserve">Tsunami </w:t>
      </w:r>
      <w:proofErr w:type="spellStart"/>
      <w:r w:rsidRPr="00CA1947">
        <w:rPr>
          <w:rFonts w:asciiTheme="minorBidi" w:eastAsia="Calibri" w:hAnsiTheme="minorBidi" w:cstheme="minorBidi"/>
          <w:b/>
          <w:bCs/>
          <w:sz w:val="22"/>
          <w:szCs w:val="22"/>
          <w:lang w:val="en-US"/>
        </w:rPr>
        <w:t>Programme</w:t>
      </w:r>
      <w:proofErr w:type="spellEnd"/>
      <w:r w:rsidRPr="00CA1947">
        <w:rPr>
          <w:rFonts w:asciiTheme="minorBidi" w:eastAsia="Calibri" w:hAnsiTheme="minorBidi" w:cstheme="minorBidi"/>
          <w:sz w:val="22"/>
          <w:szCs w:val="22"/>
          <w:lang w:val="en-US"/>
        </w:rPr>
        <w:t xml:space="preserve"> ambition to </w:t>
      </w:r>
      <w:r w:rsidR="00CA1947" w:rsidRPr="00CA1947">
        <w:rPr>
          <w:rFonts w:asciiTheme="minorBidi" w:eastAsia="Calibri" w:hAnsiTheme="minorBidi" w:cstheme="minorBidi"/>
          <w:sz w:val="22"/>
          <w:szCs w:val="22"/>
          <w:lang w:val="en-US"/>
        </w:rPr>
        <w:t>achieve</w:t>
      </w:r>
      <w:r w:rsidRPr="00CA1947">
        <w:rPr>
          <w:rFonts w:asciiTheme="minorBidi" w:eastAsia="Calibri" w:hAnsiTheme="minorBidi" w:cstheme="minorBidi"/>
          <w:sz w:val="22"/>
          <w:szCs w:val="22"/>
          <w:lang w:val="en-US"/>
        </w:rPr>
        <w:t xml:space="preserve"> 100% of communities at risk to be Tsunami Ready </w:t>
      </w:r>
      <w:r w:rsidR="009F5BA4" w:rsidRPr="00CA1947">
        <w:rPr>
          <w:rFonts w:asciiTheme="minorBidi" w:eastAsia="Calibri" w:hAnsiTheme="minorBidi" w:cstheme="minorBidi"/>
          <w:sz w:val="22"/>
          <w:szCs w:val="22"/>
          <w:lang w:val="en-US"/>
        </w:rPr>
        <w:t xml:space="preserve">and </w:t>
      </w:r>
      <w:r w:rsidR="00CA1947" w:rsidRPr="00CA1947">
        <w:rPr>
          <w:rFonts w:asciiTheme="minorBidi" w:eastAsia="Calibri" w:hAnsiTheme="minorBidi" w:cstheme="minorBidi"/>
          <w:sz w:val="22"/>
          <w:szCs w:val="22"/>
          <w:lang w:val="en-US"/>
        </w:rPr>
        <w:t>initiating planning and implementation of broader multi-hazard early warning systems to suppor</w:t>
      </w:r>
      <w:r w:rsidR="00065808">
        <w:rPr>
          <w:rFonts w:asciiTheme="minorBidi" w:eastAsia="Calibri" w:hAnsiTheme="minorBidi" w:cstheme="minorBidi"/>
          <w:sz w:val="22"/>
          <w:szCs w:val="22"/>
          <w:lang w:val="en-US"/>
        </w:rPr>
        <w:t xml:space="preserve">t climate resilience, </w:t>
      </w:r>
      <w:r w:rsidR="00FB5A7F">
        <w:rPr>
          <w:rFonts w:asciiTheme="minorBidi" w:eastAsia="Calibri" w:hAnsiTheme="minorBidi" w:cstheme="minorBidi"/>
          <w:sz w:val="22"/>
          <w:szCs w:val="22"/>
          <w:lang w:val="en-US"/>
        </w:rPr>
        <w:t xml:space="preserve">sustainable </w:t>
      </w:r>
      <w:r w:rsidR="00065808">
        <w:rPr>
          <w:rFonts w:asciiTheme="minorBidi" w:eastAsia="Calibri" w:hAnsiTheme="minorBidi" w:cstheme="minorBidi"/>
          <w:sz w:val="22"/>
          <w:szCs w:val="22"/>
          <w:lang w:val="en-US"/>
        </w:rPr>
        <w:t>biodiversity and ecosystem management</w:t>
      </w:r>
      <w:r w:rsidR="00FB5A7F">
        <w:rPr>
          <w:rFonts w:asciiTheme="minorBidi" w:eastAsia="Calibri" w:hAnsiTheme="minorBidi" w:cstheme="minorBidi"/>
          <w:sz w:val="22"/>
          <w:szCs w:val="22"/>
          <w:lang w:val="en-US"/>
        </w:rPr>
        <w:t>,</w:t>
      </w:r>
      <w:r w:rsidR="00065808">
        <w:rPr>
          <w:rFonts w:asciiTheme="minorBidi" w:eastAsia="Calibri" w:hAnsiTheme="minorBidi" w:cstheme="minorBidi"/>
          <w:sz w:val="22"/>
          <w:szCs w:val="22"/>
          <w:lang w:val="en-US"/>
        </w:rPr>
        <w:t xml:space="preserve"> and food security.</w:t>
      </w:r>
    </w:p>
    <w:p w14:paraId="7FAD1B95" w14:textId="745D4025" w:rsidR="00393227" w:rsidRDefault="00393227" w:rsidP="009919D4">
      <w:pPr>
        <w:numPr>
          <w:ilvl w:val="1"/>
          <w:numId w:val="14"/>
        </w:numPr>
        <w:tabs>
          <w:tab w:val="clear" w:pos="567"/>
        </w:tabs>
        <w:snapToGrid/>
        <w:spacing w:after="120"/>
        <w:ind w:left="1064" w:hanging="357"/>
        <w:jc w:val="both"/>
        <w:rPr>
          <w:rFonts w:asciiTheme="minorBidi" w:eastAsia="Calibri" w:hAnsiTheme="minorBidi" w:cstheme="minorBidi"/>
          <w:sz w:val="22"/>
          <w:szCs w:val="22"/>
          <w:lang w:val="en-US"/>
        </w:rPr>
      </w:pPr>
      <w:r w:rsidRPr="00B2115D">
        <w:rPr>
          <w:rFonts w:asciiTheme="minorBidi" w:eastAsia="Calibri" w:hAnsiTheme="minorBidi" w:cstheme="minorBidi"/>
          <w:sz w:val="22"/>
          <w:szCs w:val="22"/>
          <w:lang w:val="en-US"/>
        </w:rPr>
        <w:t xml:space="preserve">Supporting </w:t>
      </w:r>
      <w:r w:rsidRPr="00B2115D">
        <w:rPr>
          <w:rFonts w:asciiTheme="minorBidi" w:eastAsia="Calibri" w:hAnsiTheme="minorBidi" w:cstheme="minorBidi"/>
          <w:b/>
          <w:bCs/>
          <w:sz w:val="22"/>
          <w:szCs w:val="22"/>
          <w:lang w:val="en-US"/>
        </w:rPr>
        <w:t xml:space="preserve">Sustainable Ocean Planning </w:t>
      </w:r>
      <w:r w:rsidR="009F5BA4">
        <w:rPr>
          <w:rFonts w:asciiTheme="minorBidi" w:eastAsia="Calibri" w:hAnsiTheme="minorBidi" w:cstheme="minorBidi"/>
          <w:b/>
          <w:bCs/>
          <w:sz w:val="22"/>
          <w:szCs w:val="22"/>
          <w:lang w:val="en-US"/>
        </w:rPr>
        <w:t>and Management</w:t>
      </w:r>
      <w:r w:rsidR="009F5BA4" w:rsidRPr="00C1551A">
        <w:rPr>
          <w:rFonts w:asciiTheme="minorBidi" w:eastAsia="Calibri" w:hAnsiTheme="minorBidi" w:cstheme="minorBidi"/>
          <w:sz w:val="22"/>
          <w:szCs w:val="22"/>
          <w:lang w:val="en-US"/>
        </w:rPr>
        <w:t xml:space="preserve"> including </w:t>
      </w:r>
      <w:r w:rsidRPr="00B2115D">
        <w:rPr>
          <w:rFonts w:asciiTheme="minorBidi" w:eastAsia="Calibri" w:hAnsiTheme="minorBidi" w:cstheme="minorBidi"/>
          <w:sz w:val="22"/>
          <w:szCs w:val="22"/>
          <w:lang w:val="en-US"/>
        </w:rPr>
        <w:t>through strengthened regional delivery mechanisms</w:t>
      </w:r>
      <w:r w:rsidR="009F5BA4">
        <w:rPr>
          <w:rFonts w:asciiTheme="minorBidi" w:eastAsia="Calibri" w:hAnsiTheme="minorBidi" w:cstheme="minorBidi"/>
          <w:sz w:val="22"/>
          <w:szCs w:val="22"/>
          <w:lang w:val="en-US"/>
        </w:rPr>
        <w:t xml:space="preserve"> and acting as global knowledge partner </w:t>
      </w:r>
      <w:r w:rsidR="00CA1947">
        <w:rPr>
          <w:rFonts w:asciiTheme="minorBidi" w:eastAsia="Calibri" w:hAnsiTheme="minorBidi" w:cstheme="minorBidi"/>
          <w:sz w:val="22"/>
          <w:szCs w:val="22"/>
          <w:lang w:val="en-US"/>
        </w:rPr>
        <w:t xml:space="preserve">for Member States’ commitments to develop and implement Sustainable Ocean Plans. </w:t>
      </w:r>
    </w:p>
    <w:p w14:paraId="2F081971" w14:textId="1E639045" w:rsidR="00393227" w:rsidRPr="00C1551A" w:rsidRDefault="00CA1947" w:rsidP="009919D4">
      <w:pPr>
        <w:numPr>
          <w:ilvl w:val="1"/>
          <w:numId w:val="14"/>
        </w:numPr>
        <w:tabs>
          <w:tab w:val="clear" w:pos="567"/>
        </w:tabs>
        <w:snapToGrid/>
        <w:spacing w:after="120"/>
        <w:ind w:left="1064" w:hanging="357"/>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Enhancing</w:t>
      </w:r>
      <w:r w:rsidR="00393227" w:rsidRPr="00B2115D">
        <w:rPr>
          <w:rFonts w:asciiTheme="minorBidi" w:eastAsia="Calibri" w:hAnsiTheme="minorBidi" w:cstheme="minorBidi"/>
          <w:sz w:val="22"/>
          <w:szCs w:val="22"/>
          <w:lang w:val="en-US"/>
        </w:rPr>
        <w:t xml:space="preserve"> </w:t>
      </w:r>
      <w:proofErr w:type="gramStart"/>
      <w:r w:rsidR="00393227" w:rsidRPr="00B2115D">
        <w:rPr>
          <w:rFonts w:asciiTheme="minorBidi" w:eastAsia="Calibri" w:hAnsiTheme="minorBidi" w:cstheme="minorBidi"/>
          <w:sz w:val="22"/>
          <w:szCs w:val="22"/>
          <w:lang w:val="en-US"/>
        </w:rPr>
        <w:t>Member</w:t>
      </w:r>
      <w:proofErr w:type="gramEnd"/>
      <w:r w:rsidR="00393227" w:rsidRPr="00B2115D">
        <w:rPr>
          <w:rFonts w:asciiTheme="minorBidi" w:eastAsia="Calibri" w:hAnsiTheme="minorBidi" w:cstheme="minorBidi"/>
          <w:sz w:val="22"/>
          <w:szCs w:val="22"/>
          <w:lang w:val="en-US"/>
        </w:rPr>
        <w:t xml:space="preserve"> State’s </w:t>
      </w:r>
      <w:r w:rsidR="00393227" w:rsidRPr="00B2115D">
        <w:rPr>
          <w:rFonts w:asciiTheme="minorBidi" w:eastAsia="Calibri" w:hAnsiTheme="minorBidi" w:cstheme="minorBidi"/>
          <w:b/>
          <w:bCs/>
          <w:sz w:val="22"/>
          <w:szCs w:val="22"/>
          <w:lang w:val="en-US"/>
        </w:rPr>
        <w:t>capacity</w:t>
      </w:r>
      <w:r w:rsidR="00393227" w:rsidRPr="00B2115D">
        <w:rPr>
          <w:rFonts w:asciiTheme="minorBidi" w:eastAsia="Calibri" w:hAnsiTheme="minorBidi" w:cstheme="minorBidi"/>
          <w:sz w:val="22"/>
          <w:szCs w:val="22"/>
          <w:lang w:val="en-US"/>
        </w:rPr>
        <w:t xml:space="preserve"> to </w:t>
      </w:r>
      <w:r>
        <w:rPr>
          <w:rFonts w:asciiTheme="minorBidi" w:eastAsia="Calibri" w:hAnsiTheme="minorBidi" w:cstheme="minorBidi"/>
          <w:sz w:val="22"/>
          <w:szCs w:val="22"/>
          <w:lang w:val="en-US"/>
        </w:rPr>
        <w:t xml:space="preserve">engage in and </w:t>
      </w:r>
      <w:r w:rsidR="00393227" w:rsidRPr="00B2115D">
        <w:rPr>
          <w:rFonts w:asciiTheme="minorBidi" w:eastAsia="Calibri" w:hAnsiTheme="minorBidi" w:cstheme="minorBidi"/>
          <w:sz w:val="22"/>
          <w:szCs w:val="22"/>
          <w:lang w:val="en-US"/>
        </w:rPr>
        <w:t xml:space="preserve">benefit from </w:t>
      </w:r>
      <w:r>
        <w:rPr>
          <w:rFonts w:asciiTheme="minorBidi" w:eastAsia="Calibri" w:hAnsiTheme="minorBidi" w:cstheme="minorBidi"/>
          <w:sz w:val="22"/>
          <w:szCs w:val="22"/>
          <w:lang w:val="en-US"/>
        </w:rPr>
        <w:t xml:space="preserve">IOC </w:t>
      </w:r>
      <w:proofErr w:type="spellStart"/>
      <w:r w:rsidR="00393227" w:rsidRPr="00B2115D">
        <w:rPr>
          <w:rFonts w:asciiTheme="minorBidi" w:eastAsia="Calibri" w:hAnsiTheme="minorBidi" w:cstheme="minorBidi"/>
          <w:sz w:val="22"/>
          <w:szCs w:val="22"/>
          <w:lang w:val="en-US"/>
        </w:rPr>
        <w:t>programmes</w:t>
      </w:r>
      <w:proofErr w:type="spellEnd"/>
      <w:r w:rsidR="00393227" w:rsidRPr="00B2115D">
        <w:rPr>
          <w:rFonts w:asciiTheme="minorBidi" w:eastAsia="Calibri" w:hAnsiTheme="minorBidi" w:cstheme="minorBidi"/>
          <w:sz w:val="22"/>
          <w:szCs w:val="22"/>
          <w:lang w:val="en-US"/>
        </w:rPr>
        <w:t xml:space="preserve"> with </w:t>
      </w:r>
      <w:r>
        <w:rPr>
          <w:rFonts w:asciiTheme="minorBidi" w:eastAsia="Calibri" w:hAnsiTheme="minorBidi" w:cstheme="minorBidi"/>
          <w:sz w:val="22"/>
          <w:szCs w:val="22"/>
          <w:lang w:val="en-US"/>
        </w:rPr>
        <w:t xml:space="preserve">a </w:t>
      </w:r>
      <w:r w:rsidR="00393227" w:rsidRPr="00B2115D">
        <w:rPr>
          <w:rFonts w:asciiTheme="minorBidi" w:eastAsia="Calibri" w:hAnsiTheme="minorBidi" w:cstheme="minorBidi"/>
          <w:sz w:val="22"/>
          <w:szCs w:val="22"/>
          <w:lang w:val="en-US"/>
        </w:rPr>
        <w:t xml:space="preserve">particular focus on </w:t>
      </w:r>
      <w:r w:rsidR="00393227" w:rsidRPr="00B2115D">
        <w:rPr>
          <w:rFonts w:asciiTheme="minorBidi" w:eastAsia="Calibri" w:hAnsiTheme="minorBidi" w:cstheme="minorBidi"/>
          <w:b/>
          <w:bCs/>
          <w:sz w:val="22"/>
          <w:szCs w:val="22"/>
          <w:lang w:val="en-US"/>
        </w:rPr>
        <w:t>Africa &amp; SIDS</w:t>
      </w:r>
      <w:r w:rsidR="00C1551A">
        <w:rPr>
          <w:rFonts w:asciiTheme="minorBidi" w:eastAsia="Calibri" w:hAnsiTheme="minorBidi" w:cstheme="minorBidi"/>
          <w:b/>
          <w:bCs/>
          <w:sz w:val="22"/>
          <w:szCs w:val="22"/>
          <w:lang w:val="en-US"/>
        </w:rPr>
        <w:t>.</w:t>
      </w:r>
    </w:p>
    <w:p w14:paraId="486B5F85" w14:textId="2B69CF2A" w:rsidR="00C1551A" w:rsidRDefault="00C1551A" w:rsidP="009919D4">
      <w:pPr>
        <w:numPr>
          <w:ilvl w:val="1"/>
          <w:numId w:val="14"/>
        </w:numPr>
        <w:tabs>
          <w:tab w:val="clear" w:pos="567"/>
        </w:tabs>
        <w:snapToGrid/>
        <w:spacing w:after="240"/>
        <w:ind w:left="1066" w:hanging="357"/>
        <w:jc w:val="both"/>
        <w:rPr>
          <w:rFonts w:asciiTheme="minorBidi" w:eastAsia="Calibri" w:hAnsiTheme="minorBidi" w:cstheme="minorBidi"/>
          <w:sz w:val="22"/>
          <w:szCs w:val="22"/>
          <w:lang w:val="en-US"/>
        </w:rPr>
      </w:pPr>
      <w:r w:rsidRPr="00C1551A">
        <w:rPr>
          <w:rFonts w:asciiTheme="minorBidi" w:eastAsia="Calibri" w:hAnsiTheme="minorBidi" w:cstheme="minorBidi"/>
          <w:sz w:val="22"/>
          <w:szCs w:val="22"/>
          <w:lang w:val="en-US"/>
        </w:rPr>
        <w:t>Enhancing delivery of the</w:t>
      </w:r>
      <w:r>
        <w:rPr>
          <w:rFonts w:asciiTheme="minorBidi" w:eastAsia="Calibri" w:hAnsiTheme="minorBidi" w:cstheme="minorBidi"/>
          <w:b/>
          <w:bCs/>
          <w:sz w:val="22"/>
          <w:szCs w:val="22"/>
          <w:lang w:val="en-US"/>
        </w:rPr>
        <w:t xml:space="preserve"> Ocean Decade </w:t>
      </w:r>
      <w:r>
        <w:rPr>
          <w:rFonts w:asciiTheme="minorBidi" w:eastAsia="Calibri" w:hAnsiTheme="minorBidi" w:cstheme="minorBidi"/>
          <w:sz w:val="22"/>
          <w:szCs w:val="22"/>
          <w:lang w:val="en-US"/>
        </w:rPr>
        <w:t xml:space="preserve">to strengthen the collective impact of IOC-led and partner-led Decade </w:t>
      </w:r>
      <w:proofErr w:type="spellStart"/>
      <w:r>
        <w:rPr>
          <w:rFonts w:asciiTheme="minorBidi" w:eastAsia="Calibri" w:hAnsiTheme="minorBidi" w:cstheme="minorBidi"/>
          <w:sz w:val="22"/>
          <w:szCs w:val="22"/>
          <w:lang w:val="en-US"/>
        </w:rPr>
        <w:t>programmes</w:t>
      </w:r>
      <w:proofErr w:type="spellEnd"/>
      <w:r>
        <w:rPr>
          <w:rFonts w:asciiTheme="minorBidi" w:eastAsia="Calibri" w:hAnsiTheme="minorBidi" w:cstheme="minorBidi"/>
          <w:sz w:val="22"/>
          <w:szCs w:val="22"/>
          <w:lang w:val="en-US"/>
        </w:rPr>
        <w:t xml:space="preserve"> and projects to inform</w:t>
      </w:r>
      <w:r w:rsidR="00FD4D0F">
        <w:rPr>
          <w:rFonts w:asciiTheme="minorBidi" w:eastAsia="Calibri" w:hAnsiTheme="minorBidi" w:cstheme="minorBidi"/>
          <w:sz w:val="22"/>
          <w:szCs w:val="22"/>
          <w:lang w:val="en-US"/>
        </w:rPr>
        <w:t xml:space="preserve"> societal</w:t>
      </w:r>
      <w:r>
        <w:rPr>
          <w:rFonts w:asciiTheme="minorBidi" w:eastAsia="Calibri" w:hAnsiTheme="minorBidi" w:cstheme="minorBidi"/>
          <w:sz w:val="22"/>
          <w:szCs w:val="22"/>
          <w:lang w:val="en-US"/>
        </w:rPr>
        <w:t xml:space="preserve"> decision making at all scales</w:t>
      </w:r>
      <w:r w:rsidR="00FD4D0F">
        <w:rPr>
          <w:rFonts w:asciiTheme="minorBidi" w:eastAsia="Calibri" w:hAnsiTheme="minorBidi" w:cstheme="minorBidi"/>
          <w:sz w:val="22"/>
          <w:szCs w:val="22"/>
          <w:lang w:val="en-US"/>
        </w:rPr>
        <w:t xml:space="preserve"> </w:t>
      </w:r>
      <w:r>
        <w:rPr>
          <w:rFonts w:asciiTheme="minorBidi" w:eastAsia="Calibri" w:hAnsiTheme="minorBidi" w:cstheme="minorBidi"/>
          <w:sz w:val="22"/>
          <w:szCs w:val="22"/>
          <w:lang w:val="en-US"/>
        </w:rPr>
        <w:t>and lay the foundation for the post-2030 legacy of the Decade</w:t>
      </w:r>
    </w:p>
    <w:p w14:paraId="6AE2D15A" w14:textId="0C17C18D" w:rsidR="00BE78D8" w:rsidRPr="00BE78D8" w:rsidRDefault="00BE78D8" w:rsidP="007E1A6D">
      <w:pPr>
        <w:pStyle w:val="ListParagraph"/>
        <w:numPr>
          <w:ilvl w:val="0"/>
          <w:numId w:val="17"/>
        </w:numPr>
        <w:tabs>
          <w:tab w:val="clear" w:pos="567"/>
        </w:tabs>
        <w:snapToGrid/>
        <w:rPr>
          <w:rFonts w:asciiTheme="minorBidi" w:eastAsia="Calibri" w:hAnsiTheme="minorBidi" w:cstheme="minorBidi"/>
          <w:i/>
          <w:iCs/>
          <w:sz w:val="22"/>
          <w:szCs w:val="22"/>
          <w:lang w:val="en-US"/>
        </w:rPr>
      </w:pPr>
      <w:r w:rsidRPr="00BE78D8">
        <w:rPr>
          <w:rFonts w:asciiTheme="minorBidi" w:eastAsia="Calibri" w:hAnsiTheme="minorBidi" w:cstheme="minorBidi"/>
          <w:i/>
          <w:iCs/>
          <w:sz w:val="22"/>
          <w:szCs w:val="22"/>
          <w:lang w:val="en-US"/>
        </w:rPr>
        <w:lastRenderedPageBreak/>
        <w:t xml:space="preserve">Contributing to UNESCO </w:t>
      </w:r>
      <w:r w:rsidRPr="00BE78D8">
        <w:rPr>
          <w:rFonts w:asciiTheme="minorBidi" w:eastAsia="Times New Roman" w:hAnsiTheme="minorBidi" w:cstheme="minorBidi"/>
          <w:i/>
          <w:iCs/>
          <w:sz w:val="22"/>
          <w:szCs w:val="22"/>
          <w:lang w:eastAsia="en-US"/>
        </w:rPr>
        <w:t xml:space="preserve">Intersectoral Outputs on Environmental Education and Early Warning </w:t>
      </w:r>
      <w:r w:rsidR="00BD5318">
        <w:rPr>
          <w:rFonts w:asciiTheme="minorBidi" w:eastAsia="Times New Roman" w:hAnsiTheme="minorBidi" w:cstheme="minorBidi"/>
          <w:i/>
          <w:iCs/>
          <w:sz w:val="22"/>
          <w:szCs w:val="22"/>
          <w:lang w:eastAsia="en-US"/>
        </w:rPr>
        <w:t>f</w:t>
      </w:r>
      <w:r w:rsidRPr="00BE78D8">
        <w:rPr>
          <w:rFonts w:asciiTheme="minorBidi" w:eastAsia="Times New Roman" w:hAnsiTheme="minorBidi" w:cstheme="minorBidi"/>
          <w:i/>
          <w:iCs/>
          <w:sz w:val="22"/>
          <w:szCs w:val="22"/>
          <w:lang w:eastAsia="en-US"/>
        </w:rPr>
        <w:t>or All with focus on SIDS.</w:t>
      </w:r>
    </w:p>
    <w:p w14:paraId="2E21CC93" w14:textId="77777777" w:rsidR="00FD4D0F" w:rsidRPr="00BE78D8" w:rsidRDefault="00FD4D0F" w:rsidP="009B426B">
      <w:pPr>
        <w:tabs>
          <w:tab w:val="clear" w:pos="567"/>
        </w:tabs>
        <w:snapToGrid/>
        <w:jc w:val="both"/>
        <w:rPr>
          <w:rFonts w:asciiTheme="minorBidi" w:eastAsia="Calibri" w:hAnsiTheme="minorBidi" w:cstheme="minorBidi"/>
          <w:i/>
          <w:iCs/>
          <w:sz w:val="22"/>
          <w:szCs w:val="22"/>
          <w:lang w:val="en-US"/>
        </w:rPr>
      </w:pPr>
    </w:p>
    <w:p w14:paraId="7152D91A" w14:textId="37D5479D" w:rsidR="00FD0F93" w:rsidRDefault="003E65D4" w:rsidP="009919D4">
      <w:pPr>
        <w:pStyle w:val="ListParagraph"/>
        <w:numPr>
          <w:ilvl w:val="0"/>
          <w:numId w:val="26"/>
        </w:numPr>
        <w:tabs>
          <w:tab w:val="clear" w:pos="567"/>
          <w:tab w:val="left" w:pos="851"/>
        </w:tabs>
        <w:spacing w:after="240"/>
        <w:ind w:left="0" w:firstLine="0"/>
        <w:contextualSpacing w:val="0"/>
        <w:jc w:val="both"/>
        <w:rPr>
          <w:rFonts w:asciiTheme="minorBidi" w:eastAsia="Calibri" w:hAnsiTheme="minorBidi" w:cstheme="minorBidi"/>
          <w:sz w:val="22"/>
          <w:szCs w:val="22"/>
          <w:lang w:val="en-US"/>
        </w:rPr>
      </w:pPr>
      <w:r w:rsidRPr="00223224">
        <w:rPr>
          <w:rFonts w:asciiTheme="minorBidi" w:eastAsia="Calibri" w:hAnsiTheme="minorBidi" w:cstheme="minorBidi"/>
          <w:sz w:val="22"/>
          <w:szCs w:val="22"/>
          <w:lang w:val="en-US"/>
        </w:rPr>
        <w:t xml:space="preserve">Work across these action areas will </w:t>
      </w:r>
      <w:r w:rsidR="00BD5318">
        <w:rPr>
          <w:rFonts w:asciiTheme="minorBidi" w:eastAsia="Calibri" w:hAnsiTheme="minorBidi" w:cstheme="minorBidi"/>
          <w:sz w:val="22"/>
          <w:szCs w:val="22"/>
          <w:lang w:val="en-US"/>
        </w:rPr>
        <w:t xml:space="preserve">depend </w:t>
      </w:r>
      <w:r w:rsidR="00FD4D0F" w:rsidRPr="00223224">
        <w:rPr>
          <w:rFonts w:asciiTheme="minorBidi" w:eastAsia="Calibri" w:hAnsiTheme="minorBidi" w:cstheme="minorBidi"/>
          <w:sz w:val="22"/>
          <w:szCs w:val="22"/>
          <w:lang w:val="en-US"/>
        </w:rPr>
        <w:t>on</w:t>
      </w:r>
      <w:r w:rsidR="00BD5318">
        <w:rPr>
          <w:rFonts w:asciiTheme="minorBidi" w:eastAsia="Calibri" w:hAnsiTheme="minorBidi" w:cstheme="minorBidi"/>
          <w:sz w:val="22"/>
          <w:szCs w:val="22"/>
          <w:lang w:val="en-US"/>
        </w:rPr>
        <w:t xml:space="preserve"> Member State</w:t>
      </w:r>
      <w:r w:rsidR="00FD4D0F" w:rsidRPr="00223224">
        <w:rPr>
          <w:rFonts w:asciiTheme="minorBidi" w:eastAsia="Calibri" w:hAnsiTheme="minorBidi" w:cstheme="minorBidi"/>
          <w:sz w:val="22"/>
          <w:szCs w:val="22"/>
          <w:lang w:val="en-US"/>
        </w:rPr>
        <w:t xml:space="preserve"> investment </w:t>
      </w:r>
      <w:r w:rsidR="003172B5" w:rsidRPr="00223224">
        <w:rPr>
          <w:rFonts w:asciiTheme="minorBidi" w:eastAsia="Calibri" w:hAnsiTheme="minorBidi" w:cstheme="minorBidi"/>
          <w:sz w:val="22"/>
          <w:szCs w:val="22"/>
          <w:lang w:val="en-US"/>
        </w:rPr>
        <w:t xml:space="preserve">in ocean </w:t>
      </w:r>
      <w:r w:rsidR="00BD5318">
        <w:rPr>
          <w:rFonts w:asciiTheme="minorBidi" w:eastAsia="Calibri" w:hAnsiTheme="minorBidi" w:cstheme="minorBidi"/>
          <w:sz w:val="22"/>
          <w:szCs w:val="22"/>
          <w:lang w:val="en-US"/>
        </w:rPr>
        <w:t xml:space="preserve">observations and </w:t>
      </w:r>
      <w:proofErr w:type="gramStart"/>
      <w:r w:rsidR="00E93452" w:rsidRPr="00E93452">
        <w:rPr>
          <w:rFonts w:asciiTheme="minorBidi" w:eastAsia="Calibri" w:hAnsiTheme="minorBidi" w:cstheme="minorBidi"/>
          <w:sz w:val="22"/>
          <w:szCs w:val="22"/>
          <w:lang w:val="en-US"/>
        </w:rPr>
        <w:t>science</w:t>
      </w:r>
      <w:r w:rsidR="00FD0F93">
        <w:rPr>
          <w:rFonts w:asciiTheme="minorBidi" w:eastAsia="Calibri" w:hAnsiTheme="minorBidi" w:cstheme="minorBidi"/>
          <w:sz w:val="22"/>
          <w:szCs w:val="22"/>
          <w:lang w:val="en-US"/>
        </w:rPr>
        <w:t>, and</w:t>
      </w:r>
      <w:proofErr w:type="gramEnd"/>
      <w:r w:rsidR="00FD0F93">
        <w:rPr>
          <w:rFonts w:asciiTheme="minorBidi" w:eastAsia="Calibri" w:hAnsiTheme="minorBidi" w:cstheme="minorBidi"/>
          <w:sz w:val="22"/>
          <w:szCs w:val="22"/>
          <w:lang w:val="en-US"/>
        </w:rPr>
        <w:t xml:space="preserve"> will in turn serve as evidence of the societal and economic benefits of such investments. The efforts will be </w:t>
      </w:r>
      <w:r w:rsidR="003172B5" w:rsidRPr="00223224">
        <w:rPr>
          <w:rFonts w:asciiTheme="minorBidi" w:eastAsia="Calibri" w:hAnsiTheme="minorBidi" w:cstheme="minorBidi"/>
          <w:sz w:val="22"/>
          <w:szCs w:val="22"/>
          <w:lang w:val="en-US"/>
        </w:rPr>
        <w:t xml:space="preserve">supported by </w:t>
      </w:r>
      <w:r w:rsidR="00FD4D0F" w:rsidRPr="00223224">
        <w:rPr>
          <w:rFonts w:asciiTheme="minorBidi" w:eastAsia="Calibri" w:hAnsiTheme="minorBidi" w:cstheme="minorBidi"/>
          <w:sz w:val="22"/>
          <w:szCs w:val="22"/>
          <w:lang w:val="en-US"/>
        </w:rPr>
        <w:t>cross-cutting actions in capacity development</w:t>
      </w:r>
      <w:r w:rsidR="003172B5" w:rsidRPr="00223224">
        <w:rPr>
          <w:rFonts w:asciiTheme="minorBidi" w:eastAsia="Calibri" w:hAnsiTheme="minorBidi" w:cstheme="minorBidi"/>
          <w:sz w:val="22"/>
          <w:szCs w:val="22"/>
          <w:lang w:val="en-US"/>
        </w:rPr>
        <w:t xml:space="preserve">, </w:t>
      </w:r>
      <w:r w:rsidR="00FD4D0F" w:rsidRPr="00223224">
        <w:rPr>
          <w:rFonts w:asciiTheme="minorBidi" w:eastAsia="Calibri" w:hAnsiTheme="minorBidi" w:cstheme="minorBidi"/>
          <w:sz w:val="22"/>
          <w:szCs w:val="22"/>
          <w:lang w:val="en-US"/>
        </w:rPr>
        <w:t>ocean literacy</w:t>
      </w:r>
      <w:r w:rsidR="00E93452">
        <w:rPr>
          <w:rFonts w:asciiTheme="minorBidi" w:eastAsia="Calibri" w:hAnsiTheme="minorBidi" w:cstheme="minorBidi"/>
          <w:sz w:val="22"/>
          <w:szCs w:val="22"/>
          <w:lang w:val="en-US"/>
        </w:rPr>
        <w:t>,</w:t>
      </w:r>
      <w:r w:rsidR="00FD4D0F" w:rsidRPr="00223224">
        <w:rPr>
          <w:rFonts w:asciiTheme="minorBidi" w:eastAsia="Calibri" w:hAnsiTheme="minorBidi" w:cstheme="minorBidi"/>
          <w:sz w:val="22"/>
          <w:szCs w:val="22"/>
          <w:lang w:val="en-US"/>
        </w:rPr>
        <w:t xml:space="preserve"> and strategic communications</w:t>
      </w:r>
      <w:r w:rsidR="003172B5" w:rsidRPr="00223224">
        <w:rPr>
          <w:rFonts w:asciiTheme="minorBidi" w:eastAsia="Calibri" w:hAnsiTheme="minorBidi" w:cstheme="minorBidi"/>
          <w:sz w:val="22"/>
          <w:szCs w:val="22"/>
          <w:lang w:val="en-US"/>
        </w:rPr>
        <w:t xml:space="preserve">. </w:t>
      </w:r>
    </w:p>
    <w:p w14:paraId="33CD44E7" w14:textId="03B71954" w:rsidR="00FD4D0F" w:rsidRPr="00B2115D" w:rsidRDefault="003172B5" w:rsidP="009919D4">
      <w:pPr>
        <w:pStyle w:val="ListParagraph"/>
        <w:numPr>
          <w:ilvl w:val="0"/>
          <w:numId w:val="26"/>
        </w:numPr>
        <w:tabs>
          <w:tab w:val="clear" w:pos="567"/>
          <w:tab w:val="left" w:pos="851"/>
        </w:tabs>
        <w:spacing w:after="240"/>
        <w:ind w:left="0" w:firstLine="0"/>
        <w:contextualSpacing w:val="0"/>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 xml:space="preserve">IOC-led assessment and knowledge synthesis products, and IOC’s contributions to partner-led products </w:t>
      </w:r>
      <w:r w:rsidRPr="00453B30">
        <w:rPr>
          <w:rFonts w:asciiTheme="minorBidi" w:hAnsiTheme="minorBidi" w:cstheme="minorBidi"/>
          <w:sz w:val="22"/>
          <w:szCs w:val="22"/>
          <w:lang w:val="en-US"/>
        </w:rPr>
        <w:t>will</w:t>
      </w:r>
      <w:r>
        <w:rPr>
          <w:rFonts w:asciiTheme="minorBidi" w:eastAsia="Calibri" w:hAnsiTheme="minorBidi" w:cstheme="minorBidi"/>
          <w:sz w:val="22"/>
          <w:szCs w:val="22"/>
          <w:lang w:val="en-US"/>
        </w:rPr>
        <w:t xml:space="preserve"> be key elements of the work to deliver </w:t>
      </w:r>
      <w:r w:rsidR="00FD4D0F" w:rsidRPr="00223224">
        <w:rPr>
          <w:rFonts w:asciiTheme="minorBidi" w:eastAsia="Calibri" w:hAnsiTheme="minorBidi" w:cstheme="minorBidi"/>
          <w:sz w:val="22"/>
          <w:szCs w:val="22"/>
          <w:lang w:val="en-US"/>
        </w:rPr>
        <w:t>global and regional information across the science</w:t>
      </w:r>
      <w:r w:rsidRPr="00223224">
        <w:rPr>
          <w:rFonts w:asciiTheme="minorBidi" w:eastAsia="Calibri" w:hAnsiTheme="minorBidi" w:cstheme="minorBidi"/>
          <w:sz w:val="22"/>
          <w:szCs w:val="22"/>
          <w:lang w:val="en-US"/>
        </w:rPr>
        <w:t>-</w:t>
      </w:r>
      <w:r w:rsidR="00FD4D0F" w:rsidRPr="00223224">
        <w:rPr>
          <w:rFonts w:asciiTheme="minorBidi" w:eastAsia="Calibri" w:hAnsiTheme="minorBidi" w:cstheme="minorBidi"/>
          <w:sz w:val="22"/>
          <w:szCs w:val="22"/>
          <w:lang w:val="en-US"/>
        </w:rPr>
        <w:t>policy</w:t>
      </w:r>
      <w:r w:rsidRPr="00223224">
        <w:rPr>
          <w:rFonts w:asciiTheme="minorBidi" w:eastAsia="Calibri" w:hAnsiTheme="minorBidi" w:cstheme="minorBidi"/>
          <w:sz w:val="22"/>
          <w:szCs w:val="22"/>
          <w:lang w:val="en-US"/>
        </w:rPr>
        <w:t>-</w:t>
      </w:r>
      <w:r w:rsidR="00FD4D0F" w:rsidRPr="00223224">
        <w:rPr>
          <w:rFonts w:asciiTheme="minorBidi" w:eastAsia="Calibri" w:hAnsiTheme="minorBidi" w:cstheme="minorBidi"/>
          <w:sz w:val="22"/>
          <w:szCs w:val="22"/>
          <w:lang w:val="en-US"/>
        </w:rPr>
        <w:t>society interface</w:t>
      </w:r>
      <w:r w:rsidRPr="00223224">
        <w:rPr>
          <w:rFonts w:asciiTheme="minorBidi" w:eastAsia="Calibri" w:hAnsiTheme="minorBidi" w:cstheme="minorBidi"/>
          <w:sz w:val="22"/>
          <w:szCs w:val="22"/>
          <w:lang w:val="en-US"/>
        </w:rPr>
        <w:t>. Actions will be tailored to regional needs and will have a specific focus on priority groups including</w:t>
      </w:r>
      <w:r w:rsidR="00FD4D0F" w:rsidRPr="00223224">
        <w:rPr>
          <w:rFonts w:asciiTheme="minorBidi" w:eastAsia="Calibri" w:hAnsiTheme="minorBidi" w:cstheme="minorBidi"/>
          <w:sz w:val="22"/>
          <w:szCs w:val="22"/>
          <w:lang w:val="en-US"/>
        </w:rPr>
        <w:t xml:space="preserve"> Africa, SIDS and E</w:t>
      </w:r>
      <w:r w:rsidRPr="00223224">
        <w:rPr>
          <w:rFonts w:asciiTheme="minorBidi" w:eastAsia="Calibri" w:hAnsiTheme="minorBidi" w:cstheme="minorBidi"/>
          <w:sz w:val="22"/>
          <w:szCs w:val="22"/>
          <w:lang w:val="en-US"/>
        </w:rPr>
        <w:t>arly Career Ocean Professionals</w:t>
      </w:r>
      <w:r w:rsidR="00BE78D8">
        <w:rPr>
          <w:rFonts w:asciiTheme="minorBidi" w:eastAsia="Calibri" w:hAnsiTheme="minorBidi" w:cstheme="minorBidi"/>
          <w:sz w:val="22"/>
          <w:szCs w:val="22"/>
          <w:lang w:val="en-US"/>
        </w:rPr>
        <w:t>.</w:t>
      </w:r>
      <w:r w:rsidRPr="00223224">
        <w:rPr>
          <w:rFonts w:asciiTheme="minorBidi" w:eastAsia="Calibri" w:hAnsiTheme="minorBidi" w:cstheme="minorBidi"/>
          <w:sz w:val="22"/>
          <w:szCs w:val="22"/>
          <w:lang w:val="en-US"/>
        </w:rPr>
        <w:t xml:space="preserve"> P</w:t>
      </w:r>
      <w:r w:rsidR="00FD4D0F" w:rsidRPr="00223224">
        <w:rPr>
          <w:rFonts w:asciiTheme="minorBidi" w:eastAsia="Calibri" w:hAnsiTheme="minorBidi" w:cstheme="minorBidi"/>
          <w:sz w:val="22"/>
          <w:szCs w:val="22"/>
          <w:lang w:val="en-US"/>
        </w:rPr>
        <w:t xml:space="preserve">artnerships within and outside </w:t>
      </w:r>
      <w:r w:rsidR="00FD0F93">
        <w:rPr>
          <w:rFonts w:asciiTheme="minorBidi" w:eastAsia="Calibri" w:hAnsiTheme="minorBidi" w:cstheme="minorBidi"/>
          <w:sz w:val="22"/>
          <w:szCs w:val="22"/>
          <w:lang w:val="en-US"/>
        </w:rPr>
        <w:t xml:space="preserve">the </w:t>
      </w:r>
      <w:r w:rsidR="00FD4D0F" w:rsidRPr="00223224">
        <w:rPr>
          <w:rFonts w:asciiTheme="minorBidi" w:eastAsia="Calibri" w:hAnsiTheme="minorBidi" w:cstheme="minorBidi"/>
          <w:sz w:val="22"/>
          <w:szCs w:val="22"/>
          <w:lang w:val="en-US"/>
        </w:rPr>
        <w:t xml:space="preserve">UN system </w:t>
      </w:r>
      <w:r w:rsidRPr="00223224">
        <w:rPr>
          <w:rFonts w:asciiTheme="minorBidi" w:eastAsia="Calibri" w:hAnsiTheme="minorBidi" w:cstheme="minorBidi"/>
          <w:sz w:val="22"/>
          <w:szCs w:val="22"/>
          <w:lang w:val="en-US"/>
        </w:rPr>
        <w:t xml:space="preserve">will be actively </w:t>
      </w:r>
      <w:r w:rsidR="003049F8" w:rsidRPr="00223224">
        <w:rPr>
          <w:rFonts w:asciiTheme="minorBidi" w:eastAsia="Calibri" w:hAnsiTheme="minorBidi" w:cstheme="minorBidi"/>
          <w:sz w:val="22"/>
          <w:szCs w:val="22"/>
          <w:lang w:val="en-US"/>
        </w:rPr>
        <w:t>pursued</w:t>
      </w:r>
      <w:r w:rsidRPr="00223224">
        <w:rPr>
          <w:rFonts w:asciiTheme="minorBidi" w:eastAsia="Calibri" w:hAnsiTheme="minorBidi" w:cstheme="minorBidi"/>
          <w:sz w:val="22"/>
          <w:szCs w:val="22"/>
          <w:lang w:val="en-US"/>
        </w:rPr>
        <w:t xml:space="preserve"> and strengthened to ensure effective delivery of IOC’s work.</w:t>
      </w:r>
      <w:r w:rsidRPr="00223224">
        <w:rPr>
          <w:rFonts w:asciiTheme="minorBidi" w:eastAsia="Calibri" w:hAnsiTheme="minorBidi" w:cstheme="minorBidi"/>
          <w:b/>
          <w:bCs/>
          <w:sz w:val="22"/>
          <w:szCs w:val="22"/>
          <w:lang w:val="en-US"/>
        </w:rPr>
        <w:t xml:space="preserve"> </w:t>
      </w:r>
    </w:p>
    <w:p w14:paraId="0CADDB5A" w14:textId="29092B72" w:rsidR="009B66FF" w:rsidRDefault="009B66FF" w:rsidP="009919D4">
      <w:pPr>
        <w:pStyle w:val="ListParagraph"/>
        <w:numPr>
          <w:ilvl w:val="0"/>
          <w:numId w:val="26"/>
        </w:numPr>
        <w:tabs>
          <w:tab w:val="clear" w:pos="567"/>
          <w:tab w:val="left" w:pos="851"/>
        </w:tabs>
        <w:spacing w:after="240"/>
        <w:ind w:left="0" w:firstLine="0"/>
        <w:contextualSpacing w:val="0"/>
        <w:jc w:val="both"/>
        <w:rPr>
          <w:rFonts w:asciiTheme="minorBidi" w:hAnsiTheme="minorBidi" w:cstheme="minorBidi"/>
          <w:sz w:val="22"/>
          <w:szCs w:val="22"/>
        </w:rPr>
      </w:pPr>
      <w:r w:rsidRPr="00980108">
        <w:rPr>
          <w:rFonts w:asciiTheme="minorBidi" w:hAnsiTheme="minorBidi"/>
          <w:sz w:val="22"/>
        </w:rPr>
        <w:t>With its</w:t>
      </w:r>
      <w:r w:rsidRPr="000B643B">
        <w:rPr>
          <w:rFonts w:asciiTheme="minorBidi" w:hAnsiTheme="minorBidi"/>
          <w:sz w:val="22"/>
        </w:rPr>
        <w:t xml:space="preserve"> vision of ‘the </w:t>
      </w:r>
      <w:r w:rsidR="00FD0F93">
        <w:rPr>
          <w:rFonts w:asciiTheme="minorBidi" w:hAnsiTheme="minorBidi"/>
          <w:sz w:val="22"/>
        </w:rPr>
        <w:t>o</w:t>
      </w:r>
      <w:r w:rsidRPr="000B643B">
        <w:rPr>
          <w:rFonts w:asciiTheme="minorBidi" w:hAnsiTheme="minorBidi"/>
          <w:sz w:val="22"/>
        </w:rPr>
        <w:t xml:space="preserve">cean we need for the future we want’, </w:t>
      </w:r>
      <w:r w:rsidRPr="00980108">
        <w:rPr>
          <w:rFonts w:asciiTheme="minorBidi" w:hAnsiTheme="minorBidi"/>
          <w:sz w:val="22"/>
        </w:rPr>
        <w:t xml:space="preserve">the Ocean Decade </w:t>
      </w:r>
      <w:r w:rsidRPr="000B643B">
        <w:rPr>
          <w:rFonts w:asciiTheme="minorBidi" w:hAnsiTheme="minorBidi"/>
          <w:sz w:val="22"/>
        </w:rPr>
        <w:t xml:space="preserve">coordinated by the IOC, will continue to </w:t>
      </w:r>
      <w:r w:rsidRPr="00980108">
        <w:rPr>
          <w:rFonts w:asciiTheme="minorBidi" w:hAnsiTheme="minorBidi"/>
          <w:sz w:val="22"/>
        </w:rPr>
        <w:t>provide a</w:t>
      </w:r>
      <w:r>
        <w:rPr>
          <w:rFonts w:asciiTheme="minorBidi" w:hAnsiTheme="minorBidi"/>
          <w:sz w:val="22"/>
        </w:rPr>
        <w:t>n overarching</w:t>
      </w:r>
      <w:r w:rsidRPr="00980108">
        <w:rPr>
          <w:rFonts w:asciiTheme="minorBidi" w:hAnsiTheme="minorBidi"/>
          <w:sz w:val="22"/>
        </w:rPr>
        <w:t xml:space="preserve"> framework for IOC programmes to innovate and </w:t>
      </w:r>
      <w:r w:rsidRPr="000B643B">
        <w:rPr>
          <w:rFonts w:asciiTheme="minorBidi" w:hAnsiTheme="minorBidi"/>
          <w:sz w:val="22"/>
        </w:rPr>
        <w:t xml:space="preserve">trial </w:t>
      </w:r>
      <w:r w:rsidRPr="000B643B">
        <w:rPr>
          <w:rFonts w:asciiTheme="minorBidi" w:hAnsiTheme="minorBidi" w:cstheme="minorBidi"/>
          <w:sz w:val="22"/>
          <w:szCs w:val="22"/>
        </w:rPr>
        <w:t>transformative approaches to the generation of timely, relevant and co-designed knowledge that</w:t>
      </w:r>
      <w:r>
        <w:rPr>
          <w:rFonts w:asciiTheme="minorBidi" w:hAnsiTheme="minorBidi" w:cstheme="minorBidi"/>
          <w:sz w:val="22"/>
          <w:szCs w:val="22"/>
        </w:rPr>
        <w:t xml:space="preserve"> has direct applicability to decision making. The Ocean Decade fosters the ability of IOC programmes to work in new ways, with new partners, and focusing on emerging issues, thus building the foundation of the future IOC for the post-Decade era. </w:t>
      </w:r>
      <w:r w:rsidRPr="00980108">
        <w:rPr>
          <w:rFonts w:asciiTheme="minorBidi" w:hAnsiTheme="minorBidi"/>
          <w:sz w:val="22"/>
        </w:rPr>
        <w:t xml:space="preserve">The Ocean Decade will continue to </w:t>
      </w:r>
      <w:r w:rsidRPr="00E93452">
        <w:rPr>
          <w:rFonts w:asciiTheme="minorBidi" w:hAnsiTheme="minorBidi"/>
          <w:sz w:val="22"/>
        </w:rPr>
        <w:t xml:space="preserve">highlight the societal benefits of </w:t>
      </w:r>
      <w:r w:rsidRPr="00980108">
        <w:rPr>
          <w:rFonts w:asciiTheme="minorBidi" w:eastAsia="Times New Roman" w:hAnsiTheme="minorBidi" w:cstheme="minorBidi"/>
          <w:sz w:val="22"/>
          <w:szCs w:val="22"/>
          <w:lang w:eastAsia="en-US"/>
        </w:rPr>
        <w:t>IOC</w:t>
      </w:r>
      <w:r w:rsidRPr="00E93452">
        <w:rPr>
          <w:rFonts w:asciiTheme="minorBidi" w:hAnsiTheme="minorBidi"/>
          <w:sz w:val="22"/>
        </w:rPr>
        <w:t xml:space="preserve"> and its programmes </w:t>
      </w:r>
      <w:r w:rsidRPr="00980108">
        <w:rPr>
          <w:rFonts w:asciiTheme="minorBidi" w:hAnsiTheme="minorBidi"/>
          <w:sz w:val="22"/>
        </w:rPr>
        <w:t xml:space="preserve">and support the evolution of </w:t>
      </w:r>
      <w:r w:rsidRPr="00E93452">
        <w:rPr>
          <w:rFonts w:asciiTheme="minorBidi" w:hAnsiTheme="minorBidi"/>
          <w:sz w:val="22"/>
        </w:rPr>
        <w:t xml:space="preserve">ocean science to be able to deliver beyond the diagnostics of existing or emerging problems to </w:t>
      </w:r>
      <w:r w:rsidRPr="00980108">
        <w:rPr>
          <w:rFonts w:asciiTheme="minorBidi" w:hAnsiTheme="minorBidi"/>
          <w:sz w:val="22"/>
        </w:rPr>
        <w:t>co-design effective</w:t>
      </w:r>
      <w:r w:rsidRPr="00E93452">
        <w:rPr>
          <w:rFonts w:asciiTheme="minorBidi" w:hAnsiTheme="minorBidi"/>
          <w:sz w:val="22"/>
        </w:rPr>
        <w:t xml:space="preserve"> solutions for implementation by actors across society.</w:t>
      </w:r>
      <w:r>
        <w:rPr>
          <w:rFonts w:asciiTheme="minorBidi" w:hAnsiTheme="minorBidi"/>
          <w:sz w:val="22"/>
        </w:rPr>
        <w:t xml:space="preserve"> </w:t>
      </w:r>
      <w:r>
        <w:rPr>
          <w:rFonts w:asciiTheme="minorBidi" w:hAnsiTheme="minorBidi" w:cstheme="minorBidi"/>
          <w:sz w:val="22"/>
          <w:szCs w:val="22"/>
        </w:rPr>
        <w:t>The consultation work that was requested by the Executive Council as part of the ‘IOC and Future of the Ocean’ process will ensure that the knowledge and experience generated through the Ocean Decade can be leveraged to meet the evolving needs and expectations of Member States.</w:t>
      </w:r>
    </w:p>
    <w:p w14:paraId="4BA6A208" w14:textId="6B3BFFFA" w:rsidR="00C57C8B" w:rsidRDefault="00F315B8" w:rsidP="009919D4">
      <w:pPr>
        <w:pStyle w:val="ListParagraph"/>
        <w:numPr>
          <w:ilvl w:val="0"/>
          <w:numId w:val="26"/>
        </w:numPr>
        <w:tabs>
          <w:tab w:val="clear" w:pos="567"/>
          <w:tab w:val="left" w:pos="851"/>
        </w:tabs>
        <w:spacing w:after="120"/>
        <w:ind w:left="0" w:firstLine="0"/>
        <w:contextualSpacing w:val="0"/>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 xml:space="preserve">In accordance </w:t>
      </w:r>
      <w:r w:rsidRPr="00453B30">
        <w:rPr>
          <w:rFonts w:asciiTheme="minorBidi" w:hAnsiTheme="minorBidi" w:cstheme="minorBidi"/>
          <w:sz w:val="22"/>
          <w:szCs w:val="22"/>
          <w:lang w:val="en-US"/>
        </w:rPr>
        <w:t>with</w:t>
      </w:r>
      <w:r w:rsidRPr="003172B5">
        <w:rPr>
          <w:rFonts w:asciiTheme="minorBidi" w:eastAsia="Calibri" w:hAnsiTheme="minorBidi" w:cstheme="minorBidi"/>
          <w:sz w:val="22"/>
          <w:szCs w:val="22"/>
          <w:lang w:val="en-US"/>
        </w:rPr>
        <w:t xml:space="preserve"> IOC Resolutions A-32/4 and EC-57/4, </w:t>
      </w:r>
      <w:r w:rsidR="0041421E" w:rsidRPr="003172B5">
        <w:rPr>
          <w:rFonts w:asciiTheme="minorBidi" w:eastAsia="Calibri" w:hAnsiTheme="minorBidi" w:cstheme="minorBidi"/>
          <w:sz w:val="22"/>
          <w:szCs w:val="22"/>
          <w:lang w:val="en-US"/>
        </w:rPr>
        <w:t xml:space="preserve">this draft </w:t>
      </w:r>
      <w:proofErr w:type="spellStart"/>
      <w:r w:rsidR="0041421E" w:rsidRPr="003172B5">
        <w:rPr>
          <w:rFonts w:asciiTheme="minorBidi" w:eastAsia="Calibri" w:hAnsiTheme="minorBidi" w:cstheme="minorBidi"/>
          <w:sz w:val="22"/>
          <w:szCs w:val="22"/>
          <w:lang w:val="en-US"/>
        </w:rPr>
        <w:t>programme</w:t>
      </w:r>
      <w:proofErr w:type="spellEnd"/>
      <w:r w:rsidR="0041421E" w:rsidRPr="003172B5">
        <w:rPr>
          <w:rFonts w:asciiTheme="minorBidi" w:eastAsia="Calibri" w:hAnsiTheme="minorBidi" w:cstheme="minorBidi"/>
          <w:sz w:val="22"/>
          <w:szCs w:val="22"/>
          <w:lang w:val="en-US"/>
        </w:rPr>
        <w:t xml:space="preserve"> and budget for 2026-2027 reflects the </w:t>
      </w:r>
      <w:r w:rsidR="00352CA0" w:rsidRPr="003172B5">
        <w:rPr>
          <w:rFonts w:asciiTheme="minorBidi" w:hAnsiTheme="minorBidi"/>
          <w:sz w:val="22"/>
          <w:lang w:val="en-US"/>
        </w:rPr>
        <w:t xml:space="preserve">IOC </w:t>
      </w:r>
      <w:r w:rsidR="0041421E" w:rsidRPr="003172B5">
        <w:rPr>
          <w:rFonts w:asciiTheme="minorBidi" w:hAnsiTheme="minorBidi"/>
          <w:sz w:val="22"/>
          <w:lang w:val="en-US"/>
        </w:rPr>
        <w:t>priorities in terms of long-</w:t>
      </w:r>
      <w:r w:rsidR="009F5BA4" w:rsidRPr="00223224">
        <w:rPr>
          <w:rFonts w:asciiTheme="minorBidi" w:eastAsia="Calibri" w:hAnsiTheme="minorBidi" w:cstheme="minorBidi"/>
          <w:sz w:val="22"/>
          <w:szCs w:val="22"/>
          <w:lang w:val="en-US"/>
        </w:rPr>
        <w:t>t</w:t>
      </w:r>
      <w:r w:rsidR="0041421E" w:rsidRPr="00223224">
        <w:rPr>
          <w:rFonts w:asciiTheme="minorBidi" w:eastAsia="Calibri" w:hAnsiTheme="minorBidi" w:cstheme="minorBidi"/>
          <w:sz w:val="22"/>
          <w:szCs w:val="22"/>
          <w:lang w:val="en-US"/>
        </w:rPr>
        <w:t>erm</w:t>
      </w:r>
      <w:r w:rsidR="0041421E" w:rsidRPr="003172B5">
        <w:rPr>
          <w:rFonts w:asciiTheme="minorBidi" w:hAnsiTheme="minorBidi"/>
          <w:sz w:val="22"/>
          <w:lang w:val="en-US"/>
        </w:rPr>
        <w:t xml:space="preserve"> sustained observations and data and information management, </w:t>
      </w:r>
      <w:r w:rsidR="00682A63" w:rsidRPr="003172B5">
        <w:rPr>
          <w:rFonts w:asciiTheme="minorBidi" w:hAnsiTheme="minorBidi"/>
          <w:sz w:val="22"/>
          <w:lang w:val="en-US"/>
        </w:rPr>
        <w:t xml:space="preserve">as IOC aspires to </w:t>
      </w:r>
      <w:r w:rsidR="003172B5">
        <w:rPr>
          <w:rFonts w:asciiTheme="minorBidi" w:hAnsiTheme="minorBidi"/>
          <w:sz w:val="22"/>
          <w:lang w:val="en-US"/>
        </w:rPr>
        <w:t>generate</w:t>
      </w:r>
      <w:r w:rsidR="003172B5" w:rsidRPr="003172B5">
        <w:rPr>
          <w:rFonts w:asciiTheme="minorBidi" w:hAnsiTheme="minorBidi"/>
          <w:sz w:val="22"/>
          <w:lang w:val="en-US"/>
        </w:rPr>
        <w:t xml:space="preserve"> </w:t>
      </w:r>
      <w:r w:rsidR="00682A63" w:rsidRPr="003172B5">
        <w:rPr>
          <w:rFonts w:asciiTheme="minorBidi" w:hAnsiTheme="minorBidi"/>
          <w:sz w:val="22"/>
          <w:lang w:val="en-US"/>
        </w:rPr>
        <w:t>and apply scientific knowledge to achieve</w:t>
      </w:r>
      <w:r w:rsidR="00FA63DF" w:rsidRPr="003172B5">
        <w:rPr>
          <w:rFonts w:asciiTheme="minorBidi" w:hAnsiTheme="minorBidi"/>
          <w:sz w:val="22"/>
          <w:lang w:val="en-US"/>
        </w:rPr>
        <w:t xml:space="preserve"> the following High-Level Objectives</w:t>
      </w:r>
      <w:r w:rsidR="00F905C9">
        <w:rPr>
          <w:rFonts w:asciiTheme="minorBidi" w:hAnsiTheme="minorBidi"/>
          <w:sz w:val="22"/>
          <w:lang w:val="en-US"/>
        </w:rPr>
        <w:t xml:space="preserve"> (HLO)</w:t>
      </w:r>
      <w:r w:rsidR="00E25D71" w:rsidRPr="003172B5">
        <w:rPr>
          <w:rFonts w:asciiTheme="minorBidi" w:eastAsia="Calibri" w:hAnsiTheme="minorBidi" w:cstheme="minorBidi"/>
          <w:sz w:val="22"/>
          <w:szCs w:val="22"/>
          <w:lang w:val="en-US"/>
        </w:rPr>
        <w:t>, with</w:t>
      </w:r>
      <w:r w:rsidR="00E25D71">
        <w:rPr>
          <w:rFonts w:asciiTheme="minorBidi" w:eastAsia="Calibri" w:hAnsiTheme="minorBidi" w:cstheme="minorBidi"/>
          <w:sz w:val="22"/>
          <w:szCs w:val="22"/>
          <w:lang w:val="en-US"/>
        </w:rPr>
        <w:t xml:space="preserve"> particular attention to ensuring that all Member States have the capacity </w:t>
      </w:r>
      <w:r w:rsidR="00C57C8B">
        <w:rPr>
          <w:rFonts w:asciiTheme="minorBidi" w:eastAsia="Calibri" w:hAnsiTheme="minorBidi" w:cstheme="minorBidi"/>
          <w:sz w:val="22"/>
          <w:szCs w:val="22"/>
          <w:lang w:val="en-US"/>
        </w:rPr>
        <w:t>to</w:t>
      </w:r>
      <w:r w:rsidR="00E25D71">
        <w:rPr>
          <w:rFonts w:asciiTheme="minorBidi" w:eastAsia="Calibri" w:hAnsiTheme="minorBidi" w:cstheme="minorBidi"/>
          <w:sz w:val="22"/>
          <w:szCs w:val="22"/>
          <w:lang w:val="en-US"/>
        </w:rPr>
        <w:t xml:space="preserve"> meet them</w:t>
      </w:r>
      <w:r w:rsidR="00C57C8B">
        <w:rPr>
          <w:rFonts w:asciiTheme="minorBidi" w:eastAsia="Calibri" w:hAnsiTheme="minorBidi" w:cstheme="minorBidi"/>
          <w:sz w:val="22"/>
          <w:szCs w:val="22"/>
          <w:lang w:val="en-US"/>
        </w:rPr>
        <w:t>:</w:t>
      </w:r>
    </w:p>
    <w:p w14:paraId="64146C76" w14:textId="1E7F378E" w:rsidR="00C57C8B" w:rsidRPr="00E25D71" w:rsidRDefault="00C57C8B" w:rsidP="009919D4">
      <w:pPr>
        <w:pStyle w:val="ListParagraph"/>
        <w:numPr>
          <w:ilvl w:val="0"/>
          <w:numId w:val="16"/>
        </w:numPr>
        <w:tabs>
          <w:tab w:val="clear" w:pos="567"/>
        </w:tabs>
        <w:snapToGrid/>
        <w:spacing w:after="120"/>
        <w:ind w:left="720"/>
        <w:contextualSpacing w:val="0"/>
        <w:jc w:val="both"/>
        <w:rPr>
          <w:rFonts w:asciiTheme="minorBidi" w:eastAsia="Calibri" w:hAnsiTheme="minorBidi" w:cstheme="minorBidi"/>
          <w:sz w:val="22"/>
          <w:szCs w:val="22"/>
          <w:lang w:val="en-US"/>
        </w:rPr>
      </w:pPr>
      <w:r w:rsidRPr="00E25D71">
        <w:rPr>
          <w:rFonts w:asciiTheme="minorBidi" w:eastAsia="Calibri" w:hAnsiTheme="minorBidi" w:cstheme="minorBidi"/>
          <w:sz w:val="22"/>
          <w:szCs w:val="22"/>
          <w:lang w:val="en-US"/>
        </w:rPr>
        <w:t>Healthy ocean and sustained ocean ecosystem services</w:t>
      </w:r>
    </w:p>
    <w:p w14:paraId="1B68413B" w14:textId="1446FA65" w:rsidR="0097377A" w:rsidRPr="00E25D71" w:rsidRDefault="00C57C8B" w:rsidP="009919D4">
      <w:pPr>
        <w:pStyle w:val="ListParagraph"/>
        <w:numPr>
          <w:ilvl w:val="0"/>
          <w:numId w:val="16"/>
        </w:numPr>
        <w:tabs>
          <w:tab w:val="clear" w:pos="567"/>
        </w:tabs>
        <w:snapToGrid/>
        <w:spacing w:after="120"/>
        <w:ind w:left="720"/>
        <w:contextualSpacing w:val="0"/>
        <w:jc w:val="both"/>
        <w:rPr>
          <w:rFonts w:asciiTheme="minorBidi" w:eastAsia="Calibri" w:hAnsiTheme="minorBidi" w:cstheme="minorBidi"/>
          <w:sz w:val="22"/>
          <w:szCs w:val="22"/>
          <w:lang w:val="en-US"/>
        </w:rPr>
      </w:pPr>
      <w:r w:rsidRPr="00E25D71">
        <w:rPr>
          <w:rFonts w:asciiTheme="minorBidi" w:eastAsia="Calibri" w:hAnsiTheme="minorBidi" w:cstheme="minorBidi"/>
          <w:sz w:val="22"/>
          <w:szCs w:val="22"/>
          <w:lang w:val="en-US"/>
        </w:rPr>
        <w:t xml:space="preserve">Effective </w:t>
      </w:r>
      <w:r w:rsidR="0097377A" w:rsidRPr="00E25D71">
        <w:rPr>
          <w:rFonts w:asciiTheme="minorBidi" w:eastAsia="Calibri" w:hAnsiTheme="minorBidi" w:cstheme="minorBidi"/>
          <w:sz w:val="22"/>
          <w:szCs w:val="22"/>
          <w:lang w:val="en-US"/>
        </w:rPr>
        <w:t>warning systems and preparedness for tsunamis and other ocean-related hazards</w:t>
      </w:r>
    </w:p>
    <w:p w14:paraId="43A33440" w14:textId="77D80364" w:rsidR="00B33D30" w:rsidRDefault="0097377A" w:rsidP="009919D4">
      <w:pPr>
        <w:pStyle w:val="ListParagraph"/>
        <w:numPr>
          <w:ilvl w:val="0"/>
          <w:numId w:val="16"/>
        </w:numPr>
        <w:tabs>
          <w:tab w:val="clear" w:pos="567"/>
        </w:tabs>
        <w:snapToGrid/>
        <w:spacing w:after="120"/>
        <w:ind w:left="720"/>
        <w:contextualSpacing w:val="0"/>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Resilience to climate change</w:t>
      </w:r>
      <w:r w:rsidR="00B33D30">
        <w:rPr>
          <w:rFonts w:asciiTheme="minorBidi" w:eastAsia="Calibri" w:hAnsiTheme="minorBidi" w:cstheme="minorBidi"/>
          <w:sz w:val="22"/>
          <w:szCs w:val="22"/>
          <w:lang w:val="en-US"/>
        </w:rPr>
        <w:t xml:space="preserve"> and contribution to its </w:t>
      </w:r>
      <w:r w:rsidR="003172B5">
        <w:rPr>
          <w:rFonts w:asciiTheme="minorBidi" w:eastAsia="Calibri" w:hAnsiTheme="minorBidi" w:cstheme="minorBidi"/>
          <w:sz w:val="22"/>
          <w:szCs w:val="22"/>
          <w:lang w:val="en-US"/>
        </w:rPr>
        <w:t>mitigation</w:t>
      </w:r>
    </w:p>
    <w:p w14:paraId="3BD438B2" w14:textId="350710FC" w:rsidR="00B33D30" w:rsidRDefault="00F905C9" w:rsidP="009919D4">
      <w:pPr>
        <w:pStyle w:val="ListParagraph"/>
        <w:numPr>
          <w:ilvl w:val="0"/>
          <w:numId w:val="16"/>
        </w:numPr>
        <w:tabs>
          <w:tab w:val="clear" w:pos="567"/>
        </w:tabs>
        <w:snapToGrid/>
        <w:spacing w:after="120"/>
        <w:ind w:left="720"/>
        <w:contextualSpacing w:val="0"/>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Scientifically founded</w:t>
      </w:r>
      <w:r w:rsidR="00B33D30">
        <w:rPr>
          <w:rFonts w:asciiTheme="minorBidi" w:eastAsia="Calibri" w:hAnsiTheme="minorBidi" w:cstheme="minorBidi"/>
          <w:sz w:val="22"/>
          <w:szCs w:val="22"/>
          <w:lang w:val="en-US"/>
        </w:rPr>
        <w:t xml:space="preserve"> services for the sustainable ocean economy; and</w:t>
      </w:r>
    </w:p>
    <w:p w14:paraId="685DD9F6" w14:textId="77777777" w:rsidR="00B33D30" w:rsidRDefault="00B33D30" w:rsidP="008F2150">
      <w:pPr>
        <w:pStyle w:val="ListParagraph"/>
        <w:numPr>
          <w:ilvl w:val="0"/>
          <w:numId w:val="16"/>
        </w:numPr>
        <w:tabs>
          <w:tab w:val="clear" w:pos="567"/>
        </w:tabs>
        <w:snapToGrid/>
        <w:ind w:left="720"/>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Foresight on emerging ocean science issues.</w:t>
      </w:r>
    </w:p>
    <w:p w14:paraId="3A30F868" w14:textId="77777777" w:rsidR="00545160" w:rsidRDefault="00545160" w:rsidP="00545160">
      <w:pPr>
        <w:pStyle w:val="ListParagraph"/>
        <w:tabs>
          <w:tab w:val="clear" w:pos="567"/>
        </w:tabs>
        <w:snapToGrid/>
        <w:jc w:val="both"/>
        <w:rPr>
          <w:rFonts w:asciiTheme="minorBidi" w:eastAsia="Calibri" w:hAnsiTheme="minorBidi" w:cstheme="minorBidi"/>
          <w:sz w:val="22"/>
          <w:szCs w:val="22"/>
          <w:lang w:val="en-US"/>
        </w:rPr>
      </w:pPr>
    </w:p>
    <w:p w14:paraId="26D9B1F1" w14:textId="5E929AE8" w:rsidR="00AF33C5" w:rsidRDefault="00AF33C5" w:rsidP="00453B30">
      <w:pPr>
        <w:pStyle w:val="ListParagraph"/>
        <w:numPr>
          <w:ilvl w:val="0"/>
          <w:numId w:val="26"/>
        </w:numPr>
        <w:tabs>
          <w:tab w:val="clear" w:pos="567"/>
          <w:tab w:val="left" w:pos="851"/>
        </w:tabs>
        <w:spacing w:after="240"/>
        <w:ind w:left="0" w:firstLine="0"/>
        <w:jc w:val="both"/>
        <w:rPr>
          <w:rFonts w:asciiTheme="minorBidi" w:eastAsia="Times New Roman" w:hAnsiTheme="minorBidi" w:cstheme="minorBidi"/>
          <w:sz w:val="22"/>
          <w:szCs w:val="22"/>
          <w:lang w:eastAsia="en-US"/>
        </w:rPr>
      </w:pPr>
      <w:r w:rsidRPr="00453B30">
        <w:rPr>
          <w:rFonts w:asciiTheme="minorBidi" w:hAnsiTheme="minorBidi" w:cstheme="minorBidi"/>
          <w:sz w:val="22"/>
          <w:szCs w:val="22"/>
          <w:lang w:val="en-US"/>
        </w:rPr>
        <w:t>I</w:t>
      </w:r>
      <w:r w:rsidR="00F27445" w:rsidRPr="00453B30">
        <w:rPr>
          <w:rFonts w:asciiTheme="minorBidi" w:hAnsiTheme="minorBidi" w:cstheme="minorBidi"/>
          <w:sz w:val="22"/>
          <w:szCs w:val="22"/>
          <w:lang w:val="en-US"/>
        </w:rPr>
        <w:t>mplementation</w:t>
      </w:r>
      <w:r>
        <w:rPr>
          <w:rFonts w:asciiTheme="minorBidi" w:eastAsia="Times New Roman" w:hAnsiTheme="minorBidi" w:cstheme="minorBidi"/>
          <w:sz w:val="22"/>
          <w:szCs w:val="22"/>
          <w:lang w:eastAsia="en-US"/>
        </w:rPr>
        <w:t xml:space="preserve"> of the HLOs is</w:t>
      </w:r>
      <w:r w:rsidR="00F27445">
        <w:rPr>
          <w:rFonts w:asciiTheme="minorBidi" w:eastAsia="Times New Roman" w:hAnsiTheme="minorBidi" w:cstheme="minorBidi"/>
          <w:sz w:val="22"/>
          <w:szCs w:val="22"/>
          <w:lang w:eastAsia="en-US"/>
        </w:rPr>
        <w:t xml:space="preserve"> organized as a framework of six functions</w:t>
      </w:r>
      <w:r w:rsidR="00324328">
        <w:rPr>
          <w:rFonts w:asciiTheme="minorBidi" w:eastAsia="Times New Roman" w:hAnsiTheme="minorBidi" w:cstheme="minorBidi"/>
          <w:sz w:val="22"/>
          <w:szCs w:val="22"/>
          <w:lang w:eastAsia="en-US"/>
        </w:rPr>
        <w:t xml:space="preserve"> – A. Ocean </w:t>
      </w:r>
      <w:r w:rsidR="00323F7B">
        <w:rPr>
          <w:rFonts w:asciiTheme="minorBidi" w:eastAsia="Times New Roman" w:hAnsiTheme="minorBidi" w:cstheme="minorBidi"/>
          <w:sz w:val="22"/>
          <w:szCs w:val="22"/>
          <w:lang w:eastAsia="en-US"/>
        </w:rPr>
        <w:t>r</w:t>
      </w:r>
      <w:r w:rsidR="00324328">
        <w:rPr>
          <w:rFonts w:asciiTheme="minorBidi" w:eastAsia="Times New Roman" w:hAnsiTheme="minorBidi" w:cstheme="minorBidi"/>
          <w:sz w:val="22"/>
          <w:szCs w:val="22"/>
          <w:lang w:eastAsia="en-US"/>
        </w:rPr>
        <w:t xml:space="preserve">esearch, B. </w:t>
      </w:r>
      <w:r w:rsidR="0054543D">
        <w:rPr>
          <w:rFonts w:asciiTheme="minorBidi" w:eastAsia="Times New Roman" w:hAnsiTheme="minorBidi" w:cstheme="minorBidi"/>
          <w:sz w:val="22"/>
          <w:szCs w:val="22"/>
          <w:lang w:eastAsia="en-US"/>
        </w:rPr>
        <w:t>Observing system/data management</w:t>
      </w:r>
      <w:r w:rsidR="00BD4509">
        <w:rPr>
          <w:rFonts w:asciiTheme="minorBidi" w:eastAsia="Times New Roman" w:hAnsiTheme="minorBidi" w:cstheme="minorBidi"/>
          <w:sz w:val="22"/>
          <w:szCs w:val="22"/>
          <w:lang w:eastAsia="en-US"/>
        </w:rPr>
        <w:t xml:space="preserve">, </w:t>
      </w:r>
      <w:r w:rsidR="0054543D">
        <w:rPr>
          <w:rFonts w:asciiTheme="minorBidi" w:eastAsia="Times New Roman" w:hAnsiTheme="minorBidi" w:cstheme="minorBidi"/>
          <w:sz w:val="22"/>
          <w:szCs w:val="22"/>
          <w:lang w:eastAsia="en-US"/>
        </w:rPr>
        <w:t xml:space="preserve">C. Early </w:t>
      </w:r>
      <w:r w:rsidR="00323F7B">
        <w:rPr>
          <w:rFonts w:asciiTheme="minorBidi" w:eastAsia="Times New Roman" w:hAnsiTheme="minorBidi" w:cstheme="minorBidi"/>
          <w:sz w:val="22"/>
          <w:szCs w:val="22"/>
          <w:lang w:eastAsia="en-US"/>
        </w:rPr>
        <w:t>w</w:t>
      </w:r>
      <w:r w:rsidR="0054543D">
        <w:rPr>
          <w:rFonts w:asciiTheme="minorBidi" w:eastAsia="Times New Roman" w:hAnsiTheme="minorBidi" w:cstheme="minorBidi"/>
          <w:sz w:val="22"/>
          <w:szCs w:val="22"/>
          <w:lang w:eastAsia="en-US"/>
        </w:rPr>
        <w:t>arn</w:t>
      </w:r>
      <w:r w:rsidR="00323F7B">
        <w:rPr>
          <w:rFonts w:asciiTheme="minorBidi" w:eastAsia="Times New Roman" w:hAnsiTheme="minorBidi" w:cstheme="minorBidi"/>
          <w:sz w:val="22"/>
          <w:szCs w:val="22"/>
          <w:lang w:eastAsia="en-US"/>
        </w:rPr>
        <w:t>ing and services, D. Assessment and information for policy, E</w:t>
      </w:r>
      <w:r w:rsidR="0046112B">
        <w:rPr>
          <w:rFonts w:asciiTheme="minorBidi" w:eastAsia="Times New Roman" w:hAnsiTheme="minorBidi" w:cstheme="minorBidi"/>
          <w:sz w:val="22"/>
          <w:szCs w:val="22"/>
          <w:lang w:eastAsia="en-US"/>
        </w:rPr>
        <w:t xml:space="preserve">. Sustainable management and governance, F. Capacity Development - </w:t>
      </w:r>
      <w:r w:rsidR="00BD4509">
        <w:rPr>
          <w:rFonts w:asciiTheme="minorBidi" w:eastAsia="Times New Roman" w:hAnsiTheme="minorBidi" w:cstheme="minorBidi"/>
          <w:sz w:val="22"/>
          <w:szCs w:val="22"/>
          <w:lang w:eastAsia="en-US"/>
        </w:rPr>
        <w:t xml:space="preserve">realised through IOC’s and co-sponsored </w:t>
      </w:r>
      <w:r w:rsidR="009F5BA4">
        <w:rPr>
          <w:rFonts w:asciiTheme="minorBidi" w:eastAsia="Times New Roman" w:hAnsiTheme="minorBidi" w:cstheme="minorBidi"/>
          <w:sz w:val="22"/>
          <w:szCs w:val="22"/>
          <w:lang w:eastAsia="en-US"/>
        </w:rPr>
        <w:t>programmes</w:t>
      </w:r>
      <w:r w:rsidR="00BD4509">
        <w:rPr>
          <w:rFonts w:asciiTheme="minorBidi" w:eastAsia="Times New Roman" w:hAnsiTheme="minorBidi" w:cstheme="minorBidi"/>
          <w:sz w:val="22"/>
          <w:szCs w:val="22"/>
          <w:lang w:eastAsia="en-US"/>
        </w:rPr>
        <w:t>, work of IOC regional and technical subsidiary bodies</w:t>
      </w:r>
      <w:r>
        <w:rPr>
          <w:rFonts w:asciiTheme="minorBidi" w:eastAsia="Times New Roman" w:hAnsiTheme="minorBidi" w:cstheme="minorBidi"/>
          <w:sz w:val="22"/>
          <w:szCs w:val="22"/>
          <w:lang w:eastAsia="en-US"/>
        </w:rPr>
        <w:t xml:space="preserve">. </w:t>
      </w:r>
    </w:p>
    <w:p w14:paraId="3E442A21" w14:textId="77777777" w:rsidR="00AF33C5" w:rsidRDefault="00AF33C5" w:rsidP="00AF33C5">
      <w:pPr>
        <w:tabs>
          <w:tab w:val="clear" w:pos="567"/>
        </w:tabs>
        <w:snapToGrid/>
        <w:jc w:val="both"/>
        <w:rPr>
          <w:rFonts w:asciiTheme="minorBidi" w:eastAsia="Times New Roman" w:hAnsiTheme="minorBidi" w:cstheme="minorBidi"/>
          <w:sz w:val="22"/>
          <w:szCs w:val="22"/>
          <w:lang w:eastAsia="en-US"/>
        </w:rPr>
      </w:pPr>
    </w:p>
    <w:p w14:paraId="7C0AC01B" w14:textId="77777777" w:rsidR="00D06215" w:rsidRDefault="00D06215" w:rsidP="00D06215">
      <w:pPr>
        <w:tabs>
          <w:tab w:val="clear" w:pos="567"/>
        </w:tabs>
        <w:snapToGrid/>
        <w:jc w:val="center"/>
        <w:rPr>
          <w:rFonts w:asciiTheme="minorBidi" w:eastAsia="Times New Roman" w:hAnsiTheme="minorBidi" w:cstheme="minorBidi"/>
          <w:b/>
          <w:bCs/>
          <w:sz w:val="22"/>
          <w:szCs w:val="22"/>
          <w:lang w:eastAsia="en-US"/>
        </w:rPr>
      </w:pPr>
    </w:p>
    <w:p w14:paraId="3996420D" w14:textId="77777777" w:rsidR="009919D4" w:rsidRDefault="009919D4">
      <w:pPr>
        <w:tabs>
          <w:tab w:val="clear" w:pos="567"/>
        </w:tabs>
        <w:snapToGrid/>
        <w:rPr>
          <w:rFonts w:asciiTheme="minorBidi" w:eastAsia="Times New Roman" w:hAnsiTheme="minorBidi" w:cstheme="minorBidi"/>
          <w:b/>
          <w:bCs/>
          <w:sz w:val="22"/>
          <w:szCs w:val="22"/>
          <w:lang w:eastAsia="en-US"/>
        </w:rPr>
      </w:pPr>
      <w:r>
        <w:rPr>
          <w:rFonts w:asciiTheme="minorBidi" w:eastAsia="Times New Roman" w:hAnsiTheme="minorBidi" w:cstheme="minorBidi"/>
          <w:b/>
          <w:bCs/>
          <w:sz w:val="22"/>
          <w:szCs w:val="22"/>
          <w:lang w:eastAsia="en-US"/>
        </w:rPr>
        <w:br w:type="page"/>
      </w:r>
    </w:p>
    <w:p w14:paraId="3ACC8883" w14:textId="77880E37" w:rsidR="00D06215" w:rsidRPr="008F2150" w:rsidRDefault="00D06215" w:rsidP="00C66A99">
      <w:pPr>
        <w:pBdr>
          <w:bottom w:val="single" w:sz="4" w:space="1" w:color="000000"/>
        </w:pBdr>
        <w:tabs>
          <w:tab w:val="clear" w:pos="567"/>
        </w:tabs>
        <w:snapToGrid/>
        <w:jc w:val="center"/>
        <w:rPr>
          <w:rFonts w:asciiTheme="minorBidi" w:eastAsia="Times New Roman" w:hAnsiTheme="minorBidi" w:cstheme="minorBidi"/>
          <w:b/>
          <w:bCs/>
          <w:sz w:val="22"/>
          <w:szCs w:val="22"/>
          <w:lang w:eastAsia="en-US"/>
        </w:rPr>
      </w:pPr>
      <w:r>
        <w:rPr>
          <w:rFonts w:asciiTheme="minorBidi" w:eastAsia="Times New Roman" w:hAnsiTheme="minorBidi" w:cstheme="minorBidi"/>
          <w:b/>
          <w:bCs/>
          <w:sz w:val="22"/>
          <w:szCs w:val="22"/>
          <w:lang w:eastAsia="en-US"/>
        </w:rPr>
        <w:lastRenderedPageBreak/>
        <w:t>Proposal for a N</w:t>
      </w:r>
      <w:r w:rsidRPr="008F2150">
        <w:rPr>
          <w:rFonts w:asciiTheme="minorBidi" w:eastAsia="Times New Roman" w:hAnsiTheme="minorBidi" w:cstheme="minorBidi"/>
          <w:b/>
          <w:bCs/>
          <w:sz w:val="22"/>
          <w:szCs w:val="22"/>
          <w:lang w:eastAsia="en-US"/>
        </w:rPr>
        <w:t xml:space="preserve">ew, </w:t>
      </w:r>
      <w:r>
        <w:rPr>
          <w:rFonts w:asciiTheme="minorBidi" w:eastAsia="Times New Roman" w:hAnsiTheme="minorBidi" w:cstheme="minorBidi"/>
          <w:b/>
          <w:bCs/>
          <w:sz w:val="22"/>
          <w:szCs w:val="22"/>
          <w:lang w:eastAsia="en-US"/>
        </w:rPr>
        <w:t>D</w:t>
      </w:r>
      <w:r w:rsidRPr="008F2150">
        <w:rPr>
          <w:rFonts w:asciiTheme="minorBidi" w:eastAsia="Times New Roman" w:hAnsiTheme="minorBidi" w:cstheme="minorBidi"/>
          <w:b/>
          <w:bCs/>
          <w:sz w:val="22"/>
          <w:szCs w:val="22"/>
          <w:lang w:eastAsia="en-US"/>
        </w:rPr>
        <w:t>istinct IOC Results Framework</w:t>
      </w:r>
    </w:p>
    <w:p w14:paraId="3535AD10" w14:textId="77777777" w:rsidR="00D06215" w:rsidRDefault="00D06215" w:rsidP="002E06FD">
      <w:pPr>
        <w:tabs>
          <w:tab w:val="clear" w:pos="567"/>
        </w:tabs>
        <w:snapToGrid/>
        <w:jc w:val="both"/>
        <w:rPr>
          <w:rFonts w:asciiTheme="minorBidi" w:eastAsia="Times New Roman" w:hAnsiTheme="minorBidi" w:cstheme="minorBidi"/>
          <w:sz w:val="22"/>
          <w:szCs w:val="22"/>
          <w:lang w:eastAsia="en-US"/>
        </w:rPr>
      </w:pPr>
    </w:p>
    <w:p w14:paraId="5070331F" w14:textId="7A1BCE4B" w:rsidR="00D06215" w:rsidRDefault="00AF33C5" w:rsidP="009919D4">
      <w:pPr>
        <w:pStyle w:val="ListParagraph"/>
        <w:numPr>
          <w:ilvl w:val="0"/>
          <w:numId w:val="26"/>
        </w:numPr>
        <w:tabs>
          <w:tab w:val="clear" w:pos="567"/>
          <w:tab w:val="left" w:pos="851"/>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Based on </w:t>
      </w:r>
      <w:r w:rsidR="00D06215">
        <w:rPr>
          <w:rFonts w:asciiTheme="minorBidi" w:eastAsia="Times New Roman" w:hAnsiTheme="minorBidi" w:cstheme="minorBidi"/>
          <w:sz w:val="22"/>
          <w:szCs w:val="22"/>
          <w:lang w:eastAsia="en-US"/>
        </w:rPr>
        <w:t xml:space="preserve">findings emerging from the IOC Governance and Management </w:t>
      </w:r>
      <w:proofErr w:type="gramStart"/>
      <w:r w:rsidR="00D06215">
        <w:rPr>
          <w:rFonts w:asciiTheme="minorBidi" w:eastAsia="Times New Roman" w:hAnsiTheme="minorBidi" w:cstheme="minorBidi"/>
          <w:sz w:val="22"/>
          <w:szCs w:val="22"/>
          <w:lang w:eastAsia="en-US"/>
        </w:rPr>
        <w:t xml:space="preserve">Assessment,  </w:t>
      </w:r>
      <w:r>
        <w:rPr>
          <w:rFonts w:asciiTheme="minorBidi" w:eastAsia="Times New Roman" w:hAnsiTheme="minorBidi" w:cstheme="minorBidi"/>
          <w:sz w:val="22"/>
          <w:szCs w:val="22"/>
          <w:lang w:eastAsia="en-US"/>
        </w:rPr>
        <w:t>initial</w:t>
      </w:r>
      <w:proofErr w:type="gramEnd"/>
      <w:r>
        <w:rPr>
          <w:rFonts w:asciiTheme="minorBidi" w:eastAsia="Times New Roman" w:hAnsiTheme="minorBidi" w:cstheme="minorBidi"/>
          <w:sz w:val="22"/>
          <w:szCs w:val="22"/>
          <w:lang w:eastAsia="en-US"/>
        </w:rPr>
        <w:t xml:space="preserve"> </w:t>
      </w:r>
      <w:r w:rsidRPr="00453B30">
        <w:rPr>
          <w:rFonts w:asciiTheme="minorBidi" w:hAnsiTheme="minorBidi" w:cstheme="minorBidi"/>
          <w:sz w:val="22"/>
          <w:szCs w:val="22"/>
          <w:lang w:val="en-US"/>
        </w:rPr>
        <w:t>results</w:t>
      </w:r>
      <w:r>
        <w:rPr>
          <w:rFonts w:asciiTheme="minorBidi" w:eastAsia="Times New Roman" w:hAnsiTheme="minorBidi" w:cstheme="minorBidi"/>
          <w:sz w:val="22"/>
          <w:szCs w:val="22"/>
          <w:lang w:eastAsia="en-US"/>
        </w:rPr>
        <w:t xml:space="preserve"> of the Phase 1 consultation for ‘IOC and the Future of the Ocean’</w:t>
      </w:r>
      <w:r w:rsidR="00FD0F93">
        <w:rPr>
          <w:rFonts w:asciiTheme="minorBidi" w:eastAsia="Times New Roman" w:hAnsiTheme="minorBidi" w:cstheme="minorBidi"/>
          <w:sz w:val="22"/>
          <w:szCs w:val="22"/>
          <w:lang w:eastAsia="en-US"/>
        </w:rPr>
        <w:t xml:space="preserve"> </w:t>
      </w:r>
      <w:r w:rsidR="00D06215">
        <w:rPr>
          <w:rFonts w:asciiTheme="minorBidi" w:eastAsia="Times New Roman" w:hAnsiTheme="minorBidi" w:cstheme="minorBidi"/>
          <w:sz w:val="22"/>
          <w:szCs w:val="22"/>
          <w:lang w:eastAsia="en-US"/>
        </w:rPr>
        <w:t>as well as</w:t>
      </w:r>
      <w:r>
        <w:rPr>
          <w:rFonts w:asciiTheme="minorBidi" w:eastAsia="Times New Roman" w:hAnsiTheme="minorBidi" w:cstheme="minorBidi"/>
          <w:sz w:val="22"/>
          <w:szCs w:val="22"/>
          <w:lang w:eastAsia="en-US"/>
        </w:rPr>
        <w:t xml:space="preserve"> consultations with IOC programmes,</w:t>
      </w:r>
      <w:r w:rsidR="00D06215">
        <w:rPr>
          <w:rFonts w:asciiTheme="minorBidi" w:eastAsia="Times New Roman" w:hAnsiTheme="minorBidi" w:cstheme="minorBidi"/>
          <w:sz w:val="22"/>
          <w:szCs w:val="22"/>
          <w:lang w:eastAsia="en-US"/>
        </w:rPr>
        <w:t xml:space="preserve"> it is proposed that the IOC develops a new and distinct </w:t>
      </w:r>
      <w:r>
        <w:rPr>
          <w:rFonts w:asciiTheme="minorBidi" w:eastAsia="Times New Roman" w:hAnsiTheme="minorBidi" w:cstheme="minorBidi"/>
          <w:sz w:val="22"/>
          <w:szCs w:val="22"/>
          <w:lang w:eastAsia="en-US"/>
        </w:rPr>
        <w:t xml:space="preserve">results framework </w:t>
      </w:r>
      <w:r w:rsidR="00D06215">
        <w:rPr>
          <w:rFonts w:asciiTheme="minorBidi" w:eastAsia="Times New Roman" w:hAnsiTheme="minorBidi" w:cstheme="minorBidi"/>
          <w:sz w:val="22"/>
          <w:szCs w:val="22"/>
          <w:lang w:eastAsia="en-US"/>
        </w:rPr>
        <w:t xml:space="preserve">to better align with the Medium-Term Strategy. This will enable the IOC to better </w:t>
      </w:r>
      <w:r w:rsidR="00141BD5">
        <w:rPr>
          <w:rFonts w:asciiTheme="minorBidi" w:eastAsia="Times New Roman" w:hAnsiTheme="minorBidi" w:cstheme="minorBidi"/>
          <w:sz w:val="22"/>
          <w:szCs w:val="22"/>
          <w:lang w:eastAsia="en-US"/>
        </w:rPr>
        <w:t>monitor progress to</w:t>
      </w:r>
      <w:r w:rsidR="002E06FD">
        <w:rPr>
          <w:rFonts w:asciiTheme="minorBidi" w:eastAsia="Times New Roman" w:hAnsiTheme="minorBidi" w:cstheme="minorBidi"/>
          <w:sz w:val="22"/>
          <w:szCs w:val="22"/>
          <w:lang w:eastAsia="en-US"/>
        </w:rPr>
        <w:t>wards</w:t>
      </w:r>
      <w:r w:rsidR="00141BD5">
        <w:rPr>
          <w:rFonts w:asciiTheme="minorBidi" w:eastAsia="Times New Roman" w:hAnsiTheme="minorBidi" w:cstheme="minorBidi"/>
          <w:sz w:val="22"/>
          <w:szCs w:val="22"/>
          <w:lang w:eastAsia="en-US"/>
        </w:rPr>
        <w:t xml:space="preserve"> achievement of the M</w:t>
      </w:r>
      <w:r w:rsidR="002E06FD">
        <w:rPr>
          <w:rFonts w:asciiTheme="minorBidi" w:eastAsia="Times New Roman" w:hAnsiTheme="minorBidi" w:cstheme="minorBidi"/>
          <w:sz w:val="22"/>
          <w:szCs w:val="22"/>
          <w:lang w:eastAsia="en-US"/>
        </w:rPr>
        <w:t>edium-Term Strategy in the period 2026</w:t>
      </w:r>
      <w:r w:rsidR="009919D4">
        <w:rPr>
          <w:rFonts w:asciiTheme="minorBidi" w:eastAsia="Times New Roman" w:hAnsiTheme="minorBidi" w:cstheme="minorBidi"/>
          <w:sz w:val="22"/>
          <w:szCs w:val="22"/>
          <w:lang w:eastAsia="en-US"/>
        </w:rPr>
        <w:t>–</w:t>
      </w:r>
      <w:r w:rsidR="002E06FD">
        <w:rPr>
          <w:rFonts w:asciiTheme="minorBidi" w:eastAsia="Times New Roman" w:hAnsiTheme="minorBidi" w:cstheme="minorBidi"/>
          <w:sz w:val="22"/>
          <w:szCs w:val="22"/>
          <w:lang w:eastAsia="en-US"/>
        </w:rPr>
        <w:t>2027</w:t>
      </w:r>
      <w:r w:rsidR="00141BD5">
        <w:rPr>
          <w:rFonts w:asciiTheme="minorBidi" w:eastAsia="Times New Roman" w:hAnsiTheme="minorBidi" w:cstheme="minorBidi"/>
          <w:sz w:val="22"/>
          <w:szCs w:val="22"/>
          <w:lang w:eastAsia="en-US"/>
        </w:rPr>
        <w:t>.</w:t>
      </w:r>
    </w:p>
    <w:p w14:paraId="667E3A4A" w14:textId="27AB788A" w:rsidR="00D06215" w:rsidRDefault="00940EEF" w:rsidP="009919D4">
      <w:pPr>
        <w:pStyle w:val="ListParagraph"/>
        <w:numPr>
          <w:ilvl w:val="0"/>
          <w:numId w:val="26"/>
        </w:numPr>
        <w:tabs>
          <w:tab w:val="clear" w:pos="567"/>
          <w:tab w:val="left" w:pos="851"/>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The engagement of and input of Member States will be paramount to the design of a new results </w:t>
      </w:r>
      <w:r w:rsidRPr="00453B30">
        <w:rPr>
          <w:rFonts w:asciiTheme="minorBidi" w:hAnsiTheme="minorBidi" w:cstheme="minorBidi"/>
          <w:sz w:val="22"/>
          <w:szCs w:val="22"/>
          <w:lang w:val="en-US"/>
        </w:rPr>
        <w:t>framework</w:t>
      </w:r>
      <w:r>
        <w:rPr>
          <w:rFonts w:asciiTheme="minorBidi" w:eastAsia="Times New Roman" w:hAnsiTheme="minorBidi" w:cstheme="minorBidi"/>
          <w:sz w:val="22"/>
          <w:szCs w:val="22"/>
          <w:lang w:eastAsia="en-US"/>
        </w:rPr>
        <w:t xml:space="preserve">. </w:t>
      </w:r>
    </w:p>
    <w:p w14:paraId="1A0242BB" w14:textId="17C5FCE6" w:rsidR="002E06FD" w:rsidRDefault="00141BD5" w:rsidP="009919D4">
      <w:pPr>
        <w:pStyle w:val="ListParagraph"/>
        <w:numPr>
          <w:ilvl w:val="0"/>
          <w:numId w:val="26"/>
        </w:numPr>
        <w:tabs>
          <w:tab w:val="clear" w:pos="567"/>
          <w:tab w:val="left" w:pos="851"/>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The framework </w:t>
      </w:r>
      <w:r w:rsidR="00AF33C5">
        <w:rPr>
          <w:rFonts w:asciiTheme="minorBidi" w:eastAsia="Times New Roman" w:hAnsiTheme="minorBidi" w:cstheme="minorBidi"/>
          <w:sz w:val="22"/>
          <w:szCs w:val="22"/>
          <w:lang w:eastAsia="en-US"/>
        </w:rPr>
        <w:t>identifies sub-objectives and K</w:t>
      </w:r>
      <w:r w:rsidR="00D06215">
        <w:rPr>
          <w:rFonts w:asciiTheme="minorBidi" w:eastAsia="Times New Roman" w:hAnsiTheme="minorBidi" w:cstheme="minorBidi"/>
          <w:sz w:val="22"/>
          <w:szCs w:val="22"/>
          <w:lang w:eastAsia="en-US"/>
        </w:rPr>
        <w:t xml:space="preserve">ey </w:t>
      </w:r>
      <w:r w:rsidR="00AF33C5">
        <w:rPr>
          <w:rFonts w:asciiTheme="minorBidi" w:eastAsia="Times New Roman" w:hAnsiTheme="minorBidi" w:cstheme="minorBidi"/>
          <w:sz w:val="22"/>
          <w:szCs w:val="22"/>
          <w:lang w:eastAsia="en-US"/>
        </w:rPr>
        <w:t>P</w:t>
      </w:r>
      <w:r w:rsidR="00D06215">
        <w:rPr>
          <w:rFonts w:asciiTheme="minorBidi" w:eastAsia="Times New Roman" w:hAnsiTheme="minorBidi" w:cstheme="minorBidi"/>
          <w:sz w:val="22"/>
          <w:szCs w:val="22"/>
          <w:lang w:eastAsia="en-US"/>
        </w:rPr>
        <w:t xml:space="preserve">erformance </w:t>
      </w:r>
      <w:r w:rsidR="00AF33C5">
        <w:rPr>
          <w:rFonts w:asciiTheme="minorBidi" w:eastAsia="Times New Roman" w:hAnsiTheme="minorBidi" w:cstheme="minorBidi"/>
          <w:sz w:val="22"/>
          <w:szCs w:val="22"/>
          <w:lang w:eastAsia="en-US"/>
        </w:rPr>
        <w:t>I</w:t>
      </w:r>
      <w:r w:rsidR="00D06215">
        <w:rPr>
          <w:rFonts w:asciiTheme="minorBidi" w:eastAsia="Times New Roman" w:hAnsiTheme="minorBidi" w:cstheme="minorBidi"/>
          <w:sz w:val="22"/>
          <w:szCs w:val="22"/>
          <w:lang w:eastAsia="en-US"/>
        </w:rPr>
        <w:t>ndicator</w:t>
      </w:r>
      <w:r w:rsidR="00AF33C5">
        <w:rPr>
          <w:rFonts w:asciiTheme="minorBidi" w:eastAsia="Times New Roman" w:hAnsiTheme="minorBidi" w:cstheme="minorBidi"/>
          <w:sz w:val="22"/>
          <w:szCs w:val="22"/>
          <w:lang w:eastAsia="en-US"/>
        </w:rPr>
        <w:t>s</w:t>
      </w:r>
      <w:r w:rsidR="00D06215">
        <w:rPr>
          <w:rFonts w:asciiTheme="minorBidi" w:eastAsia="Times New Roman" w:hAnsiTheme="minorBidi" w:cstheme="minorBidi"/>
          <w:sz w:val="22"/>
          <w:szCs w:val="22"/>
          <w:lang w:eastAsia="en-US"/>
        </w:rPr>
        <w:t xml:space="preserve"> (KPIs)</w:t>
      </w:r>
      <w:r w:rsidR="002E45DF">
        <w:rPr>
          <w:rFonts w:asciiTheme="minorBidi" w:eastAsia="Times New Roman" w:hAnsiTheme="minorBidi" w:cstheme="minorBidi"/>
          <w:sz w:val="22"/>
          <w:szCs w:val="22"/>
          <w:lang w:eastAsia="en-US"/>
        </w:rPr>
        <w:t xml:space="preserve"> </w:t>
      </w:r>
      <w:r w:rsidR="00AF33C5">
        <w:rPr>
          <w:rFonts w:asciiTheme="minorBidi" w:eastAsia="Times New Roman" w:hAnsiTheme="minorBidi" w:cstheme="minorBidi"/>
          <w:sz w:val="22"/>
          <w:szCs w:val="22"/>
          <w:lang w:eastAsia="en-US"/>
        </w:rPr>
        <w:t>for each H</w:t>
      </w:r>
      <w:r w:rsidR="00D06215">
        <w:rPr>
          <w:rFonts w:asciiTheme="minorBidi" w:eastAsia="Times New Roman" w:hAnsiTheme="minorBidi" w:cstheme="minorBidi"/>
          <w:sz w:val="22"/>
          <w:szCs w:val="22"/>
          <w:lang w:eastAsia="en-US"/>
        </w:rPr>
        <w:t>igh-</w:t>
      </w:r>
      <w:r w:rsidR="00AF33C5">
        <w:rPr>
          <w:rFonts w:asciiTheme="minorBidi" w:eastAsia="Times New Roman" w:hAnsiTheme="minorBidi" w:cstheme="minorBidi"/>
          <w:sz w:val="22"/>
          <w:szCs w:val="22"/>
          <w:lang w:eastAsia="en-US"/>
        </w:rPr>
        <w:t>L</w:t>
      </w:r>
      <w:r w:rsidR="00D06215">
        <w:rPr>
          <w:rFonts w:asciiTheme="minorBidi" w:eastAsia="Times New Roman" w:hAnsiTheme="minorBidi" w:cstheme="minorBidi"/>
          <w:sz w:val="22"/>
          <w:szCs w:val="22"/>
          <w:lang w:eastAsia="en-US"/>
        </w:rPr>
        <w:t xml:space="preserve">evel </w:t>
      </w:r>
      <w:r w:rsidR="00AF33C5">
        <w:rPr>
          <w:rFonts w:asciiTheme="minorBidi" w:eastAsia="Times New Roman" w:hAnsiTheme="minorBidi" w:cstheme="minorBidi"/>
          <w:sz w:val="22"/>
          <w:szCs w:val="22"/>
          <w:lang w:eastAsia="en-US"/>
        </w:rPr>
        <w:t>O</w:t>
      </w:r>
      <w:r w:rsidR="00D06215">
        <w:rPr>
          <w:rFonts w:asciiTheme="minorBidi" w:eastAsia="Times New Roman" w:hAnsiTheme="minorBidi" w:cstheme="minorBidi"/>
          <w:sz w:val="22"/>
          <w:szCs w:val="22"/>
          <w:lang w:eastAsia="en-US"/>
        </w:rPr>
        <w:t>bjective (HLO).</w:t>
      </w:r>
      <w:r>
        <w:rPr>
          <w:rFonts w:asciiTheme="minorBidi" w:eastAsia="Times New Roman" w:hAnsiTheme="minorBidi" w:cstheme="minorBidi"/>
          <w:sz w:val="22"/>
          <w:szCs w:val="22"/>
          <w:lang w:eastAsia="en-US"/>
        </w:rPr>
        <w:t xml:space="preserve"> </w:t>
      </w:r>
      <w:r w:rsidR="00D06215">
        <w:rPr>
          <w:rFonts w:asciiTheme="minorBidi" w:eastAsia="Times New Roman" w:hAnsiTheme="minorBidi" w:cstheme="minorBidi"/>
          <w:sz w:val="22"/>
          <w:szCs w:val="22"/>
          <w:lang w:eastAsia="en-US"/>
        </w:rPr>
        <w:t>T</w:t>
      </w:r>
      <w:r w:rsidR="00AF33C5">
        <w:rPr>
          <w:rFonts w:asciiTheme="minorBidi" w:eastAsia="Times New Roman" w:hAnsiTheme="minorBidi" w:cstheme="minorBidi"/>
          <w:sz w:val="22"/>
          <w:szCs w:val="22"/>
          <w:lang w:eastAsia="en-US"/>
        </w:rPr>
        <w:t xml:space="preserve">hrough a mixture of </w:t>
      </w:r>
      <w:proofErr w:type="gramStart"/>
      <w:r w:rsidR="00AF33C5">
        <w:rPr>
          <w:rFonts w:asciiTheme="minorBidi" w:eastAsia="Times New Roman" w:hAnsiTheme="minorBidi" w:cstheme="minorBidi"/>
          <w:sz w:val="22"/>
          <w:szCs w:val="22"/>
          <w:lang w:eastAsia="en-US"/>
        </w:rPr>
        <w:t>qualitative  and</w:t>
      </w:r>
      <w:proofErr w:type="gramEnd"/>
      <w:r w:rsidR="00AF33C5">
        <w:rPr>
          <w:rFonts w:asciiTheme="minorBidi" w:eastAsia="Times New Roman" w:hAnsiTheme="minorBidi" w:cstheme="minorBidi"/>
          <w:sz w:val="22"/>
          <w:szCs w:val="22"/>
          <w:lang w:eastAsia="en-US"/>
        </w:rPr>
        <w:t xml:space="preserve"> quantitative reporting, the results framework will track status, gaps and needs in relation to IOC support to Member States</w:t>
      </w:r>
      <w:r>
        <w:rPr>
          <w:rFonts w:asciiTheme="minorBidi" w:eastAsia="Times New Roman" w:hAnsiTheme="minorBidi" w:cstheme="minorBidi"/>
          <w:sz w:val="22"/>
          <w:szCs w:val="22"/>
          <w:lang w:eastAsia="en-US"/>
        </w:rPr>
        <w:t xml:space="preserve">. It </w:t>
      </w:r>
      <w:r w:rsidR="00AF33C5">
        <w:rPr>
          <w:rFonts w:asciiTheme="minorBidi" w:eastAsia="Times New Roman" w:hAnsiTheme="minorBidi" w:cstheme="minorBidi"/>
          <w:sz w:val="22"/>
          <w:szCs w:val="22"/>
          <w:lang w:eastAsia="en-US"/>
        </w:rPr>
        <w:t>explicitly focuses on the role of IOC in delivering observations</w:t>
      </w:r>
      <w:r w:rsidR="00D06215">
        <w:rPr>
          <w:rFonts w:asciiTheme="minorBidi" w:eastAsia="Times New Roman" w:hAnsiTheme="minorBidi" w:cstheme="minorBidi"/>
          <w:sz w:val="22"/>
          <w:szCs w:val="22"/>
          <w:lang w:eastAsia="en-US"/>
        </w:rPr>
        <w:t>,</w:t>
      </w:r>
      <w:r w:rsidR="00AF33C5">
        <w:rPr>
          <w:rFonts w:asciiTheme="minorBidi" w:eastAsia="Times New Roman" w:hAnsiTheme="minorBidi" w:cstheme="minorBidi"/>
          <w:sz w:val="22"/>
          <w:szCs w:val="22"/>
          <w:lang w:eastAsia="en-US"/>
        </w:rPr>
        <w:t xml:space="preserve"> data</w:t>
      </w:r>
      <w:r w:rsidR="00D06215">
        <w:rPr>
          <w:rFonts w:asciiTheme="minorBidi" w:eastAsia="Times New Roman" w:hAnsiTheme="minorBidi" w:cstheme="minorBidi"/>
          <w:sz w:val="22"/>
          <w:szCs w:val="22"/>
          <w:lang w:eastAsia="en-US"/>
        </w:rPr>
        <w:t xml:space="preserve">, products and services </w:t>
      </w:r>
      <w:r w:rsidR="00AF33C5">
        <w:rPr>
          <w:rFonts w:asciiTheme="minorBidi" w:eastAsia="Times New Roman" w:hAnsiTheme="minorBidi" w:cstheme="minorBidi"/>
          <w:sz w:val="22"/>
          <w:szCs w:val="22"/>
          <w:lang w:eastAsia="en-US"/>
        </w:rPr>
        <w:t>to underpin scientific research to inform decision making.</w:t>
      </w:r>
      <w:r w:rsidR="002E06FD">
        <w:rPr>
          <w:rFonts w:asciiTheme="minorBidi" w:eastAsia="Times New Roman" w:hAnsiTheme="minorBidi" w:cstheme="minorBidi"/>
          <w:sz w:val="22"/>
          <w:szCs w:val="22"/>
          <w:lang w:eastAsia="en-US"/>
        </w:rPr>
        <w:t xml:space="preserve"> As such, t</w:t>
      </w:r>
      <w:r w:rsidR="00E44330">
        <w:rPr>
          <w:rFonts w:asciiTheme="minorBidi" w:eastAsia="Times New Roman" w:hAnsiTheme="minorBidi" w:cstheme="minorBidi"/>
          <w:sz w:val="22"/>
          <w:szCs w:val="22"/>
          <w:lang w:eastAsia="en-US"/>
        </w:rPr>
        <w:t xml:space="preserve">he </w:t>
      </w:r>
      <w:r w:rsidR="00E559A1">
        <w:rPr>
          <w:rFonts w:asciiTheme="minorBidi" w:eastAsia="Times New Roman" w:hAnsiTheme="minorBidi" w:cstheme="minorBidi"/>
          <w:sz w:val="22"/>
          <w:szCs w:val="22"/>
          <w:lang w:eastAsia="en-US"/>
        </w:rPr>
        <w:t xml:space="preserve">sub-objectives </w:t>
      </w:r>
      <w:r w:rsidR="0095563C">
        <w:rPr>
          <w:rFonts w:asciiTheme="minorBidi" w:eastAsia="Times New Roman" w:hAnsiTheme="minorBidi" w:cstheme="minorBidi"/>
          <w:sz w:val="22"/>
          <w:szCs w:val="22"/>
          <w:lang w:eastAsia="en-US"/>
        </w:rPr>
        <w:t>and KPIs</w:t>
      </w:r>
      <w:r w:rsidR="00E44330">
        <w:rPr>
          <w:rFonts w:asciiTheme="minorBidi" w:eastAsia="Times New Roman" w:hAnsiTheme="minorBidi" w:cstheme="minorBidi"/>
          <w:sz w:val="22"/>
          <w:szCs w:val="22"/>
          <w:lang w:eastAsia="en-US"/>
        </w:rPr>
        <w:t xml:space="preserve"> contained in the results framework have been selected to </w:t>
      </w:r>
      <w:r w:rsidR="0095563C">
        <w:rPr>
          <w:rFonts w:asciiTheme="minorBidi" w:eastAsia="Times New Roman" w:hAnsiTheme="minorBidi" w:cstheme="minorBidi"/>
          <w:sz w:val="22"/>
          <w:szCs w:val="22"/>
          <w:lang w:eastAsia="en-US"/>
        </w:rPr>
        <w:t xml:space="preserve">measure progress </w:t>
      </w:r>
      <w:r w:rsidR="008F503D">
        <w:rPr>
          <w:rFonts w:asciiTheme="minorBidi" w:eastAsia="Times New Roman" w:hAnsiTheme="minorBidi" w:cstheme="minorBidi"/>
          <w:sz w:val="22"/>
          <w:szCs w:val="22"/>
          <w:lang w:eastAsia="en-US"/>
        </w:rPr>
        <w:t xml:space="preserve">across IOC programmes </w:t>
      </w:r>
      <w:r w:rsidR="001D2D45">
        <w:rPr>
          <w:rFonts w:asciiTheme="minorBidi" w:eastAsia="Times New Roman" w:hAnsiTheme="minorBidi" w:cstheme="minorBidi"/>
          <w:sz w:val="22"/>
          <w:szCs w:val="22"/>
          <w:lang w:eastAsia="en-US"/>
        </w:rPr>
        <w:t>contributing to</w:t>
      </w:r>
      <w:r w:rsidR="008F503D">
        <w:rPr>
          <w:rFonts w:asciiTheme="minorBidi" w:eastAsia="Times New Roman" w:hAnsiTheme="minorBidi" w:cstheme="minorBidi"/>
          <w:sz w:val="22"/>
          <w:szCs w:val="22"/>
          <w:lang w:eastAsia="en-US"/>
        </w:rPr>
        <w:t xml:space="preserve"> </w:t>
      </w:r>
      <w:r w:rsidR="005510D0">
        <w:rPr>
          <w:rFonts w:asciiTheme="minorBidi" w:eastAsia="Times New Roman" w:hAnsiTheme="minorBidi" w:cstheme="minorBidi"/>
          <w:sz w:val="22"/>
          <w:szCs w:val="22"/>
          <w:lang w:eastAsia="en-US"/>
        </w:rPr>
        <w:t>the fulfilment of the HLO</w:t>
      </w:r>
      <w:r w:rsidR="00E44330">
        <w:rPr>
          <w:rFonts w:asciiTheme="minorBidi" w:eastAsia="Times New Roman" w:hAnsiTheme="minorBidi" w:cstheme="minorBidi"/>
          <w:sz w:val="22"/>
          <w:szCs w:val="22"/>
          <w:lang w:eastAsia="en-US"/>
        </w:rPr>
        <w:t xml:space="preserve">s and do </w:t>
      </w:r>
      <w:r w:rsidR="006A1088">
        <w:rPr>
          <w:rFonts w:asciiTheme="minorBidi" w:eastAsia="Times New Roman" w:hAnsiTheme="minorBidi" w:cstheme="minorBidi"/>
          <w:sz w:val="22"/>
          <w:szCs w:val="22"/>
          <w:lang w:eastAsia="en-US"/>
        </w:rPr>
        <w:t xml:space="preserve">not attempt to measure </w:t>
      </w:r>
      <w:r w:rsidR="00E44330">
        <w:rPr>
          <w:rFonts w:asciiTheme="minorBidi" w:eastAsia="Times New Roman" w:hAnsiTheme="minorBidi" w:cstheme="minorBidi"/>
          <w:sz w:val="22"/>
          <w:szCs w:val="22"/>
          <w:lang w:eastAsia="en-US"/>
        </w:rPr>
        <w:t>parameters</w:t>
      </w:r>
      <w:r w:rsidR="005510D0">
        <w:rPr>
          <w:rFonts w:asciiTheme="minorBidi" w:eastAsia="Times New Roman" w:hAnsiTheme="minorBidi" w:cstheme="minorBidi"/>
          <w:sz w:val="22"/>
          <w:szCs w:val="22"/>
          <w:lang w:eastAsia="en-US"/>
        </w:rPr>
        <w:t xml:space="preserve"> related </w:t>
      </w:r>
      <w:r w:rsidR="006A1088">
        <w:rPr>
          <w:rFonts w:asciiTheme="minorBidi" w:eastAsia="Times New Roman" w:hAnsiTheme="minorBidi" w:cstheme="minorBidi"/>
          <w:sz w:val="22"/>
          <w:szCs w:val="22"/>
          <w:lang w:eastAsia="en-US"/>
        </w:rPr>
        <w:t>to the state of the ocean</w:t>
      </w:r>
      <w:r w:rsidR="001D2D45">
        <w:rPr>
          <w:rFonts w:asciiTheme="minorBidi" w:eastAsia="Times New Roman" w:hAnsiTheme="minorBidi" w:cstheme="minorBidi"/>
          <w:sz w:val="22"/>
          <w:szCs w:val="22"/>
          <w:lang w:eastAsia="en-US"/>
        </w:rPr>
        <w:t xml:space="preserve">, ocean </w:t>
      </w:r>
      <w:r w:rsidR="006A1088">
        <w:rPr>
          <w:rFonts w:asciiTheme="minorBidi" w:eastAsia="Times New Roman" w:hAnsiTheme="minorBidi" w:cstheme="minorBidi"/>
          <w:sz w:val="22"/>
          <w:szCs w:val="22"/>
          <w:lang w:eastAsia="en-US"/>
        </w:rPr>
        <w:t xml:space="preserve">ecosystems or ocean-dependent communities </w:t>
      </w:r>
      <w:r w:rsidR="001D2D45">
        <w:rPr>
          <w:rFonts w:asciiTheme="minorBidi" w:eastAsia="Times New Roman" w:hAnsiTheme="minorBidi" w:cstheme="minorBidi"/>
          <w:sz w:val="22"/>
          <w:szCs w:val="22"/>
          <w:lang w:eastAsia="en-US"/>
        </w:rPr>
        <w:t>which are captured in other assessments both by IOC and partners</w:t>
      </w:r>
      <w:r w:rsidR="006A1088">
        <w:rPr>
          <w:rFonts w:asciiTheme="minorBidi" w:eastAsia="Times New Roman" w:hAnsiTheme="minorBidi" w:cstheme="minorBidi"/>
          <w:sz w:val="22"/>
          <w:szCs w:val="22"/>
          <w:lang w:eastAsia="en-US"/>
        </w:rPr>
        <w:t xml:space="preserve">. </w:t>
      </w:r>
      <w:r w:rsidR="002E45DF">
        <w:rPr>
          <w:rFonts w:asciiTheme="minorBidi" w:eastAsia="Times New Roman" w:hAnsiTheme="minorBidi" w:cstheme="minorBidi"/>
          <w:sz w:val="22"/>
          <w:szCs w:val="22"/>
          <w:lang w:eastAsia="en-US"/>
        </w:rPr>
        <w:t xml:space="preserve">The KPIs have been selected to reflect the most substantive areas of contribution of functions to the sub-objectives, or to highlight specific issues that merit tracking in the next biennium. </w:t>
      </w:r>
    </w:p>
    <w:p w14:paraId="0770FCEB" w14:textId="466B714B" w:rsidR="002F348C" w:rsidRPr="009919D4" w:rsidRDefault="002E06FD" w:rsidP="009919D4">
      <w:pPr>
        <w:pStyle w:val="ListParagraph"/>
        <w:numPr>
          <w:ilvl w:val="0"/>
          <w:numId w:val="26"/>
        </w:numPr>
        <w:tabs>
          <w:tab w:val="clear" w:pos="567"/>
          <w:tab w:val="left" w:pos="851"/>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T</w:t>
      </w:r>
      <w:r w:rsidR="00A137F3">
        <w:rPr>
          <w:rFonts w:asciiTheme="minorBidi" w:eastAsia="Times New Roman" w:hAnsiTheme="minorBidi" w:cstheme="minorBidi"/>
          <w:sz w:val="22"/>
          <w:szCs w:val="22"/>
          <w:lang w:eastAsia="en-US"/>
        </w:rPr>
        <w:t xml:space="preserve">he </w:t>
      </w:r>
      <w:r w:rsidR="00A137F3" w:rsidRPr="00453B30">
        <w:rPr>
          <w:rFonts w:asciiTheme="minorBidi" w:hAnsiTheme="minorBidi" w:cstheme="minorBidi"/>
          <w:sz w:val="22"/>
          <w:szCs w:val="22"/>
          <w:lang w:val="en-US"/>
        </w:rPr>
        <w:t>results</w:t>
      </w:r>
      <w:r w:rsidR="00A137F3">
        <w:rPr>
          <w:rFonts w:asciiTheme="minorBidi" w:eastAsia="Times New Roman" w:hAnsiTheme="minorBidi" w:cstheme="minorBidi"/>
          <w:sz w:val="22"/>
          <w:szCs w:val="22"/>
          <w:lang w:eastAsia="en-US"/>
        </w:rPr>
        <w:t xml:space="preserve"> framework will continue to be refined in line with the outcome</w:t>
      </w:r>
      <w:r w:rsidR="00AF33C5">
        <w:rPr>
          <w:rFonts w:asciiTheme="minorBidi" w:eastAsia="Times New Roman" w:hAnsiTheme="minorBidi" w:cstheme="minorBidi"/>
          <w:sz w:val="22"/>
          <w:szCs w:val="22"/>
          <w:lang w:eastAsia="en-US"/>
        </w:rPr>
        <w:t xml:space="preserve">s of the </w:t>
      </w:r>
      <w:r w:rsidR="00A137F3">
        <w:rPr>
          <w:rFonts w:asciiTheme="minorBidi" w:eastAsia="Times New Roman" w:hAnsiTheme="minorBidi" w:cstheme="minorBidi"/>
          <w:sz w:val="22"/>
          <w:szCs w:val="22"/>
          <w:lang w:eastAsia="en-US"/>
        </w:rPr>
        <w:t xml:space="preserve">‘IOC and the Future of the Ocean’ </w:t>
      </w:r>
      <w:r w:rsidR="00AF33C5">
        <w:rPr>
          <w:rFonts w:asciiTheme="minorBidi" w:eastAsia="Times New Roman" w:hAnsiTheme="minorBidi" w:cstheme="minorBidi"/>
          <w:sz w:val="22"/>
          <w:szCs w:val="22"/>
          <w:lang w:eastAsia="en-US"/>
        </w:rPr>
        <w:t>consultation process and discussions at the 33</w:t>
      </w:r>
      <w:r w:rsidR="00AF33C5" w:rsidRPr="00223224">
        <w:rPr>
          <w:rFonts w:asciiTheme="minorBidi" w:eastAsia="Times New Roman" w:hAnsiTheme="minorBidi" w:cstheme="minorBidi"/>
          <w:sz w:val="22"/>
          <w:szCs w:val="22"/>
          <w:vertAlign w:val="superscript"/>
          <w:lang w:eastAsia="en-US"/>
        </w:rPr>
        <w:t>rd</w:t>
      </w:r>
      <w:r w:rsidR="00AF33C5">
        <w:rPr>
          <w:rFonts w:asciiTheme="minorBidi" w:eastAsia="Times New Roman" w:hAnsiTheme="minorBidi" w:cstheme="minorBidi"/>
          <w:sz w:val="22"/>
          <w:szCs w:val="22"/>
          <w:lang w:eastAsia="en-US"/>
        </w:rPr>
        <w:t xml:space="preserve"> Session of the IOC Assembly. </w:t>
      </w:r>
    </w:p>
    <w:p w14:paraId="60B0F65F" w14:textId="7BCCB7A1"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13881516" w14:textId="57AC6991" w:rsidR="002F348C" w:rsidRDefault="002F348C" w:rsidP="009B426B">
      <w:pPr>
        <w:tabs>
          <w:tab w:val="clear" w:pos="567"/>
        </w:tabs>
        <w:snapToGrid/>
        <w:jc w:val="both"/>
        <w:rPr>
          <w:rFonts w:asciiTheme="minorBidi" w:eastAsia="Times New Roman" w:hAnsiTheme="minorBidi" w:cstheme="minorBidi"/>
          <w:sz w:val="22"/>
          <w:szCs w:val="22"/>
          <w:lang w:eastAsia="en-US"/>
        </w:rPr>
      </w:pPr>
      <w:r w:rsidRPr="005A5820">
        <w:rPr>
          <w:rFonts w:asciiTheme="minorBidi" w:eastAsia="Times New Roman" w:hAnsiTheme="minorBidi" w:cstheme="minorBidi"/>
          <w:b/>
          <w:bCs/>
          <w:noProof/>
          <w:sz w:val="22"/>
          <w:szCs w:val="22"/>
          <w:highlight w:val="yellow"/>
          <w:lang w:eastAsia="en-US"/>
        </w:rPr>
        <mc:AlternateContent>
          <mc:Choice Requires="wps">
            <w:drawing>
              <wp:anchor distT="45720" distB="45720" distL="114300" distR="114300" simplePos="0" relativeHeight="251659264" behindDoc="0" locked="0" layoutInCell="1" allowOverlap="1" wp14:anchorId="4E0196B0" wp14:editId="07A29E0E">
                <wp:simplePos x="0" y="0"/>
                <wp:positionH relativeFrom="margin">
                  <wp:posOffset>645160</wp:posOffset>
                </wp:positionH>
                <wp:positionV relativeFrom="paragraph">
                  <wp:posOffset>26670</wp:posOffset>
                </wp:positionV>
                <wp:extent cx="4572000" cy="25844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84450"/>
                        </a:xfrm>
                        <a:prstGeom prst="rect">
                          <a:avLst/>
                        </a:prstGeom>
                        <a:solidFill>
                          <a:srgbClr val="FFFFFF"/>
                        </a:solidFill>
                        <a:ln w="9525">
                          <a:solidFill>
                            <a:srgbClr val="000000"/>
                          </a:solidFill>
                          <a:miter lim="800000"/>
                          <a:headEnd/>
                          <a:tailEnd/>
                        </a:ln>
                      </wps:spPr>
                      <wps:txbx>
                        <w:txbxContent>
                          <w:p w14:paraId="72218249" w14:textId="77777777" w:rsidR="002F348C" w:rsidRPr="00C66A99" w:rsidRDefault="002F348C" w:rsidP="002F348C">
                            <w:pPr>
                              <w:jc w:val="center"/>
                              <w:rPr>
                                <w:rFonts w:ascii="Arial" w:hAnsi="Arial" w:cs="Arial"/>
                              </w:rPr>
                            </w:pPr>
                            <w:r w:rsidRPr="00C66A99">
                              <w:rPr>
                                <w:rFonts w:ascii="Arial" w:hAnsi="Arial" w:cs="Arial"/>
                              </w:rPr>
                              <w:t>IOC High Level Objectives (HLOs) from the IOC Medium-Term Strategy</w:t>
                            </w:r>
                          </w:p>
                          <w:p w14:paraId="0A901778" w14:textId="77777777" w:rsidR="002F348C" w:rsidRPr="00C66A99" w:rsidRDefault="002F348C" w:rsidP="002F348C">
                            <w:pPr>
                              <w:jc w:val="center"/>
                              <w:rPr>
                                <w:rFonts w:ascii="Arial" w:hAnsi="Arial" w:cs="Arial"/>
                              </w:rPr>
                            </w:pPr>
                          </w:p>
                          <w:p w14:paraId="54E10E44" w14:textId="77777777" w:rsidR="002F348C" w:rsidRPr="00C66A99" w:rsidRDefault="002F348C" w:rsidP="002F348C">
                            <w:pPr>
                              <w:jc w:val="center"/>
                              <w:rPr>
                                <w:rFonts w:ascii="Arial" w:hAnsi="Arial" w:cs="Arial"/>
                              </w:rPr>
                            </w:pPr>
                          </w:p>
                          <w:p w14:paraId="58ED1EF8" w14:textId="77777777" w:rsidR="002F348C" w:rsidRPr="00C66A99" w:rsidRDefault="002F348C" w:rsidP="002F348C">
                            <w:pPr>
                              <w:jc w:val="center"/>
                              <w:rPr>
                                <w:rFonts w:ascii="Arial" w:hAnsi="Arial" w:cs="Arial"/>
                              </w:rPr>
                            </w:pPr>
                            <w:r w:rsidRPr="00C66A99">
                              <w:rPr>
                                <w:rFonts w:ascii="Arial" w:hAnsi="Arial" w:cs="Arial"/>
                              </w:rPr>
                              <w:t>Sub-objectives based on aggregated ‘bullet points’ from the IOC Medium-Term Strategy – tentatively 3 per HLO</w:t>
                            </w:r>
                          </w:p>
                          <w:p w14:paraId="1BC9E8E3" w14:textId="77777777" w:rsidR="002F348C" w:rsidRPr="00C66A99" w:rsidRDefault="002F348C" w:rsidP="002F348C">
                            <w:pPr>
                              <w:jc w:val="center"/>
                              <w:rPr>
                                <w:rFonts w:ascii="Arial" w:hAnsi="Arial" w:cs="Arial"/>
                              </w:rPr>
                            </w:pPr>
                          </w:p>
                          <w:p w14:paraId="2BF8094F" w14:textId="77777777" w:rsidR="002F348C" w:rsidRPr="00C66A99" w:rsidRDefault="002F348C" w:rsidP="002F348C">
                            <w:pPr>
                              <w:jc w:val="center"/>
                              <w:rPr>
                                <w:rFonts w:ascii="Arial" w:hAnsi="Arial" w:cs="Arial"/>
                              </w:rPr>
                            </w:pPr>
                          </w:p>
                          <w:p w14:paraId="6589E20E" w14:textId="77777777" w:rsidR="002F348C" w:rsidRPr="00C66A99" w:rsidRDefault="002F348C" w:rsidP="002F348C">
                            <w:pPr>
                              <w:jc w:val="center"/>
                              <w:rPr>
                                <w:rFonts w:ascii="Arial" w:hAnsi="Arial" w:cs="Arial"/>
                              </w:rPr>
                            </w:pPr>
                            <w:r w:rsidRPr="00C66A99">
                              <w:rPr>
                                <w:rFonts w:ascii="Arial" w:hAnsi="Arial" w:cs="Arial"/>
                              </w:rPr>
                              <w:t>KPIs across IOC value chain to support:</w:t>
                            </w:r>
                          </w:p>
                          <w:p w14:paraId="75B2226D" w14:textId="77777777" w:rsidR="002F348C" w:rsidRPr="00C66A99" w:rsidRDefault="002F348C" w:rsidP="002F348C">
                            <w:pPr>
                              <w:jc w:val="center"/>
                              <w:rPr>
                                <w:rFonts w:ascii="Arial" w:hAnsi="Arial" w:cs="Arial"/>
                              </w:rPr>
                            </w:pPr>
                          </w:p>
                          <w:p w14:paraId="4DDFACA7" w14:textId="77777777" w:rsidR="002F348C" w:rsidRPr="00C66A99" w:rsidRDefault="002F348C" w:rsidP="002F348C">
                            <w:pPr>
                              <w:pStyle w:val="ListParagraph"/>
                              <w:numPr>
                                <w:ilvl w:val="0"/>
                                <w:numId w:val="25"/>
                              </w:numPr>
                              <w:rPr>
                                <w:rFonts w:ascii="Arial" w:hAnsi="Arial" w:cs="Arial"/>
                              </w:rPr>
                            </w:pPr>
                            <w:r w:rsidRPr="00C66A99">
                              <w:rPr>
                                <w:rFonts w:ascii="Arial" w:hAnsi="Arial" w:cs="Arial"/>
                              </w:rPr>
                              <w:t>Generation of Knowledge</w:t>
                            </w:r>
                          </w:p>
                          <w:p w14:paraId="18EF62A7" w14:textId="77777777" w:rsidR="002F348C" w:rsidRPr="00C66A99" w:rsidRDefault="002F348C" w:rsidP="002F348C">
                            <w:pPr>
                              <w:pStyle w:val="ListParagraph"/>
                              <w:numPr>
                                <w:ilvl w:val="0"/>
                                <w:numId w:val="25"/>
                              </w:numPr>
                              <w:rPr>
                                <w:rFonts w:ascii="Arial" w:hAnsi="Arial" w:cs="Arial"/>
                              </w:rPr>
                            </w:pPr>
                            <w:r w:rsidRPr="00C66A99">
                              <w:rPr>
                                <w:rFonts w:ascii="Arial" w:hAnsi="Arial" w:cs="Arial"/>
                              </w:rPr>
                              <w:t>Sharing of Knowledge</w:t>
                            </w:r>
                          </w:p>
                          <w:p w14:paraId="32A86E4B" w14:textId="77777777" w:rsidR="002F348C" w:rsidRPr="00C66A99" w:rsidRDefault="002F348C" w:rsidP="002F348C">
                            <w:pPr>
                              <w:pStyle w:val="ListParagraph"/>
                              <w:numPr>
                                <w:ilvl w:val="0"/>
                                <w:numId w:val="25"/>
                              </w:numPr>
                              <w:rPr>
                                <w:rFonts w:ascii="Arial" w:hAnsi="Arial" w:cs="Arial"/>
                              </w:rPr>
                            </w:pPr>
                            <w:r w:rsidRPr="00C66A99">
                              <w:rPr>
                                <w:rFonts w:ascii="Arial" w:hAnsi="Arial" w:cs="Arial"/>
                              </w:rPr>
                              <w:t>Application of Knowledge</w:t>
                            </w:r>
                          </w:p>
                          <w:p w14:paraId="38B74AC4" w14:textId="77777777" w:rsidR="002F348C" w:rsidRPr="00C66A99" w:rsidRDefault="002F348C" w:rsidP="002F348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196B0" id="_x0000_t202" coordsize="21600,21600" o:spt="202" path="m,l,21600r21600,l21600,xe">
                <v:stroke joinstyle="miter"/>
                <v:path gradientshapeok="t" o:connecttype="rect"/>
              </v:shapetype>
              <v:shape id="Text Box 2" o:spid="_x0000_s1026" type="#_x0000_t202" style="position:absolute;left:0;text-align:left;margin-left:50.8pt;margin-top:2.1pt;width:5in;height:20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zKEQIAACAEAAAOAAAAZHJzL2Uyb0RvYy54bWysU9tu2zAMfR+wfxD0vjgJkq014hRdugwD&#10;ugvQ7QNkWY6FSaJGKbGzrx8lp2nWYS/D/CCIJnV4eEiubgZr2EFh0OAqPptMOVNOQqPdruLfvm5f&#10;XXEWonCNMOBUxY8q8Jv1yxer3pdqDh2YRiEjEBfK3le8i9GXRRFkp6wIE/DKkbMFtCKSibuiQdET&#10;ujXFfDp9XfSAjUeQKgT6ezc6+Trjt62S8XPbBhWZqThxi/nEfNbpLNYrUe5Q+E7LEw3xDyys0I6S&#10;nqHuRBRsj/oPKKslQoA2TiTYAtpWS5VroGpm02fVPHTCq1wLiRP8Wabw/2Dlp8OD/4IsDm9hoAbm&#10;IoK/B/k9MAebTridukWEvlOiocSzJFnR+1CeniapQxkSSN1/hIaaLPYRMtDQok2qUJ2M0KkBx7Po&#10;aohM0s/F8g01klySfPPl1WKxzG0pRPn43GOI7xVYli4VR+pqhheH+xATHVE+hqRsAYxuttqYbOCu&#10;3hhkB0ETsM1fruBZmHGsr/j1cr4cFfgrBFFNbMesv2WyOtIoG20rfnUOEmXS7Z1r8qBFoc14J8rG&#10;nYRM2o0qxqEeKDAJWkNzJEkRxpGlFaNLB/iTs57GteLhx16g4sx8cNSW69likeY7G1lSzvDSU196&#10;hJMEVfHI2XjdxLwTSTAHt9S+Vmdhn5icuNIYZr1PK5Pm/NLOUU+Lvf4FAAD//wMAUEsDBBQABgAI&#10;AAAAIQAqLyWf3QAAAAkBAAAPAAAAZHJzL2Rvd25yZXYueG1sTI/BTsMwEETvSPyDtUhcEHUSqhBC&#10;nAohgeAGpSpXN94mEfE62G4a/p7tCY5PM5p9W61mO4gJfegdKUgXCQikxpmeWgWbj6frAkSImowe&#10;HKGCHwywqs/PKl0ad6R3nNaxFTxCodQKuhjHUsrQdGh1WLgRibO981ZHRt9K4/WRx+0gsyTJpdU9&#10;8YVOj/jYYfO1PlgFxfJl+gyvN2/bJt8Pd/Hqdnr+9kpdXswP9yAizvGvDCd9VoeanXbuQCaIgTlJ&#10;c64qWGYgOC+yE++Y0zQDWVfy/wf1LwAAAP//AwBQSwECLQAUAAYACAAAACEAtoM4kv4AAADhAQAA&#10;EwAAAAAAAAAAAAAAAAAAAAAAW0NvbnRlbnRfVHlwZXNdLnhtbFBLAQItABQABgAIAAAAIQA4/SH/&#10;1gAAAJQBAAALAAAAAAAAAAAAAAAAAC8BAABfcmVscy8ucmVsc1BLAQItABQABgAIAAAAIQDBLDzK&#10;EQIAACAEAAAOAAAAAAAAAAAAAAAAAC4CAABkcnMvZTJvRG9jLnhtbFBLAQItABQABgAIAAAAIQAq&#10;LyWf3QAAAAkBAAAPAAAAAAAAAAAAAAAAAGsEAABkcnMvZG93bnJldi54bWxQSwUGAAAAAAQABADz&#10;AAAAdQUAAAAA&#10;">
                <v:textbox>
                  <w:txbxContent>
                    <w:p w14:paraId="72218249" w14:textId="77777777" w:rsidR="002F348C" w:rsidRPr="00C66A99" w:rsidRDefault="002F348C" w:rsidP="002F348C">
                      <w:pPr>
                        <w:jc w:val="center"/>
                        <w:rPr>
                          <w:rFonts w:ascii="Arial" w:hAnsi="Arial" w:cs="Arial"/>
                        </w:rPr>
                      </w:pPr>
                      <w:r w:rsidRPr="00C66A99">
                        <w:rPr>
                          <w:rFonts w:ascii="Arial" w:hAnsi="Arial" w:cs="Arial"/>
                        </w:rPr>
                        <w:t>IOC High Level Objectives (HLOs) from the IOC Medium-Term Strategy</w:t>
                      </w:r>
                    </w:p>
                    <w:p w14:paraId="0A901778" w14:textId="77777777" w:rsidR="002F348C" w:rsidRPr="00C66A99" w:rsidRDefault="002F348C" w:rsidP="002F348C">
                      <w:pPr>
                        <w:jc w:val="center"/>
                        <w:rPr>
                          <w:rFonts w:ascii="Arial" w:hAnsi="Arial" w:cs="Arial"/>
                        </w:rPr>
                      </w:pPr>
                    </w:p>
                    <w:p w14:paraId="54E10E44" w14:textId="77777777" w:rsidR="002F348C" w:rsidRPr="00C66A99" w:rsidRDefault="002F348C" w:rsidP="002F348C">
                      <w:pPr>
                        <w:jc w:val="center"/>
                        <w:rPr>
                          <w:rFonts w:ascii="Arial" w:hAnsi="Arial" w:cs="Arial"/>
                        </w:rPr>
                      </w:pPr>
                    </w:p>
                    <w:p w14:paraId="58ED1EF8" w14:textId="77777777" w:rsidR="002F348C" w:rsidRPr="00C66A99" w:rsidRDefault="002F348C" w:rsidP="002F348C">
                      <w:pPr>
                        <w:jc w:val="center"/>
                        <w:rPr>
                          <w:rFonts w:ascii="Arial" w:hAnsi="Arial" w:cs="Arial"/>
                        </w:rPr>
                      </w:pPr>
                      <w:r w:rsidRPr="00C66A99">
                        <w:rPr>
                          <w:rFonts w:ascii="Arial" w:hAnsi="Arial" w:cs="Arial"/>
                        </w:rPr>
                        <w:t>Sub-objectives based on aggregated ‘bullet points’ from the IOC Medium-Term Strategy – tentatively 3 per HLO</w:t>
                      </w:r>
                    </w:p>
                    <w:p w14:paraId="1BC9E8E3" w14:textId="77777777" w:rsidR="002F348C" w:rsidRPr="00C66A99" w:rsidRDefault="002F348C" w:rsidP="002F348C">
                      <w:pPr>
                        <w:jc w:val="center"/>
                        <w:rPr>
                          <w:rFonts w:ascii="Arial" w:hAnsi="Arial" w:cs="Arial"/>
                        </w:rPr>
                      </w:pPr>
                    </w:p>
                    <w:p w14:paraId="2BF8094F" w14:textId="77777777" w:rsidR="002F348C" w:rsidRPr="00C66A99" w:rsidRDefault="002F348C" w:rsidP="002F348C">
                      <w:pPr>
                        <w:jc w:val="center"/>
                        <w:rPr>
                          <w:rFonts w:ascii="Arial" w:hAnsi="Arial" w:cs="Arial"/>
                        </w:rPr>
                      </w:pPr>
                    </w:p>
                    <w:p w14:paraId="6589E20E" w14:textId="77777777" w:rsidR="002F348C" w:rsidRPr="00C66A99" w:rsidRDefault="002F348C" w:rsidP="002F348C">
                      <w:pPr>
                        <w:jc w:val="center"/>
                        <w:rPr>
                          <w:rFonts w:ascii="Arial" w:hAnsi="Arial" w:cs="Arial"/>
                        </w:rPr>
                      </w:pPr>
                      <w:r w:rsidRPr="00C66A99">
                        <w:rPr>
                          <w:rFonts w:ascii="Arial" w:hAnsi="Arial" w:cs="Arial"/>
                        </w:rPr>
                        <w:t>KPIs across IOC value chain to support:</w:t>
                      </w:r>
                    </w:p>
                    <w:p w14:paraId="75B2226D" w14:textId="77777777" w:rsidR="002F348C" w:rsidRPr="00C66A99" w:rsidRDefault="002F348C" w:rsidP="002F348C">
                      <w:pPr>
                        <w:jc w:val="center"/>
                        <w:rPr>
                          <w:rFonts w:ascii="Arial" w:hAnsi="Arial" w:cs="Arial"/>
                        </w:rPr>
                      </w:pPr>
                    </w:p>
                    <w:p w14:paraId="4DDFACA7" w14:textId="77777777" w:rsidR="002F348C" w:rsidRPr="00C66A99" w:rsidRDefault="002F348C" w:rsidP="002F348C">
                      <w:pPr>
                        <w:pStyle w:val="ListParagraph"/>
                        <w:numPr>
                          <w:ilvl w:val="0"/>
                          <w:numId w:val="25"/>
                        </w:numPr>
                        <w:rPr>
                          <w:rFonts w:ascii="Arial" w:hAnsi="Arial" w:cs="Arial"/>
                        </w:rPr>
                      </w:pPr>
                      <w:r w:rsidRPr="00C66A99">
                        <w:rPr>
                          <w:rFonts w:ascii="Arial" w:hAnsi="Arial" w:cs="Arial"/>
                        </w:rPr>
                        <w:t>Generation of Knowledge</w:t>
                      </w:r>
                    </w:p>
                    <w:p w14:paraId="18EF62A7" w14:textId="77777777" w:rsidR="002F348C" w:rsidRPr="00C66A99" w:rsidRDefault="002F348C" w:rsidP="002F348C">
                      <w:pPr>
                        <w:pStyle w:val="ListParagraph"/>
                        <w:numPr>
                          <w:ilvl w:val="0"/>
                          <w:numId w:val="25"/>
                        </w:numPr>
                        <w:rPr>
                          <w:rFonts w:ascii="Arial" w:hAnsi="Arial" w:cs="Arial"/>
                        </w:rPr>
                      </w:pPr>
                      <w:r w:rsidRPr="00C66A99">
                        <w:rPr>
                          <w:rFonts w:ascii="Arial" w:hAnsi="Arial" w:cs="Arial"/>
                        </w:rPr>
                        <w:t>Sharing of Knowledge</w:t>
                      </w:r>
                    </w:p>
                    <w:p w14:paraId="32A86E4B" w14:textId="77777777" w:rsidR="002F348C" w:rsidRPr="00C66A99" w:rsidRDefault="002F348C" w:rsidP="002F348C">
                      <w:pPr>
                        <w:pStyle w:val="ListParagraph"/>
                        <w:numPr>
                          <w:ilvl w:val="0"/>
                          <w:numId w:val="25"/>
                        </w:numPr>
                        <w:rPr>
                          <w:rFonts w:ascii="Arial" w:hAnsi="Arial" w:cs="Arial"/>
                        </w:rPr>
                      </w:pPr>
                      <w:r w:rsidRPr="00C66A99">
                        <w:rPr>
                          <w:rFonts w:ascii="Arial" w:hAnsi="Arial" w:cs="Arial"/>
                        </w:rPr>
                        <w:t>Application of Knowledge</w:t>
                      </w:r>
                    </w:p>
                    <w:p w14:paraId="38B74AC4" w14:textId="77777777" w:rsidR="002F348C" w:rsidRPr="00C66A99" w:rsidRDefault="002F348C" w:rsidP="002F348C">
                      <w:pPr>
                        <w:rPr>
                          <w:rFonts w:ascii="Arial" w:hAnsi="Arial" w:cs="Arial"/>
                        </w:rPr>
                      </w:pPr>
                    </w:p>
                  </w:txbxContent>
                </v:textbox>
                <w10:wrap type="square" anchorx="margin"/>
              </v:shape>
            </w:pict>
          </mc:Fallback>
        </mc:AlternateContent>
      </w:r>
    </w:p>
    <w:p w14:paraId="498C1CF8"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5BF1530C" w14:textId="78047A78" w:rsidR="00A15870" w:rsidRDefault="00A15870" w:rsidP="009B426B">
      <w:pPr>
        <w:tabs>
          <w:tab w:val="clear" w:pos="567"/>
        </w:tabs>
        <w:snapToGrid/>
        <w:jc w:val="both"/>
        <w:rPr>
          <w:rFonts w:asciiTheme="minorBidi" w:eastAsia="Times New Roman" w:hAnsiTheme="minorBidi" w:cstheme="minorBidi"/>
          <w:sz w:val="22"/>
          <w:szCs w:val="22"/>
          <w:lang w:eastAsia="en-US"/>
        </w:rPr>
      </w:pPr>
    </w:p>
    <w:p w14:paraId="49E840E0"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34FA9D95"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6F5E9065"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51C93B1C"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44EE0FC1"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3BA1B0F2"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45FC04C1"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28137279"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6C8232C8"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7938E99D"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6CBCCA75"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74059C7F"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56246F13"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1FD9A48C" w14:textId="77777777" w:rsidR="002F348C" w:rsidRDefault="002F348C" w:rsidP="009B426B">
      <w:pPr>
        <w:tabs>
          <w:tab w:val="clear" w:pos="567"/>
        </w:tabs>
        <w:snapToGrid/>
        <w:jc w:val="both"/>
        <w:rPr>
          <w:rFonts w:asciiTheme="minorBidi" w:eastAsia="Times New Roman" w:hAnsiTheme="minorBidi" w:cstheme="minorBidi"/>
          <w:sz w:val="22"/>
          <w:szCs w:val="22"/>
          <w:lang w:eastAsia="en-US"/>
        </w:rPr>
      </w:pPr>
    </w:p>
    <w:p w14:paraId="067DDC9C" w14:textId="77777777" w:rsidR="002F348C" w:rsidRDefault="002F348C">
      <w:pPr>
        <w:tabs>
          <w:tab w:val="clear" w:pos="567"/>
        </w:tabs>
        <w:snapToGrid/>
        <w:rPr>
          <w:rFonts w:asciiTheme="minorBidi" w:eastAsia="Times New Roman" w:hAnsiTheme="minorBidi" w:cstheme="minorBidi"/>
          <w:b/>
          <w:bCs/>
          <w:sz w:val="22"/>
          <w:szCs w:val="22"/>
          <w:lang w:eastAsia="en-US"/>
        </w:rPr>
      </w:pPr>
      <w:r>
        <w:rPr>
          <w:rFonts w:asciiTheme="minorBidi" w:eastAsia="Times New Roman" w:hAnsiTheme="minorBidi" w:cstheme="minorBidi"/>
          <w:b/>
          <w:bCs/>
          <w:sz w:val="22"/>
          <w:szCs w:val="22"/>
          <w:lang w:eastAsia="en-US"/>
        </w:rPr>
        <w:br w:type="page"/>
      </w:r>
    </w:p>
    <w:p w14:paraId="62F17907" w14:textId="7B8A5F7B" w:rsidR="00A15870" w:rsidRDefault="00453B30" w:rsidP="00A15870">
      <w:pPr>
        <w:tabs>
          <w:tab w:val="clear" w:pos="567"/>
        </w:tabs>
        <w:snapToGrid/>
        <w:jc w:val="center"/>
        <w:rPr>
          <w:rFonts w:asciiTheme="minorBidi" w:eastAsia="Times New Roman" w:hAnsiTheme="minorBidi" w:cstheme="minorBidi"/>
          <w:b/>
          <w:bCs/>
          <w:sz w:val="22"/>
          <w:szCs w:val="22"/>
          <w:lang w:eastAsia="en-US"/>
        </w:rPr>
      </w:pPr>
      <w:bookmarkStart w:id="0" w:name="_Hlk198560208"/>
      <w:r>
        <w:rPr>
          <w:rFonts w:asciiTheme="minorBidi" w:eastAsia="Times New Roman" w:hAnsiTheme="minorBidi" w:cstheme="minorBidi"/>
          <w:b/>
          <w:bCs/>
          <w:sz w:val="22"/>
          <w:szCs w:val="22"/>
          <w:lang w:eastAsia="en-US"/>
        </w:rPr>
        <w:lastRenderedPageBreak/>
        <w:t xml:space="preserve">Draft </w:t>
      </w:r>
      <w:r w:rsidR="00A15870" w:rsidRPr="00A15870">
        <w:rPr>
          <w:rFonts w:asciiTheme="minorBidi" w:eastAsia="Times New Roman" w:hAnsiTheme="minorBidi" w:cstheme="minorBidi"/>
          <w:b/>
          <w:bCs/>
          <w:sz w:val="22"/>
          <w:szCs w:val="22"/>
          <w:lang w:eastAsia="en-US"/>
        </w:rPr>
        <w:t>IOC Results Framework 2026</w:t>
      </w:r>
      <w:r>
        <w:rPr>
          <w:rFonts w:asciiTheme="minorBidi" w:eastAsia="Times New Roman" w:hAnsiTheme="minorBidi" w:cstheme="minorBidi"/>
          <w:b/>
          <w:bCs/>
          <w:sz w:val="22"/>
          <w:szCs w:val="22"/>
          <w:lang w:eastAsia="en-US"/>
        </w:rPr>
        <w:t>–</w:t>
      </w:r>
      <w:r w:rsidR="00A15870" w:rsidRPr="00A15870">
        <w:rPr>
          <w:rFonts w:asciiTheme="minorBidi" w:eastAsia="Times New Roman" w:hAnsiTheme="minorBidi" w:cstheme="minorBidi"/>
          <w:b/>
          <w:bCs/>
          <w:sz w:val="22"/>
          <w:szCs w:val="22"/>
          <w:lang w:eastAsia="en-US"/>
        </w:rPr>
        <w:t>2027</w:t>
      </w:r>
      <w:bookmarkEnd w:id="0"/>
    </w:p>
    <w:p w14:paraId="40D8FB55" w14:textId="77777777" w:rsidR="00223224" w:rsidRDefault="00223224" w:rsidP="00A15870">
      <w:pPr>
        <w:tabs>
          <w:tab w:val="clear" w:pos="567"/>
        </w:tabs>
        <w:snapToGrid/>
        <w:jc w:val="center"/>
        <w:rPr>
          <w:rFonts w:asciiTheme="minorBidi" w:eastAsia="Times New Roman" w:hAnsiTheme="minorBidi" w:cstheme="minorBidi"/>
          <w:b/>
          <w:bCs/>
          <w:sz w:val="22"/>
          <w:szCs w:val="22"/>
          <w:lang w:eastAsia="en-US"/>
        </w:rPr>
      </w:pPr>
    </w:p>
    <w:tbl>
      <w:tblPr>
        <w:tblW w:w="9625" w:type="dxa"/>
        <w:tblLayout w:type="fixed"/>
        <w:tblLook w:val="0400" w:firstRow="0" w:lastRow="0" w:firstColumn="0" w:lastColumn="0" w:noHBand="0" w:noVBand="1"/>
      </w:tblPr>
      <w:tblGrid>
        <w:gridCol w:w="1795"/>
        <w:gridCol w:w="2430"/>
        <w:gridCol w:w="2610"/>
        <w:gridCol w:w="2790"/>
      </w:tblGrid>
      <w:tr w:rsidR="00453B30" w:rsidRPr="00186B32" w14:paraId="68D6FC3A" w14:textId="77777777" w:rsidTr="001638D3">
        <w:trPr>
          <w:tblHeader/>
        </w:trPr>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01A4" w14:textId="77777777" w:rsidR="00453B30" w:rsidRPr="00186B32" w:rsidRDefault="00453B30" w:rsidP="001202EB">
            <w:pPr>
              <w:jc w:val="center"/>
              <w:rPr>
                <w:rFonts w:ascii="Arial Narrow" w:eastAsia="Arial Narrow" w:hAnsi="Arial Narrow" w:cs="Arial Narrow"/>
                <w:b/>
                <w:sz w:val="20"/>
                <w:szCs w:val="20"/>
              </w:rPr>
            </w:pPr>
            <w:r w:rsidRPr="00186B32">
              <w:rPr>
                <w:rFonts w:ascii="Arial Narrow" w:eastAsia="Arial Narrow" w:hAnsi="Arial Narrow" w:cs="Arial Narrow"/>
                <w:b/>
                <w:sz w:val="20"/>
                <w:szCs w:val="20"/>
              </w:rPr>
              <w:t>High Level Objectives</w:t>
            </w:r>
          </w:p>
        </w:tc>
        <w:tc>
          <w:tcPr>
            <w:tcW w:w="78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B9B80F" w14:textId="5015AC32" w:rsidR="00453B30" w:rsidRPr="00186B32" w:rsidRDefault="00453B30" w:rsidP="001202EB">
            <w:pPr>
              <w:jc w:val="center"/>
              <w:rPr>
                <w:rFonts w:ascii="Arial Narrow" w:eastAsia="Arial Narrow" w:hAnsi="Arial Narrow" w:cs="Arial Narrow"/>
                <w:b/>
                <w:sz w:val="20"/>
                <w:szCs w:val="20"/>
              </w:rPr>
            </w:pPr>
            <w:r w:rsidRPr="00186B32">
              <w:rPr>
                <w:rFonts w:ascii="Arial Narrow" w:eastAsia="Arial Narrow" w:hAnsi="Arial Narrow" w:cs="Arial Narrow"/>
                <w:b/>
                <w:sz w:val="20"/>
                <w:szCs w:val="20"/>
              </w:rPr>
              <w:t>Sub-Objectives</w:t>
            </w:r>
          </w:p>
        </w:tc>
      </w:tr>
      <w:tr w:rsidR="00453B30" w:rsidRPr="00186B32" w14:paraId="5A29D6DA" w14:textId="77777777" w:rsidTr="001638D3">
        <w:tc>
          <w:tcPr>
            <w:tcW w:w="179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1A9722AD" w14:textId="77777777" w:rsidR="00453B30" w:rsidRPr="00186B32" w:rsidRDefault="00453B30" w:rsidP="009919D4">
            <w:pPr>
              <w:jc w:val="center"/>
              <w:rPr>
                <w:rFonts w:ascii="Arial Narrow" w:eastAsia="Arial Narrow" w:hAnsi="Arial Narrow" w:cs="Arial Narrow"/>
                <w:b/>
                <w:sz w:val="20"/>
                <w:szCs w:val="20"/>
              </w:rPr>
            </w:pPr>
            <w:r w:rsidRPr="00186B32">
              <w:rPr>
                <w:rFonts w:ascii="Arial Narrow" w:eastAsia="Arial Narrow" w:hAnsi="Arial Narrow" w:cs="Arial Narrow"/>
                <w:b/>
                <w:sz w:val="20"/>
                <w:szCs w:val="20"/>
              </w:rPr>
              <w:t>1. Healthy ocean and sustained ocean ecosystem services</w:t>
            </w:r>
          </w:p>
        </w:tc>
        <w:tc>
          <w:tcPr>
            <w:tcW w:w="2430" w:type="dxa"/>
            <w:tcBorders>
              <w:top w:val="single" w:sz="4" w:space="0" w:color="000000"/>
              <w:left w:val="nil"/>
              <w:bottom w:val="single" w:sz="4" w:space="0" w:color="000000"/>
              <w:right w:val="single" w:sz="4" w:space="0" w:color="000000"/>
            </w:tcBorders>
            <w:shd w:val="clear" w:color="auto" w:fill="DAE9F8"/>
            <w:vAlign w:val="center"/>
          </w:tcPr>
          <w:p w14:paraId="331A0603" w14:textId="77777777" w:rsidR="00453B30" w:rsidRPr="00186B32" w:rsidRDefault="00FA4280" w:rsidP="009919D4">
            <w:pPr>
              <w:rPr>
                <w:rFonts w:ascii="Arial Narrow" w:eastAsia="Arial Narrow" w:hAnsi="Arial Narrow" w:cs="Arial Narrow"/>
                <w:b/>
                <w:sz w:val="20"/>
                <w:szCs w:val="20"/>
              </w:rPr>
            </w:pPr>
            <w:sdt>
              <w:sdtPr>
                <w:rPr>
                  <w:rFonts w:ascii="Arial Narrow" w:hAnsi="Arial Narrow"/>
                  <w:b/>
                  <w:sz w:val="20"/>
                  <w:szCs w:val="20"/>
                </w:rPr>
                <w:tag w:val="goog_rdk_0"/>
                <w:id w:val="599837501"/>
              </w:sdtPr>
              <w:sdtEndPr/>
              <w:sdtContent/>
            </w:sdt>
            <w:r w:rsidR="00453B30" w:rsidRPr="00186B32">
              <w:rPr>
                <w:rFonts w:ascii="Arial Narrow" w:eastAsia="Arial Narrow" w:hAnsi="Arial Narrow" w:cs="Arial Narrow"/>
                <w:b/>
                <w:sz w:val="20"/>
                <w:szCs w:val="20"/>
              </w:rPr>
              <w:t xml:space="preserve">1.1 Enhanced observations and data for increased understanding of ocean vulnerability to multiple stressors </w:t>
            </w:r>
          </w:p>
        </w:tc>
        <w:tc>
          <w:tcPr>
            <w:tcW w:w="2610" w:type="dxa"/>
            <w:tcBorders>
              <w:top w:val="single" w:sz="4" w:space="0" w:color="000000"/>
              <w:left w:val="nil"/>
              <w:bottom w:val="single" w:sz="4" w:space="0" w:color="000000"/>
              <w:right w:val="single" w:sz="4" w:space="0" w:color="000000"/>
            </w:tcBorders>
            <w:shd w:val="clear" w:color="auto" w:fill="DAE9F8"/>
            <w:vAlign w:val="center"/>
          </w:tcPr>
          <w:p w14:paraId="08657FA7"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1.2 Enhanced access to scientific knowledge adapted to regional and national needs to inform sustainable management of ecosystems</w:t>
            </w:r>
          </w:p>
        </w:tc>
        <w:tc>
          <w:tcPr>
            <w:tcW w:w="2790" w:type="dxa"/>
            <w:tcBorders>
              <w:top w:val="single" w:sz="4" w:space="0" w:color="000000"/>
              <w:left w:val="nil"/>
              <w:bottom w:val="single" w:sz="4" w:space="0" w:color="000000"/>
              <w:right w:val="single" w:sz="4" w:space="0" w:color="000000"/>
            </w:tcBorders>
            <w:shd w:val="clear" w:color="auto" w:fill="DAE9F8"/>
          </w:tcPr>
          <w:p w14:paraId="38DEE5FC"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1.3 Enhanced application of best practices, tools and approaches for ecosystem-based management </w:t>
            </w:r>
          </w:p>
        </w:tc>
      </w:tr>
      <w:tr w:rsidR="00453B30" w:rsidRPr="00186B32" w14:paraId="20ECBC25" w14:textId="77777777" w:rsidTr="001638D3">
        <w:tc>
          <w:tcPr>
            <w:tcW w:w="179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12244F07" w14:textId="77777777" w:rsidR="00453B30" w:rsidRPr="00186B32" w:rsidRDefault="00453B30" w:rsidP="009919D4">
            <w:pPr>
              <w:jc w:val="cente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 xml:space="preserve">KPIs </w:t>
            </w:r>
            <w:r>
              <w:rPr>
                <w:rFonts w:ascii="Arial Narrow" w:eastAsia="Arial Narrow" w:hAnsi="Arial Narrow" w:cs="Arial Narrow"/>
                <w:bCs/>
                <w:iCs/>
                <w:sz w:val="20"/>
                <w:szCs w:val="20"/>
              </w:rPr>
              <w:t>&amp; targets</w:t>
            </w:r>
          </w:p>
        </w:tc>
        <w:tc>
          <w:tcPr>
            <w:tcW w:w="2430" w:type="dxa"/>
            <w:tcBorders>
              <w:top w:val="single" w:sz="4" w:space="0" w:color="000000"/>
              <w:left w:val="nil"/>
              <w:bottom w:val="single" w:sz="4" w:space="0" w:color="000000"/>
              <w:right w:val="single" w:sz="4" w:space="0" w:color="000000"/>
            </w:tcBorders>
            <w:shd w:val="clear" w:color="auto" w:fill="DAE9F8"/>
          </w:tcPr>
          <w:p w14:paraId="76840271" w14:textId="4A5D9FC3" w:rsidR="00453B30" w:rsidRDefault="009919D4" w:rsidP="009919D4">
            <w:pPr>
              <w:rPr>
                <w:rFonts w:ascii="Arial Narrow" w:eastAsia="Arial Narrow" w:hAnsi="Arial Narrow" w:cs="Arial Narrow"/>
                <w:bCs/>
                <w:iCs/>
                <w:sz w:val="20"/>
                <w:szCs w:val="20"/>
              </w:rPr>
            </w:pPr>
            <w:r w:rsidRPr="00D9603F">
              <w:rPr>
                <w:rFonts w:ascii="Arial Narrow" w:eastAsia="Arial Narrow" w:hAnsi="Arial Narrow" w:cs="Arial Narrow"/>
                <w:bCs/>
                <w:iCs/>
                <w:sz w:val="20"/>
                <w:szCs w:val="20"/>
              </w:rPr>
              <w:t>Number of Member States routinely collecting and managing FAIR EOV data on biodiversity and ecosystems through GOOS, ODIS and OBIS</w:t>
            </w:r>
          </w:p>
          <w:p w14:paraId="3F6B1DF6" w14:textId="77777777" w:rsidR="00D9603F" w:rsidRDefault="00D9603F" w:rsidP="009919D4">
            <w:pPr>
              <w:rPr>
                <w:rFonts w:ascii="Arial Narrow" w:eastAsia="Arial Narrow" w:hAnsi="Arial Narrow" w:cs="Arial Narrow"/>
                <w:bCs/>
                <w:iCs/>
                <w:sz w:val="20"/>
                <w:szCs w:val="20"/>
              </w:rPr>
            </w:pPr>
          </w:p>
          <w:p w14:paraId="5FBFC3B3" w14:textId="77777777" w:rsidR="00D9603F" w:rsidRPr="00D9603F" w:rsidRDefault="00D9603F" w:rsidP="009919D4">
            <w:pPr>
              <w:rPr>
                <w:rFonts w:ascii="Arial Narrow" w:eastAsia="Arial Narrow" w:hAnsi="Arial Narrow" w:cs="Arial Narrow"/>
                <w:bCs/>
                <w:iCs/>
                <w:sz w:val="20"/>
                <w:szCs w:val="20"/>
              </w:rPr>
            </w:pPr>
          </w:p>
          <w:p w14:paraId="415EB338" w14:textId="77777777" w:rsidR="00453B30" w:rsidRPr="00186B32" w:rsidRDefault="00453B30" w:rsidP="009919D4">
            <w:pPr>
              <w:rPr>
                <w:rFonts w:ascii="Arial Narrow" w:eastAsia="Arial Narrow" w:hAnsi="Arial Narrow" w:cs="Arial Narrow"/>
                <w:bCs/>
                <w:i/>
                <w:sz w:val="20"/>
                <w:szCs w:val="20"/>
                <w:u w:val="single"/>
              </w:rPr>
            </w:pPr>
            <w:bookmarkStart w:id="1" w:name="OLE_LINK5"/>
            <w:r w:rsidRPr="00186B32">
              <w:rPr>
                <w:rFonts w:ascii="Arial Narrow" w:eastAsia="Arial Narrow" w:hAnsi="Arial Narrow" w:cs="Arial Narrow"/>
                <w:bCs/>
                <w:i/>
                <w:sz w:val="20"/>
                <w:szCs w:val="20"/>
                <w:u w:val="single"/>
              </w:rPr>
              <w:t>Target 2027: 100</w:t>
            </w:r>
          </w:p>
          <w:bookmarkEnd w:id="1" w:displacedByCustomXml="next"/>
          <w:sdt>
            <w:sdtPr>
              <w:rPr>
                <w:rFonts w:ascii="Arial Narrow" w:hAnsi="Arial Narrow"/>
                <w:bCs/>
                <w:iCs/>
                <w:sz w:val="20"/>
                <w:szCs w:val="20"/>
              </w:rPr>
              <w:tag w:val="goog_rdk_28"/>
              <w:id w:val="-1059701313"/>
            </w:sdtPr>
            <w:sdtEndPr/>
            <w:sdtContent>
              <w:sdt>
                <w:sdtPr>
                  <w:rPr>
                    <w:rFonts w:ascii="Arial Narrow" w:hAnsi="Arial Narrow"/>
                    <w:bCs/>
                    <w:iCs/>
                    <w:sz w:val="20"/>
                    <w:szCs w:val="20"/>
                  </w:rPr>
                  <w:tag w:val="goog_rdk_27"/>
                  <w:id w:val="-262232802"/>
                </w:sdtPr>
                <w:sdtEndPr/>
                <w:sdtContent>
                  <w:p w14:paraId="4564C7CB" w14:textId="77777777" w:rsidR="00D9603F" w:rsidRDefault="00D9603F" w:rsidP="009919D4">
                    <w:pPr>
                      <w:rPr>
                        <w:rFonts w:ascii="Arial Narrow" w:hAnsi="Arial Narrow"/>
                        <w:bCs/>
                        <w:iCs/>
                        <w:sz w:val="20"/>
                        <w:szCs w:val="20"/>
                      </w:rPr>
                    </w:pPr>
                  </w:p>
                  <w:p w14:paraId="690E4315" w14:textId="24149A00" w:rsidR="00453B30" w:rsidRPr="00186B32" w:rsidRDefault="00FA4280" w:rsidP="009919D4">
                    <w:pPr>
                      <w:rPr>
                        <w:rFonts w:ascii="Arial Narrow" w:eastAsia="Arial Narrow" w:hAnsi="Arial Narrow" w:cs="Arial Narrow"/>
                        <w:bCs/>
                        <w:iCs/>
                        <w:sz w:val="20"/>
                        <w:szCs w:val="20"/>
                      </w:rPr>
                    </w:pPr>
                  </w:p>
                </w:sdtContent>
              </w:sdt>
            </w:sdtContent>
          </w:sdt>
          <w:p w14:paraId="6330715E" w14:textId="77777777" w:rsidR="00453B30" w:rsidRPr="00186B32" w:rsidRDefault="00FA4280" w:rsidP="009919D4">
            <w:pPr>
              <w:rPr>
                <w:rFonts w:ascii="Arial Narrow" w:hAnsi="Arial Narrow"/>
                <w:bCs/>
                <w:iCs/>
                <w:sz w:val="20"/>
                <w:szCs w:val="20"/>
              </w:rPr>
            </w:pPr>
            <w:sdt>
              <w:sdtPr>
                <w:rPr>
                  <w:rFonts w:ascii="Arial Narrow" w:hAnsi="Arial Narrow"/>
                  <w:bCs/>
                  <w:iCs/>
                  <w:sz w:val="20"/>
                  <w:szCs w:val="20"/>
                </w:rPr>
                <w:tag w:val="goog_rdk_32"/>
                <w:id w:val="-393194854"/>
              </w:sdtPr>
              <w:sdtEndPr/>
              <w:sdtContent>
                <w:r w:rsidR="00453B30" w:rsidRPr="00186B32">
                  <w:rPr>
                    <w:rFonts w:ascii="Arial Narrow" w:hAnsi="Arial Narrow"/>
                    <w:bCs/>
                    <w:iCs/>
                    <w:sz w:val="20"/>
                    <w:szCs w:val="20"/>
                  </w:rPr>
                  <w:t xml:space="preserve">Increase in the </w:t>
                </w:r>
                <w:r w:rsidR="00453B30" w:rsidRPr="00186B32">
                  <w:rPr>
                    <w:rFonts w:ascii="Arial Narrow" w:eastAsia="Arial Narrow" w:hAnsi="Arial Narrow" w:cs="Arial Narrow"/>
                    <w:bCs/>
                    <w:iCs/>
                    <w:sz w:val="20"/>
                    <w:szCs w:val="20"/>
                  </w:rPr>
                  <w:t xml:space="preserve">number of </w:t>
                </w:r>
              </w:sdtContent>
            </w:sdt>
            <w:sdt>
              <w:sdtPr>
                <w:rPr>
                  <w:rFonts w:ascii="Arial Narrow" w:hAnsi="Arial Narrow"/>
                  <w:bCs/>
                  <w:iCs/>
                  <w:sz w:val="20"/>
                  <w:szCs w:val="20"/>
                </w:rPr>
                <w:tag w:val="goog_rdk_33"/>
                <w:id w:val="-801921424"/>
              </w:sdtPr>
              <w:sdtEndPr/>
              <w:sdtContent>
                <w:sdt>
                  <w:sdtPr>
                    <w:rPr>
                      <w:rFonts w:ascii="Arial Narrow" w:hAnsi="Arial Narrow"/>
                      <w:bCs/>
                      <w:iCs/>
                      <w:sz w:val="20"/>
                      <w:szCs w:val="20"/>
                    </w:rPr>
                    <w:tag w:val="goog_rdk_34"/>
                    <w:id w:val="1107688814"/>
                  </w:sdtPr>
                  <w:sdtEndPr/>
                  <w:sdtContent/>
                </w:sdt>
              </w:sdtContent>
            </w:sdt>
            <w:r w:rsidR="00453B30" w:rsidRPr="00186B32">
              <w:rPr>
                <w:rFonts w:ascii="Arial Narrow" w:hAnsi="Arial Narrow"/>
                <w:bCs/>
                <w:iCs/>
                <w:sz w:val="20"/>
                <w:szCs w:val="20"/>
              </w:rPr>
              <w:t xml:space="preserve"> open-access biodiversity datasets in OBIS available to Member States </w:t>
            </w:r>
          </w:p>
          <w:sdt>
            <w:sdtPr>
              <w:rPr>
                <w:rFonts w:ascii="Arial Narrow" w:hAnsi="Arial Narrow"/>
                <w:bCs/>
                <w:iCs/>
                <w:sz w:val="20"/>
                <w:szCs w:val="20"/>
              </w:rPr>
              <w:tag w:val="goog_rdk_41"/>
              <w:id w:val="492381449"/>
            </w:sdtPr>
            <w:sdtEndPr/>
            <w:sdtContent>
              <w:p w14:paraId="5479FCD6" w14:textId="77777777" w:rsidR="00453B30" w:rsidRDefault="00453B30" w:rsidP="009919D4">
                <w:pPr>
                  <w:rPr>
                    <w:rFonts w:ascii="Arial Narrow" w:hAnsi="Arial Narrow"/>
                    <w:bCs/>
                    <w:iCs/>
                    <w:sz w:val="20"/>
                    <w:szCs w:val="20"/>
                  </w:rPr>
                </w:pPr>
              </w:p>
              <w:p w14:paraId="27FE7A7F" w14:textId="77777777" w:rsidR="00D9603F" w:rsidRDefault="00D9603F" w:rsidP="009919D4">
                <w:pPr>
                  <w:rPr>
                    <w:rFonts w:ascii="Arial Narrow" w:hAnsi="Arial Narrow"/>
                    <w:bCs/>
                    <w:iCs/>
                    <w:sz w:val="20"/>
                    <w:szCs w:val="20"/>
                  </w:rPr>
                </w:pPr>
              </w:p>
              <w:p w14:paraId="793CBD06" w14:textId="77777777" w:rsidR="00D9603F" w:rsidRPr="00186B32" w:rsidRDefault="00D9603F" w:rsidP="009919D4">
                <w:pPr>
                  <w:rPr>
                    <w:rFonts w:ascii="Arial Narrow" w:hAnsi="Arial Narrow"/>
                    <w:bCs/>
                    <w:iCs/>
                    <w:sz w:val="20"/>
                    <w:szCs w:val="20"/>
                  </w:rPr>
                </w:pPr>
              </w:p>
              <w:p w14:paraId="66E587D7" w14:textId="77777777" w:rsidR="00453B30" w:rsidRPr="00186B32" w:rsidRDefault="00453B30" w:rsidP="009919D4">
                <w:pPr>
                  <w:rPr>
                    <w:rFonts w:ascii="Arial Narrow" w:eastAsia="Arial Narrow" w:hAnsi="Arial Narrow" w:cs="Arial Narrow"/>
                    <w:bCs/>
                    <w:iCs/>
                    <w:sz w:val="20"/>
                    <w:szCs w:val="20"/>
                  </w:rPr>
                </w:pPr>
                <w:r w:rsidRPr="00186B32">
                  <w:rPr>
                    <w:rFonts w:ascii="Arial Narrow" w:hAnsi="Arial Narrow"/>
                    <w:bCs/>
                    <w:i/>
                    <w:sz w:val="20"/>
                    <w:szCs w:val="20"/>
                    <w:u w:val="single"/>
                  </w:rPr>
                  <w:t xml:space="preserve">Target 2027: Increase of </w:t>
                </w:r>
                <w:sdt>
                  <w:sdtPr>
                    <w:rPr>
                      <w:rFonts w:ascii="Arial Narrow" w:hAnsi="Arial Narrow"/>
                      <w:bCs/>
                      <w:i/>
                      <w:sz w:val="20"/>
                      <w:szCs w:val="20"/>
                      <w:u w:val="single"/>
                    </w:rPr>
                    <w:tag w:val="goog_rdk_36"/>
                    <w:id w:val="1935020373"/>
                  </w:sdtPr>
                  <w:sdtEndPr/>
                  <w:sdtContent>
                    <w:r w:rsidRPr="00186B32">
                      <w:rPr>
                        <w:rFonts w:ascii="Arial Narrow" w:hAnsi="Arial Narrow"/>
                        <w:bCs/>
                        <w:i/>
                        <w:sz w:val="20"/>
                        <w:szCs w:val="20"/>
                        <w:u w:val="single"/>
                      </w:rPr>
                      <w:t>700</w:t>
                    </w:r>
                  </w:sdtContent>
                </w:sdt>
                <w:sdt>
                  <w:sdtPr>
                    <w:rPr>
                      <w:rFonts w:ascii="Arial Narrow" w:hAnsi="Arial Narrow"/>
                      <w:bCs/>
                      <w:i/>
                      <w:sz w:val="20"/>
                      <w:szCs w:val="20"/>
                      <w:u w:val="single"/>
                    </w:rPr>
                    <w:tag w:val="goog_rdk_37"/>
                    <w:id w:val="954828791"/>
                  </w:sdtPr>
                  <w:sdtEndPr/>
                  <w:sdtContent>
                    <w:r w:rsidRPr="00186B32">
                      <w:rPr>
                        <w:rFonts w:ascii="Arial Narrow" w:hAnsi="Arial Narrow"/>
                        <w:bCs/>
                        <w:i/>
                        <w:sz w:val="20"/>
                        <w:szCs w:val="20"/>
                        <w:u w:val="single"/>
                      </w:rPr>
                      <w:t xml:space="preserve"> </w:t>
                    </w:r>
                  </w:sdtContent>
                </w:sdt>
              </w:p>
            </w:sdtContent>
          </w:sdt>
          <w:p w14:paraId="24233423" w14:textId="3C34191E" w:rsidR="00453B30" w:rsidRPr="00D9603F"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43"/>
                <w:id w:val="515200898"/>
              </w:sdtPr>
              <w:sdtEndPr/>
              <w:sdtContent>
                <w:sdt>
                  <w:sdtPr>
                    <w:rPr>
                      <w:rFonts w:ascii="Arial Narrow" w:hAnsi="Arial Narrow"/>
                      <w:bCs/>
                      <w:iCs/>
                      <w:sz w:val="20"/>
                      <w:szCs w:val="20"/>
                    </w:rPr>
                    <w:tag w:val="goog_rdk_42"/>
                    <w:id w:val="405500939"/>
                    <w:showingPlcHdr/>
                  </w:sdtPr>
                  <w:sdtEndPr/>
                  <w:sdtContent>
                    <w:r w:rsidR="00453B30" w:rsidRPr="00186B32">
                      <w:rPr>
                        <w:rFonts w:ascii="Arial Narrow" w:hAnsi="Arial Narrow"/>
                        <w:bCs/>
                        <w:iCs/>
                        <w:sz w:val="20"/>
                        <w:szCs w:val="20"/>
                      </w:rPr>
                      <w:t xml:space="preserve">     </w:t>
                    </w:r>
                  </w:sdtContent>
                </w:sdt>
              </w:sdtContent>
            </w:sdt>
            <w:sdt>
              <w:sdtPr>
                <w:rPr>
                  <w:rFonts w:ascii="Arial Narrow" w:eastAsia="Arial Narrow" w:hAnsi="Arial Narrow" w:cs="Arial Narrow"/>
                  <w:bCs/>
                  <w:iCs/>
                  <w:strike/>
                  <w:sz w:val="20"/>
                  <w:szCs w:val="20"/>
                </w:rPr>
                <w:tag w:val="goog_rdk_52"/>
                <w:id w:val="-1691754177"/>
              </w:sdtPr>
              <w:sdtEndPr>
                <w:rPr>
                  <w:rFonts w:eastAsia="SimSun" w:cs="Times New Roman"/>
                  <w:strike w:val="0"/>
                </w:rPr>
              </w:sdtEndPr>
              <w:sdtContent/>
            </w:sdt>
          </w:p>
        </w:tc>
        <w:tc>
          <w:tcPr>
            <w:tcW w:w="2610" w:type="dxa"/>
            <w:tcBorders>
              <w:top w:val="single" w:sz="4" w:space="0" w:color="000000"/>
              <w:left w:val="nil"/>
              <w:bottom w:val="single" w:sz="4" w:space="0" w:color="000000"/>
              <w:right w:val="nil"/>
            </w:tcBorders>
            <w:shd w:val="clear" w:color="auto" w:fill="DAE9F8"/>
            <w:vAlign w:val="center"/>
          </w:tcPr>
          <w:p w14:paraId="7593F582"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Number of global and regional assessment methods and products addressing ocean ecosystems and vulnerability to multiple stressors, disaggregated by IOC-led or IOC-contributions</w:t>
            </w:r>
            <w:sdt>
              <w:sdtPr>
                <w:rPr>
                  <w:rFonts w:ascii="Arial Narrow" w:hAnsi="Arial Narrow"/>
                  <w:bCs/>
                  <w:iCs/>
                  <w:sz w:val="20"/>
                  <w:szCs w:val="20"/>
                </w:rPr>
                <w:tag w:val="goog_rdk_53"/>
                <w:id w:val="-1474366476"/>
              </w:sdtPr>
              <w:sdtEndPr/>
              <w:sdtContent>
                <w:r w:rsidRPr="00186B32">
                  <w:rPr>
                    <w:rFonts w:ascii="Arial Narrow" w:eastAsia="Arial Narrow" w:hAnsi="Arial Narrow" w:cs="Arial Narrow"/>
                    <w:bCs/>
                    <w:iCs/>
                    <w:sz w:val="20"/>
                    <w:szCs w:val="20"/>
                  </w:rPr>
                  <w:t xml:space="preserve"> </w:t>
                </w:r>
              </w:sdtContent>
            </w:sdt>
          </w:p>
          <w:sdt>
            <w:sdtPr>
              <w:rPr>
                <w:rFonts w:ascii="Arial Narrow" w:hAnsi="Arial Narrow"/>
                <w:bCs/>
                <w:iCs/>
                <w:sz w:val="20"/>
                <w:szCs w:val="20"/>
              </w:rPr>
              <w:tag w:val="goog_rdk_55"/>
              <w:id w:val="-1873294774"/>
            </w:sdtPr>
            <w:sdtEndPr/>
            <w:sdtContent>
              <w:sdt>
                <w:sdtPr>
                  <w:rPr>
                    <w:rFonts w:ascii="Arial Narrow" w:hAnsi="Arial Narrow"/>
                    <w:bCs/>
                    <w:iCs/>
                    <w:sz w:val="20"/>
                    <w:szCs w:val="20"/>
                  </w:rPr>
                  <w:tag w:val="goog_rdk_56"/>
                  <w:id w:val="1304973246"/>
                </w:sdtPr>
                <w:sdtEndPr/>
                <w:sdtContent>
                  <w:p w14:paraId="483E716A" w14:textId="77777777" w:rsidR="00453B30" w:rsidRPr="00186B32" w:rsidRDefault="00453B30" w:rsidP="009919D4">
                    <w:pPr>
                      <w:rPr>
                        <w:rFonts w:ascii="Arial Narrow" w:hAnsi="Arial Narrow"/>
                        <w:bCs/>
                        <w:iCs/>
                        <w:sz w:val="20"/>
                        <w:szCs w:val="20"/>
                      </w:rPr>
                    </w:pPr>
                  </w:p>
                  <w:p w14:paraId="1E91CCA5"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
                        <w:sz w:val="20"/>
                        <w:szCs w:val="20"/>
                        <w:u w:val="single"/>
                      </w:rPr>
                      <w:t>Target 2027: 3</w:t>
                    </w:r>
                  </w:p>
                </w:sdtContent>
              </w:sdt>
            </w:sdtContent>
          </w:sdt>
          <w:p w14:paraId="5A64A750" w14:textId="77777777" w:rsidR="00453B30" w:rsidRPr="00186B32" w:rsidRDefault="00453B30" w:rsidP="009919D4">
            <w:pPr>
              <w:rPr>
                <w:rFonts w:ascii="Arial Narrow" w:eastAsia="Arial Narrow" w:hAnsi="Arial Narrow" w:cs="Arial Narrow"/>
                <w:bCs/>
                <w:iCs/>
                <w:sz w:val="20"/>
                <w:szCs w:val="20"/>
              </w:rPr>
            </w:pPr>
          </w:p>
          <w:sdt>
            <w:sdtPr>
              <w:rPr>
                <w:rFonts w:ascii="Arial Narrow" w:hAnsi="Arial Narrow"/>
                <w:bCs/>
                <w:iCs/>
                <w:sz w:val="20"/>
                <w:szCs w:val="20"/>
              </w:rPr>
              <w:tag w:val="goog_rdk_60"/>
              <w:id w:val="-26490338"/>
              <w:showingPlcHdr/>
            </w:sdtPr>
            <w:sdtEndPr/>
            <w:sdtContent>
              <w:p w14:paraId="62738BF1" w14:textId="2DE00143" w:rsidR="00453B30" w:rsidRPr="00186B32" w:rsidRDefault="00D9603F" w:rsidP="009919D4">
                <w:pPr>
                  <w:rPr>
                    <w:rFonts w:ascii="Arial Narrow" w:eastAsia="Arial Narrow" w:hAnsi="Arial Narrow" w:cs="Arial Narrow"/>
                    <w:bCs/>
                    <w:iCs/>
                    <w:sz w:val="20"/>
                    <w:szCs w:val="20"/>
                  </w:rPr>
                </w:pPr>
                <w:r>
                  <w:rPr>
                    <w:rFonts w:ascii="Arial Narrow" w:hAnsi="Arial Narrow"/>
                    <w:bCs/>
                    <w:iCs/>
                    <w:sz w:val="20"/>
                    <w:szCs w:val="20"/>
                  </w:rPr>
                  <w:t xml:space="preserve">     </w:t>
                </w:r>
              </w:p>
            </w:sdtContent>
          </w:sdt>
          <w:sdt>
            <w:sdtPr>
              <w:rPr>
                <w:rFonts w:ascii="Arial Narrow" w:hAnsi="Arial Narrow"/>
                <w:bCs/>
                <w:iCs/>
                <w:sz w:val="20"/>
                <w:szCs w:val="20"/>
              </w:rPr>
              <w:tag w:val="goog_rdk_62"/>
              <w:id w:val="-117297950"/>
            </w:sdtPr>
            <w:sdtEndPr>
              <w:rPr>
                <w:iCs w:val="0"/>
              </w:rPr>
            </w:sdtEndPr>
            <w:sdtContent>
              <w:p w14:paraId="05CC7B44" w14:textId="77777777" w:rsidR="00453B30" w:rsidRPr="00186B32" w:rsidRDefault="00453B30" w:rsidP="009919D4">
                <w:pPr>
                  <w:rPr>
                    <w:rFonts w:ascii="Arial Narrow" w:hAnsi="Arial Narrow"/>
                    <w:bCs/>
                    <w:sz w:val="20"/>
                    <w:szCs w:val="20"/>
                  </w:rPr>
                </w:pPr>
                <w:r w:rsidRPr="00186B32">
                  <w:rPr>
                    <w:rFonts w:ascii="Arial Narrow" w:hAnsi="Arial Narrow"/>
                    <w:bCs/>
                    <w:sz w:val="20"/>
                    <w:szCs w:val="20"/>
                  </w:rPr>
                  <w:t xml:space="preserve">Number of Member States making use of ODIS to discover and access ocean data and information </w:t>
                </w:r>
              </w:p>
              <w:p w14:paraId="10A18399" w14:textId="77777777" w:rsidR="00453B30" w:rsidRDefault="00453B30" w:rsidP="009919D4">
                <w:pPr>
                  <w:rPr>
                    <w:rFonts w:ascii="Arial Narrow" w:hAnsi="Arial Narrow"/>
                    <w:bCs/>
                    <w:sz w:val="20"/>
                    <w:szCs w:val="20"/>
                  </w:rPr>
                </w:pPr>
              </w:p>
              <w:p w14:paraId="78A06DF4" w14:textId="77777777" w:rsidR="00D9603F" w:rsidRDefault="00D9603F" w:rsidP="009919D4">
                <w:pPr>
                  <w:rPr>
                    <w:rFonts w:ascii="Arial Narrow" w:hAnsi="Arial Narrow"/>
                    <w:bCs/>
                    <w:sz w:val="20"/>
                    <w:szCs w:val="20"/>
                  </w:rPr>
                </w:pPr>
              </w:p>
              <w:p w14:paraId="353C6435" w14:textId="77777777" w:rsidR="00D9603F" w:rsidRPr="00186B32" w:rsidRDefault="00FA4280" w:rsidP="009919D4">
                <w:pPr>
                  <w:rPr>
                    <w:rFonts w:ascii="Arial Narrow" w:hAnsi="Arial Narrow"/>
                    <w:bCs/>
                    <w:sz w:val="20"/>
                    <w:szCs w:val="20"/>
                  </w:rPr>
                </w:pPr>
              </w:p>
            </w:sdtContent>
          </w:sdt>
          <w:p w14:paraId="1F423849" w14:textId="77777777" w:rsidR="00453B30" w:rsidRPr="00186B32" w:rsidRDefault="00453B30" w:rsidP="009919D4">
            <w:pPr>
              <w:rPr>
                <w:rFonts w:ascii="Arial Narrow" w:eastAsia="Arial Narrow" w:hAnsi="Arial Narrow" w:cs="Arial Narrow"/>
                <w:bCs/>
                <w:i/>
                <w:iCs/>
                <w:sz w:val="20"/>
                <w:szCs w:val="20"/>
                <w:u w:val="single"/>
              </w:rPr>
            </w:pPr>
            <w:r w:rsidRPr="00186B32">
              <w:rPr>
                <w:rFonts w:ascii="Arial Narrow" w:hAnsi="Arial Narrow"/>
                <w:bCs/>
                <w:i/>
                <w:iCs/>
                <w:sz w:val="20"/>
                <w:szCs w:val="20"/>
                <w:u w:val="single"/>
              </w:rPr>
              <w:t>Target 2027: 50</w:t>
            </w:r>
          </w:p>
          <w:p w14:paraId="4F34A20D" w14:textId="6D67F2D8" w:rsidR="00453B30" w:rsidRPr="00D9603F" w:rsidRDefault="00FA4280" w:rsidP="00D9603F">
            <w:pPr>
              <w:rPr>
                <w:rFonts w:ascii="Arial Narrow" w:hAnsi="Arial Narrow"/>
                <w:bCs/>
                <w:iCs/>
                <w:sz w:val="20"/>
                <w:szCs w:val="20"/>
              </w:rPr>
            </w:pPr>
            <w:sdt>
              <w:sdtPr>
                <w:rPr>
                  <w:rFonts w:ascii="Arial Narrow" w:hAnsi="Arial Narrow"/>
                  <w:bCs/>
                  <w:iCs/>
                  <w:sz w:val="20"/>
                  <w:szCs w:val="20"/>
                </w:rPr>
                <w:tag w:val="goog_rdk_67"/>
                <w:id w:val="212164772"/>
                <w:showingPlcHdr/>
              </w:sdtPr>
              <w:sdtEndPr/>
              <w:sdtContent>
                <w:r w:rsidR="00D9603F">
                  <w:rPr>
                    <w:rFonts w:ascii="Arial Narrow" w:hAnsi="Arial Narrow"/>
                    <w:bCs/>
                    <w:iCs/>
                    <w:sz w:val="20"/>
                    <w:szCs w:val="20"/>
                  </w:rPr>
                  <w:t xml:space="preserve">     </w:t>
                </w:r>
              </w:sdtContent>
            </w:sdt>
          </w:p>
        </w:tc>
        <w:tc>
          <w:tcPr>
            <w:tcW w:w="2790" w:type="dxa"/>
            <w:tcBorders>
              <w:top w:val="single" w:sz="4" w:space="0" w:color="000000"/>
              <w:left w:val="single" w:sz="4" w:space="0" w:color="000000"/>
              <w:bottom w:val="single" w:sz="4" w:space="0" w:color="000000"/>
              <w:right w:val="single" w:sz="4" w:space="0" w:color="000000"/>
            </w:tcBorders>
            <w:shd w:val="clear" w:color="auto" w:fill="DAE9F8"/>
          </w:tcPr>
          <w:p w14:paraId="0971D230" w14:textId="22670ADB" w:rsidR="00D9603F" w:rsidRPr="00186B32" w:rsidRDefault="00D9603F" w:rsidP="009919D4">
            <w:pPr>
              <w:rPr>
                <w:rFonts w:ascii="Arial Narrow" w:eastAsia="Arial Narrow" w:hAnsi="Arial Narrow" w:cs="Arial Narrow"/>
                <w:bCs/>
                <w:iCs/>
                <w:sz w:val="20"/>
                <w:szCs w:val="20"/>
              </w:rPr>
            </w:pPr>
            <w:r>
              <w:rPr>
                <w:rFonts w:ascii="Arial Narrow" w:eastAsia="Arial Narrow" w:hAnsi="Arial Narrow" w:cs="Arial Narrow"/>
                <w:bCs/>
                <w:iCs/>
                <w:sz w:val="20"/>
                <w:szCs w:val="20"/>
              </w:rPr>
              <w:t>Number of Sustainable Ocean Planning and Management (incl. Marine Spatial Planning) guidelines / tools specifically addressing ecosystem-based management approaches, biodiversity issues and/or multiple ocean stressors</w:t>
            </w:r>
          </w:p>
          <w:sdt>
            <w:sdtPr>
              <w:rPr>
                <w:rFonts w:ascii="Arial Narrow" w:hAnsi="Arial Narrow"/>
                <w:bCs/>
                <w:iCs/>
                <w:sz w:val="20"/>
                <w:szCs w:val="20"/>
              </w:rPr>
              <w:tag w:val="goog_rdk_112"/>
              <w:id w:val="-1233158036"/>
            </w:sdtPr>
            <w:sdtEndPr/>
            <w:sdtContent>
              <w:sdt>
                <w:sdtPr>
                  <w:rPr>
                    <w:rFonts w:ascii="Arial Narrow" w:hAnsi="Arial Narrow"/>
                    <w:bCs/>
                    <w:iCs/>
                    <w:sz w:val="20"/>
                    <w:szCs w:val="20"/>
                  </w:rPr>
                  <w:tag w:val="goog_rdk_56"/>
                  <w:id w:val="217555010"/>
                </w:sdtPr>
                <w:sdtEndPr/>
                <w:sdtContent>
                  <w:p w14:paraId="424C5EE5" w14:textId="6618417B" w:rsidR="00D9603F" w:rsidRDefault="00D9603F" w:rsidP="009919D4">
                    <w:pPr>
                      <w:rPr>
                        <w:rFonts w:ascii="Arial Narrow" w:hAnsi="Arial Narrow"/>
                        <w:bCs/>
                        <w:iCs/>
                        <w:sz w:val="20"/>
                        <w:szCs w:val="20"/>
                      </w:rPr>
                    </w:pPr>
                  </w:p>
                  <w:p w14:paraId="295A6E68" w14:textId="2E6DB884" w:rsidR="00453B30" w:rsidRPr="002F61AF" w:rsidRDefault="00453B30" w:rsidP="009919D4">
                    <w:pPr>
                      <w:rPr>
                        <w:rFonts w:ascii="Arial Narrow" w:hAnsi="Arial Narrow"/>
                        <w:bCs/>
                        <w:iCs/>
                        <w:sz w:val="20"/>
                        <w:szCs w:val="20"/>
                        <w:lang w:val="nb-NO"/>
                      </w:rPr>
                    </w:pPr>
                    <w:r w:rsidRPr="002F61AF">
                      <w:rPr>
                        <w:rFonts w:ascii="Arial Narrow" w:eastAsia="Arial Narrow" w:hAnsi="Arial Narrow" w:cs="Arial Narrow"/>
                        <w:bCs/>
                        <w:i/>
                        <w:sz w:val="20"/>
                        <w:szCs w:val="20"/>
                        <w:u w:val="single"/>
                        <w:lang w:val="nb-NO"/>
                      </w:rPr>
                      <w:t>Target 2027 for MSP: 5</w:t>
                    </w:r>
                  </w:p>
                </w:sdtContent>
              </w:sdt>
              <w:p w14:paraId="0D4A5F41" w14:textId="77777777" w:rsidR="00453B30" w:rsidRPr="002F61AF" w:rsidRDefault="00453B30" w:rsidP="009919D4">
                <w:pPr>
                  <w:rPr>
                    <w:rFonts w:ascii="Arial Narrow" w:eastAsia="Arial Narrow" w:hAnsi="Arial Narrow" w:cs="Arial Narrow"/>
                    <w:bCs/>
                    <w:i/>
                    <w:sz w:val="20"/>
                    <w:szCs w:val="20"/>
                    <w:u w:val="single"/>
                    <w:lang w:val="nb-NO"/>
                  </w:rPr>
                </w:pPr>
                <w:r w:rsidRPr="002F61AF">
                  <w:rPr>
                    <w:rFonts w:ascii="Arial Narrow" w:eastAsia="Arial Narrow" w:hAnsi="Arial Narrow" w:cs="Arial Narrow"/>
                    <w:bCs/>
                    <w:i/>
                    <w:sz w:val="20"/>
                    <w:szCs w:val="20"/>
                    <w:u w:val="single"/>
                    <w:lang w:val="nb-NO"/>
                  </w:rPr>
                  <w:t>Target 2027 for SOP: 2</w:t>
                </w:r>
              </w:p>
              <w:p w14:paraId="7935016C" w14:textId="77777777" w:rsidR="00453B30" w:rsidRPr="00186B32" w:rsidRDefault="00FA4280" w:rsidP="009919D4">
                <w:pPr>
                  <w:rPr>
                    <w:rFonts w:ascii="Arial Narrow" w:eastAsia="Arial Narrow" w:hAnsi="Arial Narrow" w:cs="Arial Narrow"/>
                    <w:bCs/>
                    <w:iCs/>
                    <w:sz w:val="20"/>
                    <w:szCs w:val="20"/>
                  </w:rPr>
                </w:pPr>
              </w:p>
            </w:sdtContent>
          </w:sdt>
          <w:p w14:paraId="01849103" w14:textId="77777777" w:rsidR="00453B30" w:rsidRPr="00186B32" w:rsidRDefault="00453B30" w:rsidP="009919D4">
            <w:pPr>
              <w:rPr>
                <w:rFonts w:ascii="Arial Narrow" w:hAnsi="Arial Narrow"/>
                <w:bCs/>
                <w:iCs/>
                <w:sz w:val="20"/>
                <w:szCs w:val="20"/>
              </w:rPr>
            </w:pPr>
            <w:r w:rsidRPr="00186B32">
              <w:rPr>
                <w:rFonts w:ascii="Arial Narrow" w:hAnsi="Arial Narrow"/>
                <w:bCs/>
                <w:iCs/>
                <w:sz w:val="20"/>
                <w:szCs w:val="20"/>
              </w:rPr>
              <w:t>Number of capacity development initiatives provided to Member States to fulfil national commitments related to biodiversity under multilateral agreements including CBD and BBNJ</w:t>
            </w:r>
          </w:p>
          <w:p w14:paraId="50423DB2" w14:textId="77777777" w:rsidR="00D9603F" w:rsidRDefault="00D9603F" w:rsidP="009919D4">
            <w:pPr>
              <w:rPr>
                <w:rFonts w:ascii="Arial Narrow" w:hAnsi="Arial Narrow"/>
                <w:bCs/>
                <w:i/>
                <w:sz w:val="20"/>
                <w:szCs w:val="20"/>
                <w:u w:val="single"/>
              </w:rPr>
            </w:pPr>
          </w:p>
          <w:p w14:paraId="55BBCE78" w14:textId="522113F6" w:rsidR="00453B30" w:rsidRPr="00186B32" w:rsidRDefault="00453B30" w:rsidP="009919D4">
            <w:pPr>
              <w:rPr>
                <w:rFonts w:ascii="Arial Narrow" w:hAnsi="Arial Narrow"/>
                <w:bCs/>
                <w:i/>
                <w:sz w:val="20"/>
                <w:szCs w:val="20"/>
                <w:u w:val="single"/>
              </w:rPr>
            </w:pPr>
            <w:r w:rsidRPr="00186B32">
              <w:rPr>
                <w:rFonts w:ascii="Arial Narrow" w:hAnsi="Arial Narrow"/>
                <w:bCs/>
                <w:i/>
                <w:sz w:val="20"/>
                <w:szCs w:val="20"/>
                <w:u w:val="single"/>
              </w:rPr>
              <w:t>Target 2027: 5</w:t>
            </w:r>
          </w:p>
        </w:tc>
      </w:tr>
      <w:tr w:rsidR="00453B30" w:rsidRPr="00186B32" w14:paraId="62032E5B" w14:textId="77777777" w:rsidTr="001638D3">
        <w:tc>
          <w:tcPr>
            <w:tcW w:w="17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34FAA19F" w14:textId="77777777" w:rsidR="00453B30" w:rsidRPr="00186B32" w:rsidRDefault="00453B30" w:rsidP="009919D4">
            <w:pPr>
              <w:jc w:val="center"/>
              <w:rPr>
                <w:rFonts w:ascii="Arial Narrow" w:eastAsia="Arial Narrow" w:hAnsi="Arial Narrow" w:cs="Arial Narrow"/>
                <w:b/>
                <w:sz w:val="20"/>
                <w:szCs w:val="20"/>
              </w:rPr>
            </w:pPr>
            <w:r w:rsidRPr="00186B32">
              <w:rPr>
                <w:rFonts w:ascii="Arial Narrow" w:eastAsia="Arial Narrow" w:hAnsi="Arial Narrow" w:cs="Arial Narrow"/>
                <w:b/>
                <w:sz w:val="20"/>
                <w:szCs w:val="20"/>
              </w:rPr>
              <w:t>2. Effective warning systems and preparedness for tsunamis and other ocean-related hazards</w:t>
            </w:r>
          </w:p>
        </w:tc>
        <w:tc>
          <w:tcPr>
            <w:tcW w:w="2430" w:type="dxa"/>
            <w:tcBorders>
              <w:top w:val="single" w:sz="4" w:space="0" w:color="000000"/>
              <w:left w:val="single" w:sz="4" w:space="0" w:color="000000"/>
              <w:bottom w:val="single" w:sz="4" w:space="0" w:color="000000"/>
              <w:right w:val="single" w:sz="4" w:space="0" w:color="000000"/>
            </w:tcBorders>
            <w:shd w:val="clear" w:color="auto" w:fill="FBE2D5"/>
          </w:tcPr>
          <w:p w14:paraId="0E1723DC"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2.1 </w:t>
            </w:r>
            <w:proofErr w:type="gramStart"/>
            <w:r w:rsidRPr="00186B32">
              <w:rPr>
                <w:rFonts w:ascii="Arial Narrow" w:eastAsia="Arial Narrow" w:hAnsi="Arial Narrow" w:cs="Arial Narrow"/>
                <w:b/>
                <w:sz w:val="20"/>
                <w:szCs w:val="20"/>
              </w:rPr>
              <w:t>Improved ocean</w:t>
            </w:r>
            <w:proofErr w:type="gramEnd"/>
            <w:r w:rsidRPr="00186B32">
              <w:rPr>
                <w:rFonts w:ascii="Arial Narrow" w:eastAsia="Arial Narrow" w:hAnsi="Arial Narrow" w:cs="Arial Narrow"/>
                <w:b/>
                <w:sz w:val="20"/>
                <w:szCs w:val="20"/>
              </w:rPr>
              <w:t xml:space="preserve"> observations and data to underpin models and forecasting for ocean hazards</w:t>
            </w:r>
          </w:p>
        </w:tc>
        <w:tc>
          <w:tcPr>
            <w:tcW w:w="2610" w:type="dxa"/>
            <w:tcBorders>
              <w:top w:val="single" w:sz="4" w:space="0" w:color="000000"/>
              <w:left w:val="single" w:sz="4" w:space="0" w:color="000000"/>
              <w:bottom w:val="single" w:sz="4" w:space="0" w:color="000000"/>
              <w:right w:val="single" w:sz="4" w:space="0" w:color="000000"/>
            </w:tcBorders>
            <w:shd w:val="clear" w:color="auto" w:fill="FBE2D5"/>
          </w:tcPr>
          <w:p w14:paraId="28C77342"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2.2 Increased access to data and information products for coastal planning and hazard mitigation</w:t>
            </w:r>
          </w:p>
        </w:tc>
        <w:tc>
          <w:tcPr>
            <w:tcW w:w="2790" w:type="dxa"/>
            <w:tcBorders>
              <w:top w:val="single" w:sz="4" w:space="0" w:color="000000"/>
              <w:left w:val="single" w:sz="4" w:space="0" w:color="000000"/>
              <w:bottom w:val="single" w:sz="4" w:space="0" w:color="000000"/>
              <w:right w:val="single" w:sz="4" w:space="0" w:color="000000"/>
            </w:tcBorders>
            <w:shd w:val="clear" w:color="auto" w:fill="FBE2D5"/>
          </w:tcPr>
          <w:p w14:paraId="069D77A2"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2.3 Enhanced deployment of regionally or nationally adapted decision support tools including multi-hazard early warning and mitigation systems </w:t>
            </w:r>
          </w:p>
        </w:tc>
      </w:tr>
      <w:tr w:rsidR="00453B30" w:rsidRPr="00186B32" w14:paraId="52BFF57D" w14:textId="77777777" w:rsidTr="001638D3">
        <w:tc>
          <w:tcPr>
            <w:tcW w:w="17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F165537" w14:textId="77777777" w:rsidR="00453B30" w:rsidRPr="00186B32" w:rsidRDefault="00453B30" w:rsidP="009919D4">
            <w:pPr>
              <w:jc w:val="cente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KPIs</w:t>
            </w:r>
            <w:r>
              <w:rPr>
                <w:rFonts w:ascii="Arial Narrow" w:eastAsia="Arial Narrow" w:hAnsi="Arial Narrow" w:cs="Arial Narrow"/>
                <w:bCs/>
                <w:iCs/>
                <w:sz w:val="20"/>
                <w:szCs w:val="20"/>
              </w:rPr>
              <w:t xml:space="preserve"> &amp; targets</w:t>
            </w:r>
          </w:p>
        </w:tc>
        <w:tc>
          <w:tcPr>
            <w:tcW w:w="2430" w:type="dxa"/>
            <w:tcBorders>
              <w:top w:val="single" w:sz="4" w:space="0" w:color="000000"/>
              <w:left w:val="nil"/>
              <w:bottom w:val="single" w:sz="4" w:space="0" w:color="000000"/>
              <w:right w:val="single" w:sz="4" w:space="0" w:color="000000"/>
            </w:tcBorders>
            <w:shd w:val="clear" w:color="auto" w:fill="FBE2D5"/>
          </w:tcPr>
          <w:p w14:paraId="06CFF800" w14:textId="77777777" w:rsidR="00453B30" w:rsidRDefault="00453B30" w:rsidP="009919D4">
            <w:pPr>
              <w:rPr>
                <w:rFonts w:ascii="Arial Narrow" w:hAnsi="Arial Narrow"/>
                <w:bCs/>
                <w:iCs/>
                <w:sz w:val="20"/>
                <w:szCs w:val="20"/>
              </w:rPr>
            </w:pPr>
            <w:r w:rsidRPr="00186B32">
              <w:rPr>
                <w:rFonts w:ascii="Arial Narrow" w:hAnsi="Arial Narrow"/>
                <w:bCs/>
                <w:iCs/>
                <w:sz w:val="20"/>
                <w:szCs w:val="20"/>
              </w:rPr>
              <w:t>Number of Member States engaged in advancing ocean observations and managing FAIR data required for monitoring tsunamis and other ocean-related hazards through GOOS and ODIS</w:t>
            </w:r>
          </w:p>
          <w:p w14:paraId="2EBF6C7A" w14:textId="77777777" w:rsidR="00D9603F" w:rsidRDefault="00D9603F" w:rsidP="009919D4">
            <w:pPr>
              <w:rPr>
                <w:rFonts w:ascii="Arial Narrow" w:hAnsi="Arial Narrow"/>
                <w:bCs/>
                <w:iCs/>
                <w:sz w:val="20"/>
                <w:szCs w:val="20"/>
              </w:rPr>
            </w:pPr>
          </w:p>
          <w:p w14:paraId="2B76CA9C" w14:textId="77777777" w:rsidR="00D9603F" w:rsidRDefault="00D9603F" w:rsidP="009919D4">
            <w:pPr>
              <w:rPr>
                <w:rFonts w:ascii="Arial Narrow" w:hAnsi="Arial Narrow"/>
                <w:bCs/>
                <w:iCs/>
                <w:sz w:val="20"/>
                <w:szCs w:val="20"/>
              </w:rPr>
            </w:pPr>
          </w:p>
          <w:p w14:paraId="5CDF9DB7" w14:textId="77777777" w:rsidR="00D9603F" w:rsidRDefault="00D9603F" w:rsidP="009919D4">
            <w:pPr>
              <w:rPr>
                <w:rFonts w:ascii="Arial Narrow" w:hAnsi="Arial Narrow"/>
                <w:bCs/>
                <w:iCs/>
                <w:sz w:val="20"/>
                <w:szCs w:val="20"/>
              </w:rPr>
            </w:pPr>
          </w:p>
          <w:p w14:paraId="1C97B087" w14:textId="77777777" w:rsidR="00D9603F" w:rsidRPr="00186B32" w:rsidRDefault="00D9603F" w:rsidP="009919D4">
            <w:pPr>
              <w:rPr>
                <w:rFonts w:ascii="Arial Narrow" w:hAnsi="Arial Narrow"/>
                <w:bCs/>
                <w:iCs/>
                <w:sz w:val="20"/>
                <w:szCs w:val="20"/>
              </w:rPr>
            </w:pPr>
          </w:p>
          <w:p w14:paraId="7369C361" w14:textId="1B7F08EA" w:rsidR="00453B30" w:rsidRPr="00186B32" w:rsidRDefault="00453B30" w:rsidP="009919D4">
            <w:pPr>
              <w:rPr>
                <w:rFonts w:ascii="Arial Narrow" w:hAnsi="Arial Narrow"/>
                <w:bCs/>
                <w:i/>
                <w:sz w:val="20"/>
                <w:szCs w:val="20"/>
              </w:rPr>
            </w:pPr>
            <w:r w:rsidRPr="00186B32">
              <w:rPr>
                <w:rFonts w:ascii="Arial Narrow" w:hAnsi="Arial Narrow"/>
                <w:bCs/>
                <w:i/>
                <w:sz w:val="20"/>
                <w:szCs w:val="20"/>
                <w:u w:val="single"/>
              </w:rPr>
              <w:t>Target 2027</w:t>
            </w:r>
            <w:r w:rsidRPr="00186B32">
              <w:rPr>
                <w:rFonts w:ascii="Arial Narrow" w:hAnsi="Arial Narrow"/>
                <w:bCs/>
                <w:i/>
                <w:sz w:val="20"/>
                <w:szCs w:val="20"/>
              </w:rPr>
              <w:t xml:space="preserve">:   134 (tsunami-geophysical), </w:t>
            </w:r>
            <w:r w:rsidR="00EB6B6D" w:rsidRPr="002F61AF">
              <w:rPr>
                <w:rFonts w:ascii="Arial Narrow" w:hAnsi="Arial Narrow"/>
                <w:bCs/>
                <w:i/>
                <w:sz w:val="20"/>
                <w:szCs w:val="20"/>
              </w:rPr>
              <w:t>94 (</w:t>
            </w:r>
            <w:r w:rsidR="006F0C41" w:rsidRPr="002F61AF">
              <w:rPr>
                <w:rFonts w:ascii="Arial Narrow" w:hAnsi="Arial Narrow"/>
                <w:bCs/>
                <w:i/>
                <w:sz w:val="20"/>
                <w:szCs w:val="20"/>
              </w:rPr>
              <w:t>Africa</w:t>
            </w:r>
            <w:r w:rsidR="00EB6B6D" w:rsidRPr="002F61AF">
              <w:rPr>
                <w:rFonts w:ascii="Arial Narrow" w:hAnsi="Arial Narrow"/>
                <w:bCs/>
                <w:i/>
                <w:sz w:val="20"/>
                <w:szCs w:val="20"/>
              </w:rPr>
              <w:t xml:space="preserve"> 12, SIDS 14</w:t>
            </w:r>
            <w:proofErr w:type="gramStart"/>
            <w:r w:rsidR="00EB6B6D" w:rsidRPr="002F61AF">
              <w:rPr>
                <w:rFonts w:ascii="Arial Narrow" w:hAnsi="Arial Narrow"/>
                <w:bCs/>
                <w:i/>
                <w:sz w:val="20"/>
                <w:szCs w:val="20"/>
              </w:rPr>
              <w:t>)</w:t>
            </w:r>
            <w:r w:rsidR="00EB6B6D">
              <w:rPr>
                <w:rFonts w:ascii="Arial Narrow" w:hAnsi="Arial Narrow"/>
                <w:bCs/>
                <w:i/>
                <w:sz w:val="20"/>
                <w:szCs w:val="20"/>
              </w:rPr>
              <w:t xml:space="preserve"> </w:t>
            </w:r>
            <w:r w:rsidRPr="00186B32">
              <w:rPr>
                <w:rFonts w:ascii="Arial Narrow" w:hAnsi="Arial Narrow"/>
                <w:bCs/>
                <w:i/>
                <w:sz w:val="20"/>
                <w:szCs w:val="20"/>
              </w:rPr>
              <w:t xml:space="preserve"> (</w:t>
            </w:r>
            <w:proofErr w:type="gramEnd"/>
            <w:r w:rsidRPr="00186B32">
              <w:rPr>
                <w:rFonts w:ascii="Arial Narrow" w:hAnsi="Arial Narrow"/>
                <w:bCs/>
                <w:i/>
                <w:sz w:val="20"/>
                <w:szCs w:val="20"/>
              </w:rPr>
              <w:t>hydrometeorological hazards), 25 (ocean stressors)</w:t>
            </w:r>
          </w:p>
          <w:p w14:paraId="3B7966F6" w14:textId="77777777" w:rsidR="00453B30" w:rsidRPr="00186B32" w:rsidRDefault="00453B30" w:rsidP="009919D4">
            <w:pPr>
              <w:jc w:val="both"/>
              <w:rPr>
                <w:rFonts w:ascii="Arial Narrow" w:eastAsia="Arial Narrow" w:hAnsi="Arial Narrow" w:cs="Arial Narrow"/>
                <w:bCs/>
                <w:iCs/>
                <w:sz w:val="20"/>
                <w:szCs w:val="20"/>
              </w:rPr>
            </w:pPr>
            <w:r w:rsidRPr="00186B32">
              <w:rPr>
                <w:rFonts w:ascii="Arial Narrow" w:hAnsi="Arial Narrow"/>
                <w:bCs/>
                <w:iCs/>
                <w:sz w:val="20"/>
                <w:szCs w:val="20"/>
              </w:rPr>
              <w:t> </w:t>
            </w:r>
          </w:p>
        </w:tc>
        <w:tc>
          <w:tcPr>
            <w:tcW w:w="2610" w:type="dxa"/>
            <w:tcBorders>
              <w:top w:val="single" w:sz="4" w:space="0" w:color="000000"/>
              <w:left w:val="nil"/>
              <w:bottom w:val="single" w:sz="4" w:space="0" w:color="000000"/>
              <w:right w:val="single" w:sz="4" w:space="0" w:color="000000"/>
            </w:tcBorders>
            <w:shd w:val="clear" w:color="auto" w:fill="FBE2D5"/>
          </w:tcPr>
          <w:p w14:paraId="3B6FB59F" w14:textId="77777777" w:rsidR="00453B30" w:rsidRDefault="00453B30" w:rsidP="009919D4">
            <w:pPr>
              <w:rPr>
                <w:rFonts w:ascii="Arial Narrow" w:hAnsi="Arial Narrow"/>
                <w:bCs/>
                <w:iCs/>
                <w:sz w:val="20"/>
                <w:szCs w:val="20"/>
              </w:rPr>
            </w:pPr>
            <w:r w:rsidRPr="00186B32">
              <w:rPr>
                <w:rFonts w:ascii="Arial Narrow" w:hAnsi="Arial Narrow"/>
                <w:bCs/>
                <w:iCs/>
                <w:sz w:val="20"/>
                <w:szCs w:val="20"/>
              </w:rPr>
              <w:t>Number of Member States conducting ocean research aimed at supporting forecasting and early warning systems for tsunamis and other ocean-related and coastal hazards, including sea level rise, marine heatwaves, ocean acidification, harmful algal blooms and pest species</w:t>
            </w:r>
          </w:p>
          <w:p w14:paraId="18D36D3C" w14:textId="77777777" w:rsidR="00D9603F" w:rsidRPr="00186B32" w:rsidRDefault="00D9603F" w:rsidP="009919D4">
            <w:pPr>
              <w:rPr>
                <w:rFonts w:ascii="Arial Narrow" w:hAnsi="Arial Narrow"/>
                <w:bCs/>
                <w:iCs/>
                <w:sz w:val="20"/>
                <w:szCs w:val="20"/>
              </w:rPr>
            </w:pPr>
          </w:p>
          <w:p w14:paraId="47976ED3" w14:textId="09A71ED6" w:rsidR="00453B30" w:rsidRPr="00186B32" w:rsidRDefault="00453B30" w:rsidP="009919D4">
            <w:pPr>
              <w:rPr>
                <w:rFonts w:ascii="Arial Narrow" w:hAnsi="Arial Narrow"/>
                <w:bCs/>
                <w:i/>
                <w:sz w:val="20"/>
                <w:szCs w:val="20"/>
              </w:rPr>
            </w:pPr>
            <w:r w:rsidRPr="00186B32">
              <w:rPr>
                <w:rFonts w:ascii="Arial Narrow" w:hAnsi="Arial Narrow"/>
                <w:bCs/>
                <w:i/>
                <w:sz w:val="20"/>
                <w:szCs w:val="20"/>
                <w:u w:val="single"/>
              </w:rPr>
              <w:t>Target 2027</w:t>
            </w:r>
            <w:r w:rsidRPr="00186B32">
              <w:rPr>
                <w:rFonts w:ascii="Arial Narrow" w:hAnsi="Arial Narrow"/>
                <w:bCs/>
                <w:i/>
                <w:sz w:val="20"/>
                <w:szCs w:val="20"/>
              </w:rPr>
              <w:t xml:space="preserve">:   20 (tsunami), </w:t>
            </w:r>
            <w:r w:rsidR="00FA4280" w:rsidRPr="00FA4280">
              <w:rPr>
                <w:rFonts w:ascii="Arial Narrow" w:hAnsi="Arial Narrow"/>
                <w:bCs/>
                <w:i/>
                <w:sz w:val="20"/>
                <w:szCs w:val="20"/>
              </w:rPr>
              <w:t>20</w:t>
            </w:r>
            <w:r w:rsidRPr="00186B32">
              <w:rPr>
                <w:rFonts w:ascii="Arial Narrow" w:hAnsi="Arial Narrow"/>
                <w:bCs/>
                <w:i/>
                <w:sz w:val="20"/>
                <w:szCs w:val="20"/>
              </w:rPr>
              <w:t xml:space="preserve"> (hydrometeorological hazards), 10 (sea level rise, 25 (ocean stressors)</w:t>
            </w:r>
          </w:p>
          <w:p w14:paraId="17837B3B" w14:textId="77777777" w:rsidR="00453B30" w:rsidRPr="00186B32" w:rsidRDefault="00453B30" w:rsidP="009919D4">
            <w:pPr>
              <w:jc w:val="both"/>
              <w:rPr>
                <w:rFonts w:ascii="Arial Narrow" w:eastAsia="Arial Narrow" w:hAnsi="Arial Narrow" w:cs="Arial Narrow"/>
                <w:bCs/>
                <w:iCs/>
                <w:strike/>
                <w:sz w:val="20"/>
                <w:szCs w:val="20"/>
              </w:rPr>
            </w:pPr>
            <w:r w:rsidRPr="00186B32">
              <w:rPr>
                <w:rFonts w:ascii="Arial Narrow" w:hAnsi="Arial Narrow"/>
                <w:bCs/>
                <w:iCs/>
                <w:sz w:val="20"/>
                <w:szCs w:val="20"/>
              </w:rPr>
              <w:t> </w:t>
            </w:r>
          </w:p>
        </w:tc>
        <w:tc>
          <w:tcPr>
            <w:tcW w:w="2790" w:type="dxa"/>
            <w:tcBorders>
              <w:top w:val="single" w:sz="4" w:space="0" w:color="000000"/>
              <w:left w:val="nil"/>
              <w:bottom w:val="single" w:sz="4" w:space="0" w:color="000000"/>
              <w:right w:val="single" w:sz="4" w:space="0" w:color="000000"/>
            </w:tcBorders>
            <w:shd w:val="clear" w:color="auto" w:fill="FBE2D5"/>
          </w:tcPr>
          <w:p w14:paraId="2A1B5376" w14:textId="77777777" w:rsidR="00453B30" w:rsidRDefault="00453B30" w:rsidP="009919D4">
            <w:pPr>
              <w:rPr>
                <w:rFonts w:ascii="Arial Narrow" w:hAnsi="Arial Narrow"/>
                <w:bCs/>
                <w:iCs/>
                <w:sz w:val="20"/>
                <w:szCs w:val="20"/>
              </w:rPr>
            </w:pPr>
            <w:r w:rsidRPr="00186B32">
              <w:rPr>
                <w:rFonts w:ascii="Arial Narrow" w:hAnsi="Arial Narrow"/>
                <w:bCs/>
                <w:iCs/>
                <w:sz w:val="20"/>
                <w:szCs w:val="20"/>
              </w:rPr>
              <w:t>Number of Member States supported to pilot or implement tsunami and other IOC supported EWS, including through capacity development initiatives</w:t>
            </w:r>
          </w:p>
          <w:p w14:paraId="12BE07D9" w14:textId="77777777" w:rsidR="00D9603F" w:rsidRDefault="00D9603F" w:rsidP="009919D4">
            <w:pPr>
              <w:rPr>
                <w:rFonts w:ascii="Arial Narrow" w:hAnsi="Arial Narrow"/>
                <w:bCs/>
                <w:iCs/>
                <w:sz w:val="20"/>
                <w:szCs w:val="20"/>
              </w:rPr>
            </w:pPr>
          </w:p>
          <w:p w14:paraId="6F4B12CF" w14:textId="77777777" w:rsidR="00D9603F" w:rsidRDefault="00D9603F" w:rsidP="009919D4">
            <w:pPr>
              <w:rPr>
                <w:rFonts w:ascii="Arial Narrow" w:hAnsi="Arial Narrow"/>
                <w:bCs/>
                <w:iCs/>
                <w:sz w:val="20"/>
                <w:szCs w:val="20"/>
              </w:rPr>
            </w:pPr>
          </w:p>
          <w:p w14:paraId="3A89E86A" w14:textId="77777777" w:rsidR="00D9603F" w:rsidRDefault="00D9603F" w:rsidP="009919D4">
            <w:pPr>
              <w:rPr>
                <w:rFonts w:ascii="Arial Narrow" w:hAnsi="Arial Narrow"/>
                <w:bCs/>
                <w:iCs/>
                <w:sz w:val="20"/>
                <w:szCs w:val="20"/>
              </w:rPr>
            </w:pPr>
          </w:p>
          <w:p w14:paraId="14865896" w14:textId="77777777" w:rsidR="00D9603F" w:rsidRDefault="00D9603F" w:rsidP="009919D4">
            <w:pPr>
              <w:rPr>
                <w:rFonts w:ascii="Arial Narrow" w:hAnsi="Arial Narrow"/>
                <w:bCs/>
                <w:iCs/>
                <w:sz w:val="20"/>
                <w:szCs w:val="20"/>
              </w:rPr>
            </w:pPr>
          </w:p>
          <w:p w14:paraId="284A9C87" w14:textId="77777777" w:rsidR="00D9603F" w:rsidRDefault="00D9603F" w:rsidP="009919D4">
            <w:pPr>
              <w:rPr>
                <w:rFonts w:ascii="Arial Narrow" w:hAnsi="Arial Narrow"/>
                <w:bCs/>
                <w:iCs/>
                <w:sz w:val="20"/>
                <w:szCs w:val="20"/>
              </w:rPr>
            </w:pPr>
          </w:p>
          <w:p w14:paraId="7A75A093" w14:textId="77777777" w:rsidR="00D9603F" w:rsidRPr="00186B32" w:rsidRDefault="00D9603F" w:rsidP="009919D4">
            <w:pPr>
              <w:rPr>
                <w:rFonts w:ascii="Arial Narrow" w:hAnsi="Arial Narrow"/>
                <w:bCs/>
                <w:iCs/>
                <w:sz w:val="20"/>
                <w:szCs w:val="20"/>
              </w:rPr>
            </w:pPr>
          </w:p>
          <w:p w14:paraId="755DA537" w14:textId="77777777" w:rsidR="00453B30" w:rsidRDefault="00453B30" w:rsidP="009919D4">
            <w:pPr>
              <w:rPr>
                <w:rFonts w:ascii="Arial Narrow" w:hAnsi="Arial Narrow"/>
                <w:bCs/>
                <w:i/>
                <w:sz w:val="20"/>
                <w:szCs w:val="20"/>
                <w:u w:val="single"/>
              </w:rPr>
            </w:pPr>
            <w:r w:rsidRPr="00186B32">
              <w:rPr>
                <w:rFonts w:ascii="Arial Narrow" w:hAnsi="Arial Narrow"/>
                <w:bCs/>
                <w:i/>
                <w:sz w:val="20"/>
                <w:szCs w:val="20"/>
                <w:u w:val="single"/>
              </w:rPr>
              <w:t>Target 2027: 100 [Africa 15; SIDS 20]</w:t>
            </w:r>
          </w:p>
          <w:p w14:paraId="773E116C" w14:textId="77777777" w:rsidR="001638D3" w:rsidRDefault="001638D3" w:rsidP="009919D4">
            <w:pPr>
              <w:rPr>
                <w:rFonts w:ascii="Arial Narrow" w:hAnsi="Arial Narrow"/>
                <w:bCs/>
                <w:i/>
                <w:sz w:val="20"/>
                <w:szCs w:val="20"/>
                <w:u w:val="single"/>
              </w:rPr>
            </w:pPr>
          </w:p>
          <w:p w14:paraId="6A700CA4" w14:textId="77777777" w:rsidR="001638D3" w:rsidRDefault="001638D3" w:rsidP="009919D4">
            <w:pPr>
              <w:rPr>
                <w:rFonts w:ascii="Arial Narrow" w:hAnsi="Arial Narrow"/>
                <w:bCs/>
                <w:iCs/>
                <w:sz w:val="18"/>
                <w:szCs w:val="18"/>
              </w:rPr>
            </w:pPr>
          </w:p>
          <w:p w14:paraId="5EB245C8" w14:textId="77777777" w:rsidR="001638D3" w:rsidRPr="00186B32" w:rsidRDefault="001638D3" w:rsidP="009919D4">
            <w:pPr>
              <w:rPr>
                <w:rFonts w:ascii="Arial Narrow" w:hAnsi="Arial Narrow"/>
                <w:bCs/>
                <w:iCs/>
                <w:sz w:val="18"/>
                <w:szCs w:val="18"/>
              </w:rPr>
            </w:pPr>
          </w:p>
          <w:p w14:paraId="24981689" w14:textId="77777777" w:rsidR="00453B30" w:rsidRDefault="00453B30" w:rsidP="009919D4">
            <w:pPr>
              <w:rPr>
                <w:rFonts w:ascii="Arial Narrow" w:hAnsi="Arial Narrow"/>
                <w:bCs/>
                <w:iCs/>
                <w:sz w:val="20"/>
                <w:szCs w:val="20"/>
              </w:rPr>
            </w:pPr>
            <w:r w:rsidRPr="00186B32">
              <w:rPr>
                <w:rFonts w:ascii="Arial Narrow" w:hAnsi="Arial Narrow"/>
                <w:bCs/>
                <w:iCs/>
                <w:sz w:val="20"/>
                <w:szCs w:val="20"/>
              </w:rPr>
              <w:t>Number of communities recognized as Tsunami Ready</w:t>
            </w:r>
          </w:p>
          <w:p w14:paraId="4698E9F2" w14:textId="77777777" w:rsidR="001638D3" w:rsidRPr="00186B32" w:rsidRDefault="001638D3" w:rsidP="009919D4">
            <w:pPr>
              <w:rPr>
                <w:rFonts w:ascii="Arial Narrow" w:hAnsi="Arial Narrow"/>
                <w:bCs/>
                <w:iCs/>
                <w:sz w:val="20"/>
                <w:szCs w:val="20"/>
              </w:rPr>
            </w:pPr>
          </w:p>
          <w:p w14:paraId="6FAB148D" w14:textId="77777777" w:rsidR="00453B30" w:rsidRDefault="00453B30" w:rsidP="009919D4">
            <w:pPr>
              <w:jc w:val="both"/>
              <w:rPr>
                <w:rFonts w:ascii="Arial Narrow" w:hAnsi="Arial Narrow"/>
                <w:bCs/>
                <w:i/>
                <w:sz w:val="20"/>
                <w:szCs w:val="20"/>
              </w:rPr>
            </w:pPr>
            <w:r w:rsidRPr="00186B32">
              <w:rPr>
                <w:rFonts w:ascii="Arial Narrow" w:hAnsi="Arial Narrow"/>
                <w:bCs/>
                <w:i/>
                <w:sz w:val="20"/>
                <w:szCs w:val="20"/>
                <w:u w:val="single"/>
              </w:rPr>
              <w:t>Target 2027</w:t>
            </w:r>
            <w:r w:rsidRPr="00186B32">
              <w:rPr>
                <w:rFonts w:ascii="Arial Narrow" w:hAnsi="Arial Narrow"/>
                <w:bCs/>
                <w:i/>
                <w:sz w:val="20"/>
                <w:szCs w:val="20"/>
              </w:rPr>
              <w:t>: 200 communities in 48 MS (5 Africa MS, 21 SIDS MS)</w:t>
            </w:r>
          </w:p>
          <w:p w14:paraId="79A53A71" w14:textId="77777777" w:rsidR="001638D3" w:rsidRPr="00186B32" w:rsidRDefault="001638D3" w:rsidP="009919D4">
            <w:pPr>
              <w:jc w:val="both"/>
              <w:rPr>
                <w:rFonts w:ascii="Arial Narrow" w:eastAsia="Arial Narrow" w:hAnsi="Arial Narrow" w:cs="Arial Narrow"/>
                <w:bCs/>
                <w:i/>
                <w:sz w:val="20"/>
                <w:szCs w:val="20"/>
              </w:rPr>
            </w:pPr>
          </w:p>
        </w:tc>
      </w:tr>
    </w:tbl>
    <w:p w14:paraId="4A38A8FA" w14:textId="77777777" w:rsidR="001638D3" w:rsidRDefault="001638D3">
      <w:r>
        <w:br w:type="page"/>
      </w:r>
    </w:p>
    <w:tbl>
      <w:tblPr>
        <w:tblW w:w="9625" w:type="dxa"/>
        <w:tblLayout w:type="fixed"/>
        <w:tblLook w:val="0400" w:firstRow="0" w:lastRow="0" w:firstColumn="0" w:lastColumn="0" w:noHBand="0" w:noVBand="1"/>
      </w:tblPr>
      <w:tblGrid>
        <w:gridCol w:w="1795"/>
        <w:gridCol w:w="2430"/>
        <w:gridCol w:w="2610"/>
        <w:gridCol w:w="2790"/>
      </w:tblGrid>
      <w:tr w:rsidR="00453B30" w:rsidRPr="00186B32" w14:paraId="7BC1809B" w14:textId="77777777" w:rsidTr="00D9603F">
        <w:tc>
          <w:tcPr>
            <w:tcW w:w="17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2939A0BE" w14:textId="782BFA92" w:rsidR="00453B30" w:rsidRPr="00186B32" w:rsidRDefault="00453B30" w:rsidP="009919D4">
            <w:pPr>
              <w:jc w:val="center"/>
              <w:rPr>
                <w:rFonts w:ascii="Arial Narrow" w:eastAsia="Arial Narrow" w:hAnsi="Arial Narrow" w:cs="Arial Narrow"/>
                <w:b/>
                <w:sz w:val="20"/>
                <w:szCs w:val="20"/>
              </w:rPr>
            </w:pPr>
            <w:r w:rsidRPr="00186B32">
              <w:rPr>
                <w:rFonts w:ascii="Arial Narrow" w:eastAsia="Arial Narrow" w:hAnsi="Arial Narrow" w:cs="Arial Narrow"/>
                <w:b/>
                <w:sz w:val="20"/>
                <w:szCs w:val="20"/>
              </w:rPr>
              <w:lastRenderedPageBreak/>
              <w:t>3. Resilience to climate change and contribution to its mitigation</w:t>
            </w:r>
          </w:p>
        </w:tc>
        <w:tc>
          <w:tcPr>
            <w:tcW w:w="2430" w:type="dxa"/>
            <w:tcBorders>
              <w:top w:val="single" w:sz="4" w:space="0" w:color="000000"/>
              <w:left w:val="nil"/>
              <w:bottom w:val="single" w:sz="4" w:space="0" w:color="000000"/>
              <w:right w:val="single" w:sz="4" w:space="0" w:color="000000"/>
            </w:tcBorders>
            <w:shd w:val="clear" w:color="auto" w:fill="EAF1DD" w:themeFill="accent3" w:themeFillTint="33"/>
          </w:tcPr>
          <w:p w14:paraId="22D854D1"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3.1 Enhanced observations and data for increased scientific understanding of the ocean dimension in climate change  </w:t>
            </w:r>
          </w:p>
        </w:tc>
        <w:tc>
          <w:tcPr>
            <w:tcW w:w="2610" w:type="dxa"/>
            <w:tcBorders>
              <w:top w:val="single" w:sz="4" w:space="0" w:color="000000"/>
              <w:left w:val="nil"/>
              <w:bottom w:val="single" w:sz="4" w:space="0" w:color="000000"/>
              <w:right w:val="single" w:sz="4" w:space="0" w:color="000000"/>
            </w:tcBorders>
            <w:shd w:val="clear" w:color="auto" w:fill="EAF1DD" w:themeFill="accent3" w:themeFillTint="33"/>
          </w:tcPr>
          <w:p w14:paraId="603AADD1"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3.2 Enhanced access to scientific knowledge on impacts of climate change on the ocean and on ocean-based climate solutions </w:t>
            </w:r>
          </w:p>
        </w:tc>
        <w:tc>
          <w:tcPr>
            <w:tcW w:w="2790" w:type="dxa"/>
            <w:tcBorders>
              <w:top w:val="single" w:sz="4" w:space="0" w:color="000000"/>
              <w:left w:val="nil"/>
              <w:bottom w:val="single" w:sz="4" w:space="0" w:color="000000"/>
              <w:right w:val="single" w:sz="4" w:space="0" w:color="000000"/>
            </w:tcBorders>
            <w:shd w:val="clear" w:color="auto" w:fill="EAF1DD" w:themeFill="accent3" w:themeFillTint="33"/>
          </w:tcPr>
          <w:p w14:paraId="462B073D"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3.3 Enhanced application of fit for purpose tools for Member States to integrate ocean issues in National Adaptation Plans and Nationally Determined Contributions </w:t>
            </w:r>
          </w:p>
        </w:tc>
      </w:tr>
      <w:tr w:rsidR="00453B30" w:rsidRPr="00186B32" w14:paraId="2AC217A0" w14:textId="77777777" w:rsidTr="00D9603F">
        <w:tc>
          <w:tcPr>
            <w:tcW w:w="17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496FA528" w14:textId="77777777" w:rsidR="00453B30" w:rsidRPr="00186B32" w:rsidRDefault="00453B30" w:rsidP="009919D4">
            <w:pPr>
              <w:jc w:val="cente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 xml:space="preserve">KPIs </w:t>
            </w:r>
            <w:r>
              <w:rPr>
                <w:rFonts w:ascii="Arial Narrow" w:eastAsia="Arial Narrow" w:hAnsi="Arial Narrow" w:cs="Arial Narrow"/>
                <w:bCs/>
                <w:iCs/>
                <w:sz w:val="20"/>
                <w:szCs w:val="20"/>
              </w:rPr>
              <w:t>&amp; targets</w:t>
            </w:r>
          </w:p>
        </w:tc>
        <w:bookmarkStart w:id="2" w:name="OLE_LINK7"/>
        <w:tc>
          <w:tcPr>
            <w:tcW w:w="2430" w:type="dxa"/>
            <w:tcBorders>
              <w:top w:val="single" w:sz="4" w:space="0" w:color="000000"/>
              <w:left w:val="nil"/>
              <w:bottom w:val="single" w:sz="4" w:space="0" w:color="000000"/>
              <w:right w:val="single" w:sz="4" w:space="0" w:color="000000"/>
            </w:tcBorders>
            <w:shd w:val="clear" w:color="auto" w:fill="EAF1DD" w:themeFill="accent3" w:themeFillTint="33"/>
          </w:tcPr>
          <w:p w14:paraId="5B1FCA45" w14:textId="7D681162"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138"/>
                <w:id w:val="1686475818"/>
              </w:sdtPr>
              <w:sdtEndPr/>
              <w:sdtContent>
                <w:sdt>
                  <w:sdtPr>
                    <w:rPr>
                      <w:rFonts w:ascii="Arial Narrow" w:hAnsi="Arial Narrow"/>
                      <w:bCs/>
                      <w:iCs/>
                      <w:sz w:val="20"/>
                      <w:szCs w:val="20"/>
                    </w:rPr>
                    <w:tag w:val="goog_rdk_135"/>
                    <w:id w:val="761573434"/>
                  </w:sdtPr>
                  <w:sdtEndPr/>
                  <w:sdtContent>
                    <w:r w:rsidR="00453B30" w:rsidRPr="00186B32">
                      <w:rPr>
                        <w:rFonts w:ascii="Arial Narrow" w:eastAsia="Arial Narrow" w:hAnsi="Arial Narrow" w:cs="Arial Narrow"/>
                        <w:bCs/>
                        <w:iCs/>
                        <w:sz w:val="20"/>
                        <w:szCs w:val="20"/>
                      </w:rPr>
                      <w:t xml:space="preserve">Number of Member States routinely collecting and managing FAIR EOV data on climate through GOOS or ODIS </w:t>
                    </w:r>
                  </w:sdtContent>
                </w:sdt>
                <w:sdt>
                  <w:sdtPr>
                    <w:rPr>
                      <w:rFonts w:ascii="Arial Narrow" w:hAnsi="Arial Narrow"/>
                      <w:bCs/>
                      <w:iCs/>
                      <w:sz w:val="20"/>
                      <w:szCs w:val="20"/>
                    </w:rPr>
                    <w:tag w:val="goog_rdk_137"/>
                    <w:id w:val="-169959191"/>
                    <w:showingPlcHdr/>
                  </w:sdtPr>
                  <w:sdtEndPr/>
                  <w:sdtContent>
                    <w:r w:rsidR="00D9603F">
                      <w:rPr>
                        <w:rFonts w:ascii="Arial Narrow" w:hAnsi="Arial Narrow"/>
                        <w:bCs/>
                        <w:iCs/>
                        <w:sz w:val="20"/>
                        <w:szCs w:val="20"/>
                      </w:rPr>
                      <w:t xml:space="preserve">     </w:t>
                    </w:r>
                  </w:sdtContent>
                </w:sdt>
              </w:sdtContent>
            </w:sdt>
          </w:p>
          <w:p w14:paraId="0754A098" w14:textId="77777777" w:rsidR="00D9603F" w:rsidRDefault="00D9603F" w:rsidP="009919D4">
            <w:pPr>
              <w:rPr>
                <w:rFonts w:ascii="Arial Narrow" w:eastAsia="Arial Narrow" w:hAnsi="Arial Narrow" w:cs="Arial Narrow"/>
                <w:bCs/>
                <w:i/>
                <w:sz w:val="20"/>
                <w:szCs w:val="20"/>
                <w:u w:val="single"/>
              </w:rPr>
            </w:pPr>
          </w:p>
          <w:p w14:paraId="51A3BCD1" w14:textId="77777777" w:rsidR="00D9603F" w:rsidRDefault="00D9603F" w:rsidP="009919D4">
            <w:pPr>
              <w:rPr>
                <w:rFonts w:ascii="Arial Narrow" w:eastAsia="Arial Narrow" w:hAnsi="Arial Narrow" w:cs="Arial Narrow"/>
                <w:bCs/>
                <w:i/>
                <w:sz w:val="20"/>
                <w:szCs w:val="20"/>
                <w:u w:val="single"/>
              </w:rPr>
            </w:pPr>
          </w:p>
          <w:p w14:paraId="09BD6FB8" w14:textId="77777777" w:rsidR="00D9603F" w:rsidRDefault="00D9603F" w:rsidP="009919D4">
            <w:pPr>
              <w:rPr>
                <w:rFonts w:ascii="Arial Narrow" w:eastAsia="Arial Narrow" w:hAnsi="Arial Narrow" w:cs="Arial Narrow"/>
                <w:bCs/>
                <w:i/>
                <w:sz w:val="20"/>
                <w:szCs w:val="20"/>
                <w:u w:val="single"/>
              </w:rPr>
            </w:pPr>
          </w:p>
          <w:p w14:paraId="6D9F91A1" w14:textId="70F3BCED" w:rsidR="00453B30" w:rsidRPr="00186B32" w:rsidRDefault="00453B30" w:rsidP="009919D4">
            <w:pPr>
              <w:rPr>
                <w:rFonts w:ascii="Arial Narrow" w:eastAsia="Arial Narrow" w:hAnsi="Arial Narrow" w:cs="Arial Narrow"/>
                <w:bCs/>
                <w:i/>
                <w:sz w:val="20"/>
                <w:szCs w:val="20"/>
                <w:u w:val="single"/>
              </w:rPr>
            </w:pPr>
            <w:r w:rsidRPr="00186B32">
              <w:rPr>
                <w:rFonts w:ascii="Arial Narrow" w:eastAsia="Arial Narrow" w:hAnsi="Arial Narrow" w:cs="Arial Narrow"/>
                <w:bCs/>
                <w:i/>
                <w:sz w:val="20"/>
                <w:szCs w:val="20"/>
                <w:u w:val="single"/>
              </w:rPr>
              <w:t>Target 2027</w:t>
            </w:r>
            <w:r>
              <w:rPr>
                <w:rFonts w:ascii="Arial Narrow" w:eastAsia="Arial Narrow" w:hAnsi="Arial Narrow" w:cs="Arial Narrow"/>
                <w:bCs/>
                <w:i/>
                <w:sz w:val="20"/>
                <w:szCs w:val="20"/>
                <w:u w:val="single"/>
              </w:rPr>
              <w:t>:</w:t>
            </w:r>
            <w:r w:rsidRPr="00186B32">
              <w:rPr>
                <w:rFonts w:ascii="Arial Narrow" w:eastAsia="Arial Narrow" w:hAnsi="Arial Narrow" w:cs="Arial Narrow"/>
                <w:bCs/>
                <w:i/>
                <w:sz w:val="20"/>
                <w:szCs w:val="20"/>
                <w:u w:val="single"/>
              </w:rPr>
              <w:t xml:space="preserve"> 80</w:t>
            </w:r>
          </w:p>
          <w:bookmarkEnd w:id="2"/>
          <w:p w14:paraId="1DA2C227" w14:textId="77777777" w:rsidR="00453B30" w:rsidRDefault="00453B30" w:rsidP="009919D4">
            <w:pPr>
              <w:rPr>
                <w:rFonts w:ascii="Arial Narrow" w:eastAsia="Arial Narrow" w:hAnsi="Arial Narrow" w:cs="Arial Narrow"/>
                <w:bCs/>
                <w:iCs/>
                <w:sz w:val="20"/>
                <w:szCs w:val="20"/>
              </w:rPr>
            </w:pPr>
          </w:p>
          <w:p w14:paraId="4304A506" w14:textId="77777777" w:rsidR="00D9603F" w:rsidRDefault="00D9603F" w:rsidP="009919D4">
            <w:pPr>
              <w:rPr>
                <w:rFonts w:ascii="Arial Narrow" w:eastAsia="Arial Narrow" w:hAnsi="Arial Narrow" w:cs="Arial Narrow"/>
                <w:bCs/>
                <w:iCs/>
                <w:sz w:val="20"/>
                <w:szCs w:val="20"/>
              </w:rPr>
            </w:pPr>
          </w:p>
          <w:p w14:paraId="44318FCB" w14:textId="77777777" w:rsidR="00D9603F" w:rsidRPr="00186B32" w:rsidRDefault="00D9603F" w:rsidP="009919D4">
            <w:pPr>
              <w:rPr>
                <w:rFonts w:ascii="Arial Narrow" w:eastAsia="Arial Narrow" w:hAnsi="Arial Narrow" w:cs="Arial Narrow"/>
                <w:bCs/>
                <w:iCs/>
                <w:sz w:val="20"/>
                <w:szCs w:val="20"/>
              </w:rPr>
            </w:pPr>
          </w:p>
          <w:p w14:paraId="07FF24F8" w14:textId="77777777" w:rsidR="00453B30" w:rsidRPr="00186B32" w:rsidRDefault="00FA4280" w:rsidP="009919D4">
            <w:pPr>
              <w:rPr>
                <w:rFonts w:ascii="Arial Narrow" w:hAnsi="Arial Narrow"/>
                <w:sz w:val="20"/>
                <w:szCs w:val="20"/>
              </w:rPr>
            </w:pPr>
            <w:sdt>
              <w:sdtPr>
                <w:rPr>
                  <w:rFonts w:ascii="Arial Narrow" w:hAnsi="Arial Narrow"/>
                  <w:bCs/>
                  <w:iCs/>
                  <w:sz w:val="20"/>
                  <w:szCs w:val="20"/>
                </w:rPr>
                <w:tag w:val="goog_rdk_143"/>
                <w:id w:val="-1112747731"/>
              </w:sdtPr>
              <w:sdtEndPr/>
              <w:sdtContent/>
            </w:sdt>
            <w:sdt>
              <w:sdtPr>
                <w:rPr>
                  <w:rFonts w:ascii="Arial Narrow" w:hAnsi="Arial Narrow"/>
                  <w:bCs/>
                  <w:iCs/>
                  <w:sz w:val="20"/>
                  <w:szCs w:val="20"/>
                </w:rPr>
                <w:tag w:val="goog_rdk_144"/>
                <w:id w:val="17521788"/>
              </w:sdtPr>
              <w:sdtEndPr/>
              <w:sdtContent/>
            </w:sdt>
            <w:r w:rsidR="00453B30" w:rsidRPr="00186B32">
              <w:rPr>
                <w:rFonts w:ascii="Arial Narrow" w:hAnsi="Arial Narrow"/>
                <w:sz w:val="20"/>
                <w:szCs w:val="20"/>
              </w:rPr>
              <w:t xml:space="preserve">Number of Member States supported with capacity development for collecting and managing observations related to climate change trends </w:t>
            </w:r>
            <w:r w:rsidR="00453B30" w:rsidRPr="00186B32">
              <w:rPr>
                <w:rFonts w:ascii="Arial Narrow" w:eastAsia="Arial Narrow" w:hAnsi="Arial Narrow" w:cs="Arial Narrow"/>
                <w:bCs/>
                <w:iCs/>
                <w:sz w:val="20"/>
                <w:szCs w:val="20"/>
              </w:rPr>
              <w:t>including ocean acidification and sea level rise</w:t>
            </w:r>
          </w:p>
          <w:p w14:paraId="6239E68E" w14:textId="77777777" w:rsidR="00453B30" w:rsidRPr="00186B32" w:rsidRDefault="00453B30" w:rsidP="009919D4">
            <w:pPr>
              <w:rPr>
                <w:rFonts w:ascii="Arial Narrow" w:eastAsia="Arial Narrow" w:hAnsi="Arial Narrow" w:cs="Arial Narrow"/>
                <w:bCs/>
                <w:iCs/>
                <w:sz w:val="20"/>
                <w:szCs w:val="20"/>
              </w:rPr>
            </w:pPr>
          </w:p>
          <w:p w14:paraId="624EB2B8" w14:textId="77777777" w:rsidR="00453B30" w:rsidRPr="00186B32" w:rsidRDefault="00453B30" w:rsidP="009919D4">
            <w:pPr>
              <w:rPr>
                <w:rFonts w:ascii="Arial Narrow" w:eastAsia="Arial Narrow" w:hAnsi="Arial Narrow" w:cs="Arial Narrow"/>
                <w:bCs/>
                <w:i/>
                <w:sz w:val="20"/>
                <w:szCs w:val="20"/>
                <w:u w:val="single"/>
              </w:rPr>
            </w:pPr>
            <w:r w:rsidRPr="00186B32">
              <w:rPr>
                <w:rFonts w:ascii="Arial Narrow" w:eastAsia="Arial Narrow" w:hAnsi="Arial Narrow" w:cs="Arial Narrow"/>
                <w:bCs/>
                <w:i/>
                <w:sz w:val="20"/>
                <w:szCs w:val="20"/>
                <w:u w:val="single"/>
              </w:rPr>
              <w:t>Target 2027:</w:t>
            </w:r>
            <w:r w:rsidRPr="00186B32">
              <w:rPr>
                <w:rFonts w:ascii="Arial Narrow" w:eastAsia="Arial Narrow" w:hAnsi="Arial Narrow" w:cs="Arial Narrow"/>
                <w:bCs/>
              </w:rPr>
              <w:t> </w:t>
            </w:r>
            <w:r w:rsidRPr="00186B32">
              <w:rPr>
                <w:rFonts w:ascii="Arial Narrow" w:eastAsia="Arial Narrow" w:hAnsi="Arial Narrow" w:cs="Arial Narrow"/>
                <w:bCs/>
                <w:i/>
                <w:sz w:val="20"/>
                <w:szCs w:val="20"/>
                <w:u w:val="single"/>
              </w:rPr>
              <w:t>100 [Africa 15; SIDS 29]</w:t>
            </w:r>
          </w:p>
          <w:p w14:paraId="002B3495" w14:textId="77777777" w:rsidR="00453B30" w:rsidRPr="00186B32" w:rsidRDefault="00453B30" w:rsidP="009919D4">
            <w:pPr>
              <w:rPr>
                <w:rFonts w:ascii="Arial Narrow" w:eastAsia="Arial Narrow" w:hAnsi="Arial Narrow" w:cs="Arial Narrow"/>
                <w:bCs/>
                <w:iCs/>
                <w:sz w:val="20"/>
                <w:szCs w:val="20"/>
              </w:rPr>
            </w:pPr>
          </w:p>
          <w:p w14:paraId="148CF5A6" w14:textId="77777777"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154"/>
                <w:id w:val="-2106179618"/>
              </w:sdtPr>
              <w:sdtEndPr/>
              <w:sdtContent>
                <w:sdt>
                  <w:sdtPr>
                    <w:rPr>
                      <w:rFonts w:ascii="Arial Narrow" w:hAnsi="Arial Narrow"/>
                      <w:bCs/>
                      <w:iCs/>
                      <w:sz w:val="20"/>
                      <w:szCs w:val="20"/>
                    </w:rPr>
                    <w:tag w:val="goog_rdk_150"/>
                    <w:id w:val="90435661"/>
                  </w:sdtPr>
                  <w:sdtEndPr/>
                  <w:sdtContent>
                    <w:sdt>
                      <w:sdtPr>
                        <w:rPr>
                          <w:rFonts w:ascii="Arial Narrow" w:hAnsi="Arial Narrow"/>
                          <w:bCs/>
                          <w:iCs/>
                          <w:sz w:val="20"/>
                          <w:szCs w:val="20"/>
                        </w:rPr>
                        <w:tag w:val="goog_rdk_151"/>
                        <w:id w:val="896172199"/>
                      </w:sdtPr>
                      <w:sdtEndPr/>
                      <w:sdtContent/>
                    </w:sdt>
                    <w:sdt>
                      <w:sdtPr>
                        <w:rPr>
                          <w:rFonts w:ascii="Arial Narrow" w:hAnsi="Arial Narrow"/>
                          <w:bCs/>
                          <w:iCs/>
                          <w:sz w:val="20"/>
                          <w:szCs w:val="20"/>
                        </w:rPr>
                        <w:tag w:val="goog_rdk_152"/>
                        <w:id w:val="-604885154"/>
                      </w:sdtPr>
                      <w:sdtEndPr/>
                      <w:sdtContent/>
                    </w:sdt>
                  </w:sdtContent>
                </w:sdt>
                <w:sdt>
                  <w:sdtPr>
                    <w:rPr>
                      <w:rFonts w:ascii="Arial Narrow" w:hAnsi="Arial Narrow"/>
                      <w:bCs/>
                      <w:iCs/>
                      <w:sz w:val="20"/>
                      <w:szCs w:val="20"/>
                    </w:rPr>
                    <w:tag w:val="goog_rdk_153"/>
                    <w:id w:val="604853072"/>
                    <w:showingPlcHdr/>
                  </w:sdtPr>
                  <w:sdtEndPr/>
                  <w:sdtContent>
                    <w:r w:rsidR="00453B30" w:rsidRPr="00186B32">
                      <w:rPr>
                        <w:rFonts w:ascii="Arial Narrow" w:hAnsi="Arial Narrow"/>
                        <w:bCs/>
                        <w:iCs/>
                        <w:sz w:val="20"/>
                        <w:szCs w:val="20"/>
                      </w:rPr>
                      <w:t xml:space="preserve">     </w:t>
                    </w:r>
                  </w:sdtContent>
                </w:sdt>
              </w:sdtContent>
            </w:sdt>
          </w:p>
        </w:tc>
        <w:tc>
          <w:tcPr>
            <w:tcW w:w="2610" w:type="dxa"/>
            <w:tcBorders>
              <w:top w:val="single" w:sz="4" w:space="0" w:color="000000"/>
              <w:left w:val="nil"/>
              <w:bottom w:val="single" w:sz="4" w:space="0" w:color="000000"/>
              <w:right w:val="single" w:sz="4" w:space="0" w:color="000000"/>
            </w:tcBorders>
            <w:shd w:val="clear" w:color="auto" w:fill="EAF1DD" w:themeFill="accent3" w:themeFillTint="33"/>
          </w:tcPr>
          <w:sdt>
            <w:sdtPr>
              <w:rPr>
                <w:rFonts w:ascii="Arial Narrow" w:hAnsi="Arial Narrow"/>
                <w:bCs/>
                <w:iCs/>
                <w:sz w:val="20"/>
                <w:szCs w:val="20"/>
              </w:rPr>
              <w:tag w:val="goog_rdk_161"/>
              <w:id w:val="733127867"/>
            </w:sdtPr>
            <w:sdtEndPr/>
            <w:sdtContent>
              <w:p w14:paraId="0AEB744B"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Number of Member States engaged in ocean climate research networks including ocean acidification, deoxygenation</w:t>
                </w:r>
                <w:sdt>
                  <w:sdtPr>
                    <w:rPr>
                      <w:rFonts w:ascii="Arial Narrow" w:hAnsi="Arial Narrow"/>
                      <w:bCs/>
                      <w:iCs/>
                      <w:sz w:val="20"/>
                      <w:szCs w:val="20"/>
                    </w:rPr>
                    <w:tag w:val="goog_rdk_160"/>
                    <w:id w:val="-328607175"/>
                  </w:sdtPr>
                  <w:sdtEndPr/>
                  <w:sdtContent>
                    <w:r w:rsidRPr="00186B32">
                      <w:rPr>
                        <w:rFonts w:ascii="Arial Narrow" w:eastAsia="Arial Narrow" w:hAnsi="Arial Narrow" w:cs="Arial Narrow"/>
                        <w:bCs/>
                        <w:iCs/>
                        <w:sz w:val="20"/>
                        <w:szCs w:val="20"/>
                      </w:rPr>
                      <w:t xml:space="preserve"> and blue carbon</w:t>
                    </w:r>
                  </w:sdtContent>
                </w:sdt>
              </w:p>
            </w:sdtContent>
          </w:sdt>
          <w:sdt>
            <w:sdtPr>
              <w:rPr>
                <w:rFonts w:ascii="Arial Narrow" w:hAnsi="Arial Narrow"/>
                <w:bCs/>
                <w:iCs/>
                <w:sz w:val="20"/>
                <w:szCs w:val="20"/>
              </w:rPr>
              <w:tag w:val="goog_rdk_163"/>
              <w:id w:val="-1700845658"/>
            </w:sdtPr>
            <w:sdtEndPr/>
            <w:sdtContent>
              <w:p w14:paraId="05D91806" w14:textId="545126DE" w:rsidR="00453B30" w:rsidRDefault="00453B30" w:rsidP="009919D4">
                <w:pPr>
                  <w:rPr>
                    <w:rFonts w:ascii="Arial Narrow" w:hAnsi="Arial Narrow"/>
                    <w:bCs/>
                    <w:iCs/>
                    <w:sz w:val="20"/>
                    <w:szCs w:val="20"/>
                  </w:rPr>
                </w:pPr>
              </w:p>
              <w:p w14:paraId="1363A5BE" w14:textId="77777777" w:rsidR="00D9603F" w:rsidRDefault="00D9603F" w:rsidP="009919D4">
                <w:pPr>
                  <w:rPr>
                    <w:rFonts w:ascii="Arial Narrow" w:hAnsi="Arial Narrow"/>
                    <w:bCs/>
                    <w:iCs/>
                    <w:sz w:val="20"/>
                    <w:szCs w:val="20"/>
                  </w:rPr>
                </w:pPr>
              </w:p>
              <w:p w14:paraId="3720E26B" w14:textId="77777777" w:rsidR="00D9603F" w:rsidRPr="00186B32" w:rsidRDefault="00FA4280" w:rsidP="009919D4">
                <w:pPr>
                  <w:rPr>
                    <w:rFonts w:ascii="Arial Narrow" w:eastAsia="Arial Narrow" w:hAnsi="Arial Narrow" w:cs="Arial Narrow"/>
                    <w:bCs/>
                    <w:iCs/>
                    <w:sz w:val="20"/>
                    <w:szCs w:val="20"/>
                  </w:rPr>
                </w:pPr>
              </w:p>
            </w:sdtContent>
          </w:sdt>
          <w:p w14:paraId="747B4930" w14:textId="77777777"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170"/>
                <w:id w:val="1863017463"/>
              </w:sdtPr>
              <w:sdtEndPr/>
              <w:sdtContent>
                <w:sdt>
                  <w:sdtPr>
                    <w:rPr>
                      <w:rFonts w:ascii="Arial Narrow" w:hAnsi="Arial Narrow"/>
                      <w:bCs/>
                      <w:iCs/>
                      <w:sz w:val="20"/>
                      <w:szCs w:val="20"/>
                    </w:rPr>
                    <w:tag w:val="goog_rdk_165"/>
                    <w:id w:val="-99719006"/>
                  </w:sdtPr>
                  <w:sdtEndPr/>
                  <w:sdtContent>
                    <w:sdt>
                      <w:sdtPr>
                        <w:rPr>
                          <w:rFonts w:ascii="Arial Narrow" w:hAnsi="Arial Narrow"/>
                          <w:bCs/>
                          <w:iCs/>
                          <w:sz w:val="20"/>
                          <w:szCs w:val="20"/>
                        </w:rPr>
                        <w:tag w:val="goog_rdk_166"/>
                        <w:id w:val="1801109037"/>
                      </w:sdtPr>
                      <w:sdtEndPr/>
                      <w:sdtContent/>
                    </w:sdt>
                    <w:sdt>
                      <w:sdtPr>
                        <w:rPr>
                          <w:rFonts w:ascii="Arial Narrow" w:hAnsi="Arial Narrow"/>
                          <w:bCs/>
                          <w:iCs/>
                          <w:sz w:val="20"/>
                          <w:szCs w:val="20"/>
                        </w:rPr>
                        <w:tag w:val="goog_rdk_167"/>
                        <w:id w:val="705693240"/>
                      </w:sdtPr>
                      <w:sdtEndPr/>
                      <w:sdtContent/>
                    </w:sdt>
                  </w:sdtContent>
                </w:sdt>
              </w:sdtContent>
            </w:sdt>
            <w:sdt>
              <w:sdtPr>
                <w:rPr>
                  <w:rFonts w:ascii="Arial Narrow" w:hAnsi="Arial Narrow"/>
                  <w:bCs/>
                  <w:iCs/>
                  <w:sz w:val="20"/>
                  <w:szCs w:val="20"/>
                </w:rPr>
                <w:tag w:val="goog_rdk_173"/>
                <w:id w:val="-2106253415"/>
              </w:sdtPr>
              <w:sdtEndPr/>
              <w:sdtContent>
                <w:sdt>
                  <w:sdtPr>
                    <w:rPr>
                      <w:rFonts w:ascii="Arial Narrow" w:hAnsi="Arial Narrow"/>
                      <w:bCs/>
                      <w:iCs/>
                      <w:sz w:val="20"/>
                      <w:szCs w:val="20"/>
                    </w:rPr>
                    <w:tag w:val="goog_rdk_171"/>
                    <w:id w:val="-1135874082"/>
                  </w:sdtPr>
                  <w:sdtEndPr/>
                  <w:sdtContent>
                    <w:sdt>
                      <w:sdtPr>
                        <w:rPr>
                          <w:rFonts w:ascii="Arial Narrow" w:hAnsi="Arial Narrow"/>
                          <w:bCs/>
                          <w:iCs/>
                          <w:sz w:val="20"/>
                          <w:szCs w:val="20"/>
                        </w:rPr>
                        <w:tag w:val="goog_rdk_172"/>
                        <w:id w:val="1300419373"/>
                      </w:sdtPr>
                      <w:sdtEndPr/>
                      <w:sdtContent/>
                    </w:sdt>
                  </w:sdtContent>
                </w:sdt>
              </w:sdtContent>
            </w:sdt>
            <w:sdt>
              <w:sdtPr>
                <w:rPr>
                  <w:rFonts w:ascii="Arial Narrow" w:hAnsi="Arial Narrow"/>
                  <w:bCs/>
                  <w:iCs/>
                  <w:sz w:val="20"/>
                  <w:szCs w:val="20"/>
                </w:rPr>
                <w:tag w:val="goog_rdk_178"/>
                <w:id w:val="-1663224941"/>
              </w:sdtPr>
              <w:sdtEndPr/>
              <w:sdtContent>
                <w:sdt>
                  <w:sdtPr>
                    <w:rPr>
                      <w:rFonts w:ascii="Arial Narrow" w:hAnsi="Arial Narrow"/>
                      <w:bCs/>
                      <w:iCs/>
                      <w:sz w:val="20"/>
                      <w:szCs w:val="20"/>
                    </w:rPr>
                    <w:tag w:val="goog_rdk_174"/>
                    <w:id w:val="435881312"/>
                  </w:sdtPr>
                  <w:sdtEndPr/>
                  <w:sdtContent>
                    <w:sdt>
                      <w:sdtPr>
                        <w:rPr>
                          <w:rFonts w:ascii="Arial Narrow" w:hAnsi="Arial Narrow"/>
                          <w:bCs/>
                          <w:iCs/>
                          <w:sz w:val="20"/>
                          <w:szCs w:val="20"/>
                        </w:rPr>
                        <w:tag w:val="goog_rdk_175"/>
                        <w:id w:val="2119946260"/>
                      </w:sdtPr>
                      <w:sdtEndPr/>
                      <w:sdtContent/>
                    </w:sdt>
                    <w:sdt>
                      <w:sdtPr>
                        <w:rPr>
                          <w:rFonts w:ascii="Arial Narrow" w:hAnsi="Arial Narrow"/>
                          <w:bCs/>
                          <w:iCs/>
                          <w:sz w:val="20"/>
                          <w:szCs w:val="20"/>
                        </w:rPr>
                        <w:tag w:val="goog_rdk_176"/>
                        <w:id w:val="138157796"/>
                      </w:sdtPr>
                      <w:sdtEndPr/>
                      <w:sdtContent/>
                    </w:sdt>
                  </w:sdtContent>
                </w:sdt>
                <w:sdt>
                  <w:sdtPr>
                    <w:rPr>
                      <w:rFonts w:ascii="Arial Narrow" w:hAnsi="Arial Narrow"/>
                      <w:bCs/>
                      <w:iCs/>
                      <w:sz w:val="20"/>
                      <w:szCs w:val="20"/>
                    </w:rPr>
                    <w:tag w:val="goog_rdk_177"/>
                    <w:id w:val="-1996950998"/>
                  </w:sdtPr>
                  <w:sdtEndPr/>
                  <w:sdtContent>
                    <w:r w:rsidR="00453B30" w:rsidRPr="00186B32">
                      <w:rPr>
                        <w:rFonts w:ascii="Arial Narrow" w:eastAsia="Arial Narrow" w:hAnsi="Arial Narrow" w:cs="Arial Narrow"/>
                        <w:bCs/>
                        <w:i/>
                        <w:sz w:val="20"/>
                        <w:szCs w:val="20"/>
                        <w:u w:val="single"/>
                      </w:rPr>
                      <w:t>Target 2027: 115 (Africa 29, SIDS 21)</w:t>
                    </w:r>
                  </w:sdtContent>
                </w:sdt>
              </w:sdtContent>
            </w:sdt>
          </w:p>
          <w:p w14:paraId="38B39A51" w14:textId="77777777" w:rsidR="00453B30" w:rsidRPr="00186B32" w:rsidRDefault="00453B30" w:rsidP="009919D4">
            <w:pPr>
              <w:rPr>
                <w:rFonts w:ascii="Arial Narrow" w:eastAsia="Arial Narrow" w:hAnsi="Arial Narrow" w:cs="Arial Narrow"/>
                <w:bCs/>
                <w:iCs/>
                <w:sz w:val="20"/>
                <w:szCs w:val="20"/>
              </w:rPr>
            </w:pPr>
          </w:p>
          <w:p w14:paraId="5D33F435" w14:textId="77777777" w:rsidR="00453B30" w:rsidRPr="00186B32" w:rsidRDefault="00453B30" w:rsidP="009919D4">
            <w:pPr>
              <w:rPr>
                <w:rFonts w:ascii="Arial Narrow" w:eastAsia="Arial Narrow" w:hAnsi="Arial Narrow" w:cs="Arial Narrow"/>
                <w:bCs/>
                <w:iCs/>
                <w:sz w:val="20"/>
                <w:szCs w:val="20"/>
              </w:rPr>
            </w:pPr>
          </w:p>
        </w:tc>
        <w:tc>
          <w:tcPr>
            <w:tcW w:w="2790" w:type="dxa"/>
            <w:tcBorders>
              <w:top w:val="single" w:sz="4" w:space="0" w:color="000000"/>
              <w:left w:val="nil"/>
              <w:bottom w:val="single" w:sz="4" w:space="0" w:color="000000"/>
              <w:right w:val="single" w:sz="4" w:space="0" w:color="000000"/>
            </w:tcBorders>
            <w:shd w:val="clear" w:color="auto" w:fill="EAF1DD" w:themeFill="accent3" w:themeFillTint="33"/>
          </w:tcPr>
          <w:p w14:paraId="2D2C8CD7"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Number of Member States supported to integrate ocean issues in Nationally Determined Contributions or National Adaptation Plans</w:t>
            </w:r>
            <w:r w:rsidRPr="00186B32">
              <w:rPr>
                <w:rFonts w:ascii="Arial Narrow" w:hAnsi="Arial Narrow"/>
                <w:bCs/>
                <w:iCs/>
                <w:sz w:val="20"/>
                <w:szCs w:val="20"/>
              </w:rPr>
              <w:t>, including through capacity development initiatives</w:t>
            </w:r>
          </w:p>
          <w:p w14:paraId="2123EA0D" w14:textId="77777777" w:rsidR="00453B30" w:rsidRPr="00186B32" w:rsidRDefault="00453B30" w:rsidP="009919D4">
            <w:pPr>
              <w:rPr>
                <w:rFonts w:ascii="Arial Narrow" w:eastAsia="Arial Narrow" w:hAnsi="Arial Narrow" w:cs="Arial Narrow"/>
                <w:bCs/>
                <w:iCs/>
                <w:sz w:val="20"/>
                <w:szCs w:val="20"/>
              </w:rPr>
            </w:pPr>
          </w:p>
          <w:p w14:paraId="79D6B54F" w14:textId="77C52B92" w:rsidR="00453B30" w:rsidRPr="00186B32" w:rsidRDefault="00453B30" w:rsidP="009919D4">
            <w:pPr>
              <w:rPr>
                <w:rFonts w:ascii="Arial Narrow" w:eastAsia="Arial Narrow" w:hAnsi="Arial Narrow" w:cs="Arial Narrow"/>
                <w:bCs/>
                <w:i/>
                <w:sz w:val="20"/>
                <w:szCs w:val="20"/>
                <w:u w:val="single"/>
              </w:rPr>
            </w:pPr>
            <w:r w:rsidRPr="00186B32">
              <w:rPr>
                <w:rFonts w:ascii="Arial Narrow" w:eastAsia="Arial Narrow" w:hAnsi="Arial Narrow" w:cs="Arial Narrow"/>
                <w:bCs/>
                <w:i/>
                <w:sz w:val="20"/>
                <w:szCs w:val="20"/>
                <w:u w:val="single"/>
              </w:rPr>
              <w:t xml:space="preserve">Target 2027: </w:t>
            </w:r>
            <w:r w:rsidR="00FA4280" w:rsidRPr="00FA4280">
              <w:rPr>
                <w:rFonts w:ascii="Arial Narrow" w:eastAsia="Arial Narrow" w:hAnsi="Arial Narrow" w:cs="Arial Narrow"/>
                <w:bCs/>
                <w:i/>
                <w:sz w:val="20"/>
                <w:szCs w:val="20"/>
                <w:u w:val="single"/>
              </w:rPr>
              <w:t>5</w:t>
            </w:r>
          </w:p>
          <w:p w14:paraId="3CF68791" w14:textId="77777777" w:rsidR="00453B30" w:rsidRPr="00186B32" w:rsidRDefault="00453B30" w:rsidP="009919D4">
            <w:pPr>
              <w:rPr>
                <w:rFonts w:ascii="Arial Narrow" w:eastAsia="Arial Narrow" w:hAnsi="Arial Narrow" w:cs="Arial Narrow"/>
                <w:bCs/>
                <w:iCs/>
                <w:sz w:val="20"/>
                <w:szCs w:val="20"/>
              </w:rPr>
            </w:pPr>
          </w:p>
          <w:p w14:paraId="58BBA6DB" w14:textId="77777777"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181"/>
                <w:id w:val="1911960937"/>
              </w:sdtPr>
              <w:sdtEndPr/>
              <w:sdtContent>
                <w:sdt>
                  <w:sdtPr>
                    <w:rPr>
                      <w:rFonts w:ascii="Arial Narrow" w:hAnsi="Arial Narrow"/>
                      <w:bCs/>
                      <w:iCs/>
                      <w:sz w:val="20"/>
                      <w:szCs w:val="20"/>
                    </w:rPr>
                    <w:tag w:val="goog_rdk_180"/>
                    <w:id w:val="-268391387"/>
                  </w:sdtPr>
                  <w:sdtEndPr/>
                  <w:sdtContent/>
                </w:sdt>
              </w:sdtContent>
            </w:sdt>
            <w:sdt>
              <w:sdtPr>
                <w:rPr>
                  <w:rFonts w:ascii="Arial Narrow" w:hAnsi="Arial Narrow"/>
                  <w:bCs/>
                  <w:iCs/>
                  <w:sz w:val="20"/>
                  <w:szCs w:val="20"/>
                </w:rPr>
                <w:tag w:val="goog_rdk_184"/>
                <w:id w:val="-859735081"/>
              </w:sdtPr>
              <w:sdtEndPr/>
              <w:sdtContent>
                <w:sdt>
                  <w:sdtPr>
                    <w:rPr>
                      <w:rFonts w:ascii="Arial Narrow" w:hAnsi="Arial Narrow"/>
                      <w:bCs/>
                      <w:iCs/>
                      <w:sz w:val="20"/>
                      <w:szCs w:val="20"/>
                    </w:rPr>
                    <w:tag w:val="goog_rdk_182"/>
                    <w:id w:val="-590122"/>
                  </w:sdtPr>
                  <w:sdtEndPr/>
                  <w:sdtContent>
                    <w:sdt>
                      <w:sdtPr>
                        <w:rPr>
                          <w:rFonts w:ascii="Arial Narrow" w:hAnsi="Arial Narrow"/>
                          <w:bCs/>
                          <w:iCs/>
                          <w:sz w:val="20"/>
                          <w:szCs w:val="20"/>
                        </w:rPr>
                        <w:tag w:val="goog_rdk_183"/>
                        <w:id w:val="1279608686"/>
                        <w:showingPlcHdr/>
                      </w:sdtPr>
                      <w:sdtEndPr/>
                      <w:sdtContent>
                        <w:r w:rsidR="00453B30" w:rsidRPr="00186B32">
                          <w:rPr>
                            <w:rFonts w:ascii="Arial Narrow" w:hAnsi="Arial Narrow"/>
                            <w:bCs/>
                            <w:iCs/>
                            <w:sz w:val="20"/>
                            <w:szCs w:val="20"/>
                          </w:rPr>
                          <w:t xml:space="preserve">     </w:t>
                        </w:r>
                      </w:sdtContent>
                    </w:sdt>
                  </w:sdtContent>
                </w:sdt>
              </w:sdtContent>
            </w:sdt>
          </w:p>
          <w:p w14:paraId="31FD0FF4" w14:textId="7DF078EA"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186"/>
                <w:id w:val="1168595249"/>
              </w:sdtPr>
              <w:sdtEndPr/>
              <w:sdtContent>
                <w:sdt>
                  <w:sdtPr>
                    <w:rPr>
                      <w:rFonts w:ascii="Arial Narrow" w:hAnsi="Arial Narrow"/>
                      <w:bCs/>
                      <w:iCs/>
                      <w:sz w:val="20"/>
                      <w:szCs w:val="20"/>
                    </w:rPr>
                    <w:tag w:val="goog_rdk_187"/>
                    <w:id w:val="1326088929"/>
                    <w:showingPlcHdr/>
                  </w:sdtPr>
                  <w:sdtEndPr/>
                  <w:sdtContent>
                    <w:r>
                      <w:rPr>
                        <w:rFonts w:ascii="Arial Narrow" w:hAnsi="Arial Narrow"/>
                        <w:bCs/>
                        <w:iCs/>
                        <w:sz w:val="20"/>
                        <w:szCs w:val="20"/>
                      </w:rPr>
                      <w:t xml:space="preserve">     </w:t>
                    </w:r>
                  </w:sdtContent>
                </w:sdt>
              </w:sdtContent>
            </w:sdt>
          </w:p>
          <w:p w14:paraId="5459C8CC" w14:textId="77777777" w:rsidR="00453B30" w:rsidRPr="00186B32" w:rsidRDefault="00453B30" w:rsidP="009919D4">
            <w:pPr>
              <w:rPr>
                <w:rFonts w:ascii="Arial Narrow" w:eastAsia="Arial" w:hAnsi="Arial Narrow" w:cs="Arial"/>
                <w:bCs/>
                <w:iCs/>
                <w:sz w:val="20"/>
                <w:szCs w:val="20"/>
              </w:rPr>
            </w:pPr>
          </w:p>
          <w:p w14:paraId="13792D0D" w14:textId="77777777"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190"/>
                <w:id w:val="604615217"/>
              </w:sdtPr>
              <w:sdtEndPr/>
              <w:sdtContent>
                <w:sdt>
                  <w:sdtPr>
                    <w:rPr>
                      <w:rFonts w:ascii="Arial Narrow" w:hAnsi="Arial Narrow"/>
                      <w:bCs/>
                      <w:iCs/>
                      <w:sz w:val="20"/>
                      <w:szCs w:val="20"/>
                    </w:rPr>
                    <w:tag w:val="goog_rdk_191"/>
                    <w:id w:val="1856535562"/>
                    <w:showingPlcHdr/>
                  </w:sdtPr>
                  <w:sdtEndPr/>
                  <w:sdtContent>
                    <w:r w:rsidR="00453B30" w:rsidRPr="00186B32">
                      <w:rPr>
                        <w:rFonts w:ascii="Arial Narrow" w:hAnsi="Arial Narrow"/>
                        <w:bCs/>
                        <w:iCs/>
                        <w:sz w:val="20"/>
                        <w:szCs w:val="20"/>
                      </w:rPr>
                      <w:t xml:space="preserve">     </w:t>
                    </w:r>
                  </w:sdtContent>
                </w:sdt>
                <w:sdt>
                  <w:sdtPr>
                    <w:rPr>
                      <w:rFonts w:ascii="Arial Narrow" w:hAnsi="Arial Narrow"/>
                      <w:bCs/>
                      <w:iCs/>
                      <w:sz w:val="20"/>
                      <w:szCs w:val="20"/>
                    </w:rPr>
                    <w:tag w:val="goog_rdk_192"/>
                    <w:id w:val="-546459378"/>
                  </w:sdtPr>
                  <w:sdtEndPr/>
                  <w:sdtContent/>
                </w:sdt>
              </w:sdtContent>
            </w:sdt>
          </w:p>
        </w:tc>
      </w:tr>
      <w:tr w:rsidR="00453B30" w:rsidRPr="00186B32" w14:paraId="728B287A" w14:textId="77777777" w:rsidTr="00D9603F">
        <w:tc>
          <w:tcPr>
            <w:tcW w:w="1795"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73112F09" w14:textId="77777777" w:rsidR="00453B30" w:rsidRPr="00186B32" w:rsidRDefault="00453B30" w:rsidP="009919D4">
            <w:pPr>
              <w:jc w:val="center"/>
              <w:rPr>
                <w:rFonts w:ascii="Arial Narrow" w:eastAsia="Arial Narrow" w:hAnsi="Arial Narrow" w:cs="Arial Narrow"/>
                <w:b/>
                <w:sz w:val="20"/>
                <w:szCs w:val="20"/>
              </w:rPr>
            </w:pPr>
            <w:r w:rsidRPr="00186B32">
              <w:rPr>
                <w:rFonts w:ascii="Arial Narrow" w:eastAsia="Arial Narrow" w:hAnsi="Arial Narrow" w:cs="Arial Narrow"/>
                <w:b/>
                <w:sz w:val="20"/>
                <w:szCs w:val="20"/>
              </w:rPr>
              <w:t>4. Scientifically founded services for the sustainable ocean economy</w:t>
            </w:r>
          </w:p>
        </w:tc>
        <w:tc>
          <w:tcPr>
            <w:tcW w:w="2430" w:type="dxa"/>
            <w:tcBorders>
              <w:top w:val="single" w:sz="4" w:space="0" w:color="000000"/>
              <w:left w:val="nil"/>
              <w:bottom w:val="single" w:sz="4" w:space="0" w:color="000000"/>
              <w:right w:val="single" w:sz="4" w:space="0" w:color="000000"/>
            </w:tcBorders>
            <w:shd w:val="clear" w:color="auto" w:fill="E5DFEC" w:themeFill="accent4" w:themeFillTint="33"/>
          </w:tcPr>
          <w:p w14:paraId="75466B45"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4.1 Enhanced evidence base on the societal and economic return on investment in ocean science and ocean science infrastructure </w:t>
            </w:r>
          </w:p>
        </w:tc>
        <w:tc>
          <w:tcPr>
            <w:tcW w:w="2610" w:type="dxa"/>
            <w:tcBorders>
              <w:top w:val="single" w:sz="4" w:space="0" w:color="000000"/>
              <w:left w:val="nil"/>
              <w:bottom w:val="single" w:sz="4" w:space="0" w:color="000000"/>
              <w:right w:val="single" w:sz="4" w:space="0" w:color="000000"/>
            </w:tcBorders>
            <w:shd w:val="clear" w:color="auto" w:fill="E5DFEC" w:themeFill="accent4" w:themeFillTint="33"/>
          </w:tcPr>
          <w:p w14:paraId="298E31C6"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4.2 Enhanced dissemination of relevant scientific knowledge to marine industries and economic actors </w:t>
            </w:r>
          </w:p>
        </w:tc>
        <w:tc>
          <w:tcPr>
            <w:tcW w:w="2790" w:type="dxa"/>
            <w:tcBorders>
              <w:top w:val="single" w:sz="4" w:space="0" w:color="000000"/>
              <w:left w:val="nil"/>
              <w:bottom w:val="single" w:sz="4" w:space="0" w:color="000000"/>
              <w:right w:val="single" w:sz="4" w:space="0" w:color="000000"/>
            </w:tcBorders>
            <w:shd w:val="clear" w:color="auto" w:fill="E5DFEC" w:themeFill="accent4" w:themeFillTint="33"/>
          </w:tcPr>
          <w:p w14:paraId="4F184E92"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4.3 Enhanced application of fit for purpose knowledge-based sustainable ocean planning and management tools </w:t>
            </w:r>
          </w:p>
        </w:tc>
      </w:tr>
      <w:tr w:rsidR="00453B30" w:rsidRPr="00186B32" w14:paraId="56E25E68" w14:textId="77777777" w:rsidTr="00D9603F">
        <w:tc>
          <w:tcPr>
            <w:tcW w:w="1795"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5F9CD0AC" w14:textId="77777777" w:rsidR="00453B30" w:rsidRPr="00186B32" w:rsidRDefault="00453B30" w:rsidP="009919D4">
            <w:pPr>
              <w:jc w:val="cente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 xml:space="preserve">KPIs </w:t>
            </w:r>
            <w:r>
              <w:rPr>
                <w:rFonts w:ascii="Arial Narrow" w:eastAsia="Arial Narrow" w:hAnsi="Arial Narrow" w:cs="Arial Narrow"/>
                <w:bCs/>
                <w:iCs/>
                <w:sz w:val="20"/>
                <w:szCs w:val="20"/>
              </w:rPr>
              <w:t>&amp; targets</w:t>
            </w:r>
          </w:p>
        </w:tc>
        <w:tc>
          <w:tcPr>
            <w:tcW w:w="2430" w:type="dxa"/>
            <w:tcBorders>
              <w:top w:val="single" w:sz="4" w:space="0" w:color="000000"/>
              <w:left w:val="nil"/>
              <w:bottom w:val="single" w:sz="4" w:space="0" w:color="000000"/>
              <w:right w:val="single" w:sz="4" w:space="0" w:color="000000"/>
            </w:tcBorders>
            <w:shd w:val="clear" w:color="auto" w:fill="E5DFEC" w:themeFill="accent4" w:themeFillTint="33"/>
          </w:tcPr>
          <w:p w14:paraId="1DFE362C" w14:textId="77777777" w:rsidR="00453B30" w:rsidRPr="00186B32" w:rsidRDefault="00453B30" w:rsidP="009919D4">
            <w:pPr>
              <w:rPr>
                <w:rFonts w:ascii="Arial Narrow" w:hAnsi="Arial Narrow"/>
                <w:bCs/>
                <w:iCs/>
                <w:sz w:val="20"/>
                <w:szCs w:val="20"/>
              </w:rPr>
            </w:pPr>
            <w:r w:rsidRPr="00186B32">
              <w:rPr>
                <w:rFonts w:ascii="Arial Narrow" w:eastAsia="Arial Narrow" w:hAnsi="Arial Narrow" w:cs="Arial Narrow"/>
                <w:bCs/>
                <w:iCs/>
                <w:sz w:val="20"/>
                <w:szCs w:val="20"/>
              </w:rPr>
              <w:t>Number of knowledge products, case studies, analyses contributing to the evidence base on societal, environmental and economic return on investment in ocean science and ocean science infrastructure</w:t>
            </w:r>
            <w:sdt>
              <w:sdtPr>
                <w:rPr>
                  <w:rFonts w:ascii="Arial Narrow" w:hAnsi="Arial Narrow"/>
                  <w:bCs/>
                  <w:iCs/>
                  <w:sz w:val="20"/>
                  <w:szCs w:val="20"/>
                </w:rPr>
                <w:tag w:val="goog_rdk_193"/>
                <w:id w:val="-2070949705"/>
              </w:sdtPr>
              <w:sdtEndPr/>
              <w:sdtContent>
                <w:r w:rsidRPr="00186B32">
                  <w:rPr>
                    <w:rFonts w:ascii="Arial Narrow" w:eastAsia="Arial Narrow" w:hAnsi="Arial Narrow" w:cs="Arial Narrow"/>
                    <w:bCs/>
                    <w:iCs/>
                    <w:sz w:val="20"/>
                    <w:szCs w:val="20"/>
                  </w:rPr>
                  <w:t>, disaggregated by IOC-led or IOC-contributions</w:t>
                </w:r>
              </w:sdtContent>
            </w:sdt>
            <w:r w:rsidRPr="00186B32">
              <w:rPr>
                <w:rFonts w:ascii="Arial Narrow" w:hAnsi="Arial Narrow"/>
                <w:bCs/>
                <w:iCs/>
                <w:sz w:val="20"/>
                <w:szCs w:val="20"/>
              </w:rPr>
              <w:t>.</w:t>
            </w:r>
          </w:p>
          <w:p w14:paraId="3C70E7BD" w14:textId="77777777" w:rsidR="00453B30" w:rsidRPr="00186B32" w:rsidRDefault="00453B30" w:rsidP="009919D4">
            <w:pPr>
              <w:rPr>
                <w:rFonts w:ascii="Arial Narrow" w:hAnsi="Arial Narrow"/>
                <w:bCs/>
                <w:iCs/>
                <w:sz w:val="20"/>
                <w:szCs w:val="20"/>
              </w:rPr>
            </w:pPr>
          </w:p>
          <w:p w14:paraId="52770883" w14:textId="77777777" w:rsidR="00453B30" w:rsidRPr="00186B32" w:rsidRDefault="00453B30" w:rsidP="009919D4">
            <w:pPr>
              <w:rPr>
                <w:rFonts w:ascii="Arial Narrow" w:hAnsi="Arial Narrow"/>
                <w:bCs/>
                <w:i/>
                <w:sz w:val="20"/>
                <w:szCs w:val="20"/>
                <w:u w:val="single"/>
              </w:rPr>
            </w:pPr>
            <w:r w:rsidRPr="00186B32">
              <w:rPr>
                <w:rFonts w:ascii="Arial Narrow" w:hAnsi="Arial Narrow"/>
                <w:bCs/>
                <w:i/>
                <w:sz w:val="20"/>
                <w:szCs w:val="20"/>
                <w:u w:val="single"/>
              </w:rPr>
              <w:t xml:space="preserve">Target 2027: 5 </w:t>
            </w:r>
          </w:p>
          <w:p w14:paraId="3B8E750A" w14:textId="77777777" w:rsidR="00453B30" w:rsidRDefault="00453B30" w:rsidP="009919D4">
            <w:pPr>
              <w:rPr>
                <w:rFonts w:ascii="Arial Narrow" w:hAnsi="Arial Narrow"/>
                <w:bCs/>
                <w:i/>
                <w:sz w:val="20"/>
                <w:szCs w:val="20"/>
                <w:u w:val="single"/>
              </w:rPr>
            </w:pPr>
          </w:p>
          <w:p w14:paraId="1F72BD6E" w14:textId="77777777" w:rsidR="00D9603F" w:rsidRDefault="00D9603F" w:rsidP="009919D4">
            <w:pPr>
              <w:rPr>
                <w:rFonts w:ascii="Arial Narrow" w:hAnsi="Arial Narrow"/>
                <w:bCs/>
                <w:i/>
                <w:sz w:val="20"/>
                <w:szCs w:val="20"/>
                <w:u w:val="single"/>
              </w:rPr>
            </w:pPr>
          </w:p>
          <w:p w14:paraId="36872D5F" w14:textId="77777777" w:rsidR="00D9603F" w:rsidRPr="00186B32" w:rsidRDefault="00D9603F" w:rsidP="009919D4">
            <w:pPr>
              <w:rPr>
                <w:rFonts w:ascii="Arial Narrow" w:hAnsi="Arial Narrow"/>
                <w:bCs/>
                <w:i/>
                <w:sz w:val="20"/>
                <w:szCs w:val="20"/>
                <w:u w:val="single"/>
              </w:rPr>
            </w:pPr>
          </w:p>
          <w:p w14:paraId="632CC63D" w14:textId="77777777" w:rsidR="00453B30" w:rsidRDefault="00453B30" w:rsidP="009919D4">
            <w:pPr>
              <w:rPr>
                <w:rFonts w:ascii="Arial Narrow" w:hAnsi="Arial Narrow"/>
                <w:sz w:val="20"/>
                <w:szCs w:val="20"/>
              </w:rPr>
            </w:pPr>
            <w:r w:rsidRPr="00186B32">
              <w:rPr>
                <w:rFonts w:ascii="Arial Narrow" w:hAnsi="Arial Narrow"/>
                <w:sz w:val="20"/>
                <w:szCs w:val="20"/>
              </w:rPr>
              <w:t>Number of MS contributing information to the Global Ocean Science Report relating to investment in ocean science and ocean science infrastructure</w:t>
            </w:r>
          </w:p>
          <w:p w14:paraId="6370E308" w14:textId="77777777" w:rsidR="00D9603F" w:rsidRPr="00186B32" w:rsidRDefault="00D9603F" w:rsidP="009919D4">
            <w:pPr>
              <w:rPr>
                <w:rFonts w:ascii="Arial Narrow" w:hAnsi="Arial Narrow"/>
                <w:sz w:val="20"/>
                <w:szCs w:val="20"/>
              </w:rPr>
            </w:pPr>
          </w:p>
          <w:p w14:paraId="47BE088C" w14:textId="77777777" w:rsidR="00453B30" w:rsidRPr="00186B32" w:rsidRDefault="00453B30" w:rsidP="009919D4">
            <w:pPr>
              <w:rPr>
                <w:rFonts w:ascii="Arial Narrow" w:eastAsia="Arial Narrow" w:hAnsi="Arial Narrow" w:cs="Arial Narrow"/>
                <w:bCs/>
                <w:i/>
                <w:iCs/>
                <w:sz w:val="20"/>
                <w:szCs w:val="20"/>
                <w:u w:val="single"/>
              </w:rPr>
            </w:pPr>
            <w:r w:rsidRPr="00186B32">
              <w:rPr>
                <w:rFonts w:ascii="Arial Narrow" w:hAnsi="Arial Narrow"/>
                <w:i/>
                <w:iCs/>
                <w:sz w:val="20"/>
                <w:szCs w:val="20"/>
                <w:u w:val="single"/>
              </w:rPr>
              <w:t>Target 2027: 75 (Africa 21, SIDS 10)</w:t>
            </w:r>
          </w:p>
          <w:p w14:paraId="13FA7138" w14:textId="77777777" w:rsidR="00453B30" w:rsidRPr="00186B32" w:rsidRDefault="00453B30" w:rsidP="009919D4">
            <w:pPr>
              <w:rPr>
                <w:rFonts w:ascii="Arial Narrow" w:eastAsia="Arial Narrow" w:hAnsi="Arial Narrow" w:cs="Arial Narrow"/>
                <w:bCs/>
                <w:iCs/>
                <w:sz w:val="20"/>
                <w:szCs w:val="20"/>
              </w:rPr>
            </w:pPr>
          </w:p>
        </w:tc>
        <w:tc>
          <w:tcPr>
            <w:tcW w:w="2610" w:type="dxa"/>
            <w:tcBorders>
              <w:top w:val="single" w:sz="4" w:space="0" w:color="000000"/>
              <w:left w:val="nil"/>
              <w:bottom w:val="single" w:sz="4" w:space="0" w:color="000000"/>
              <w:right w:val="single" w:sz="4" w:space="0" w:color="000000"/>
            </w:tcBorders>
            <w:shd w:val="clear" w:color="auto" w:fill="E5DFEC" w:themeFill="accent4" w:themeFillTint="33"/>
          </w:tcPr>
          <w:p w14:paraId="09D634DC"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N</w:t>
            </w:r>
            <w:r>
              <w:rPr>
                <w:rFonts w:ascii="Arial Narrow" w:eastAsia="Arial Narrow" w:hAnsi="Arial Narrow" w:cs="Arial Narrow"/>
                <w:bCs/>
                <w:iCs/>
                <w:sz w:val="20"/>
                <w:szCs w:val="20"/>
              </w:rPr>
              <w:t>u</w:t>
            </w:r>
            <w:r w:rsidRPr="00186B32">
              <w:rPr>
                <w:rFonts w:ascii="Arial Narrow" w:eastAsia="Arial Narrow" w:hAnsi="Arial Narrow" w:cs="Arial Narrow"/>
                <w:bCs/>
                <w:iCs/>
                <w:sz w:val="20"/>
                <w:szCs w:val="20"/>
              </w:rPr>
              <w:t>mber of partnerships / networks with private sector actors related to ocean science, data cooperation and co-design of knowledge</w:t>
            </w:r>
          </w:p>
          <w:p w14:paraId="79B68248" w14:textId="77777777" w:rsidR="00453B30" w:rsidRDefault="00453B30" w:rsidP="009919D4">
            <w:pPr>
              <w:rPr>
                <w:rFonts w:ascii="Arial Narrow" w:eastAsia="Arial Narrow" w:hAnsi="Arial Narrow" w:cs="Arial Narrow"/>
                <w:bCs/>
                <w:iCs/>
                <w:sz w:val="20"/>
                <w:szCs w:val="20"/>
              </w:rPr>
            </w:pPr>
          </w:p>
          <w:p w14:paraId="40277ED2" w14:textId="77777777" w:rsidR="00D9603F" w:rsidRDefault="00D9603F" w:rsidP="009919D4">
            <w:pPr>
              <w:rPr>
                <w:rFonts w:ascii="Arial Narrow" w:eastAsia="Arial Narrow" w:hAnsi="Arial Narrow" w:cs="Arial Narrow"/>
                <w:bCs/>
                <w:iCs/>
                <w:sz w:val="20"/>
                <w:szCs w:val="20"/>
              </w:rPr>
            </w:pPr>
          </w:p>
          <w:p w14:paraId="16798602" w14:textId="77777777" w:rsidR="00D9603F" w:rsidRDefault="00D9603F" w:rsidP="009919D4">
            <w:pPr>
              <w:rPr>
                <w:rFonts w:ascii="Arial Narrow" w:eastAsia="Arial Narrow" w:hAnsi="Arial Narrow" w:cs="Arial Narrow"/>
                <w:bCs/>
                <w:iCs/>
                <w:sz w:val="20"/>
                <w:szCs w:val="20"/>
              </w:rPr>
            </w:pPr>
          </w:p>
          <w:p w14:paraId="377E6C06" w14:textId="77777777" w:rsidR="00D9603F" w:rsidRDefault="00D9603F" w:rsidP="009919D4">
            <w:pPr>
              <w:rPr>
                <w:rFonts w:ascii="Arial Narrow" w:eastAsia="Arial Narrow" w:hAnsi="Arial Narrow" w:cs="Arial Narrow"/>
                <w:bCs/>
                <w:iCs/>
                <w:sz w:val="20"/>
                <w:szCs w:val="20"/>
              </w:rPr>
            </w:pPr>
          </w:p>
          <w:p w14:paraId="75689F0A" w14:textId="77777777" w:rsidR="00D9603F" w:rsidRDefault="00D9603F" w:rsidP="009919D4">
            <w:pPr>
              <w:rPr>
                <w:rFonts w:ascii="Arial Narrow" w:eastAsia="Arial Narrow" w:hAnsi="Arial Narrow" w:cs="Arial Narrow"/>
                <w:bCs/>
                <w:iCs/>
                <w:sz w:val="20"/>
                <w:szCs w:val="20"/>
              </w:rPr>
            </w:pPr>
          </w:p>
          <w:p w14:paraId="1FAB4D58" w14:textId="77777777" w:rsidR="00D9603F" w:rsidRPr="00186B32" w:rsidRDefault="00D9603F" w:rsidP="009919D4">
            <w:pPr>
              <w:rPr>
                <w:rFonts w:ascii="Arial Narrow" w:eastAsia="Arial Narrow" w:hAnsi="Arial Narrow" w:cs="Arial Narrow"/>
                <w:bCs/>
                <w:iCs/>
                <w:sz w:val="20"/>
                <w:szCs w:val="20"/>
              </w:rPr>
            </w:pPr>
          </w:p>
          <w:p w14:paraId="69B1045B" w14:textId="77777777" w:rsidR="00453B30" w:rsidRPr="00186B32" w:rsidRDefault="00453B30" w:rsidP="009919D4">
            <w:pPr>
              <w:rPr>
                <w:rFonts w:ascii="Arial Narrow" w:eastAsia="Arial Narrow" w:hAnsi="Arial Narrow" w:cs="Arial Narrow"/>
                <w:bCs/>
                <w:i/>
                <w:sz w:val="20"/>
                <w:szCs w:val="20"/>
                <w:u w:val="single"/>
              </w:rPr>
            </w:pPr>
            <w:r w:rsidRPr="00186B32">
              <w:rPr>
                <w:rFonts w:ascii="Arial Narrow" w:eastAsia="Arial Narrow" w:hAnsi="Arial Narrow" w:cs="Arial Narrow"/>
                <w:bCs/>
                <w:i/>
                <w:sz w:val="20"/>
                <w:szCs w:val="20"/>
                <w:u w:val="single"/>
              </w:rPr>
              <w:t>Target 2027: 5</w:t>
            </w:r>
          </w:p>
          <w:p w14:paraId="47010F2B"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 xml:space="preserve"> </w:t>
            </w:r>
          </w:p>
          <w:p w14:paraId="0EAFC4FB" w14:textId="77777777" w:rsidR="00453B30" w:rsidRPr="00186B32" w:rsidRDefault="00453B30" w:rsidP="009919D4">
            <w:pPr>
              <w:rPr>
                <w:rFonts w:ascii="Arial Narrow" w:eastAsia="Arial Narrow" w:hAnsi="Arial Narrow" w:cs="Arial Narrow"/>
                <w:bCs/>
                <w:iCs/>
                <w:sz w:val="20"/>
                <w:szCs w:val="20"/>
              </w:rPr>
            </w:pPr>
          </w:p>
          <w:p w14:paraId="08249B4B" w14:textId="77777777" w:rsidR="00453B30" w:rsidRPr="00186B32" w:rsidRDefault="00453B30" w:rsidP="009919D4">
            <w:pPr>
              <w:rPr>
                <w:rFonts w:ascii="Arial Narrow" w:eastAsia="Arial Narrow" w:hAnsi="Arial Narrow" w:cs="Arial Narrow"/>
                <w:bCs/>
                <w:iCs/>
                <w:sz w:val="20"/>
                <w:szCs w:val="20"/>
              </w:rPr>
            </w:pPr>
          </w:p>
          <w:p w14:paraId="7F663202" w14:textId="77777777"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198"/>
                <w:id w:val="-2144566767"/>
              </w:sdtPr>
              <w:sdtEndPr/>
              <w:sdtContent>
                <w:sdt>
                  <w:sdtPr>
                    <w:rPr>
                      <w:rFonts w:ascii="Arial Narrow" w:hAnsi="Arial Narrow"/>
                      <w:bCs/>
                      <w:iCs/>
                      <w:sz w:val="20"/>
                      <w:szCs w:val="20"/>
                    </w:rPr>
                    <w:tag w:val="goog_rdk_195"/>
                    <w:id w:val="930085478"/>
                  </w:sdtPr>
                  <w:sdtEndPr/>
                  <w:sdtContent>
                    <w:sdt>
                      <w:sdtPr>
                        <w:rPr>
                          <w:rFonts w:ascii="Arial Narrow" w:hAnsi="Arial Narrow"/>
                          <w:bCs/>
                          <w:iCs/>
                          <w:sz w:val="20"/>
                          <w:szCs w:val="20"/>
                        </w:rPr>
                        <w:tag w:val="goog_rdk_196"/>
                        <w:id w:val="1484668706"/>
                      </w:sdtPr>
                      <w:sdtEndPr/>
                      <w:sdtContent/>
                    </w:sdt>
                  </w:sdtContent>
                </w:sdt>
              </w:sdtContent>
            </w:sdt>
            <w:sdt>
              <w:sdtPr>
                <w:rPr>
                  <w:rFonts w:ascii="Arial Narrow" w:hAnsi="Arial Narrow"/>
                  <w:bCs/>
                  <w:iCs/>
                  <w:sz w:val="20"/>
                  <w:szCs w:val="20"/>
                </w:rPr>
                <w:tag w:val="goog_rdk_201"/>
                <w:id w:val="-745184177"/>
              </w:sdtPr>
              <w:sdtEndPr/>
              <w:sdtContent>
                <w:sdt>
                  <w:sdtPr>
                    <w:rPr>
                      <w:rFonts w:ascii="Arial Narrow" w:hAnsi="Arial Narrow"/>
                      <w:bCs/>
                      <w:iCs/>
                      <w:sz w:val="20"/>
                      <w:szCs w:val="20"/>
                    </w:rPr>
                    <w:tag w:val="goog_rdk_200"/>
                    <w:id w:val="296339334"/>
                  </w:sdtPr>
                  <w:sdtEndPr/>
                  <w:sdtContent/>
                </w:sdt>
              </w:sdtContent>
            </w:sdt>
          </w:p>
          <w:sdt>
            <w:sdtPr>
              <w:rPr>
                <w:rFonts w:ascii="Arial Narrow" w:hAnsi="Arial Narrow"/>
                <w:bCs/>
                <w:iCs/>
                <w:sz w:val="20"/>
                <w:szCs w:val="20"/>
              </w:rPr>
              <w:tag w:val="goog_rdk_206"/>
              <w:id w:val="-1848706801"/>
            </w:sdtPr>
            <w:sdtEndPr/>
            <w:sdtContent>
              <w:p w14:paraId="0E99658D" w14:textId="77777777"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203"/>
                    <w:id w:val="-730845813"/>
                  </w:sdtPr>
                  <w:sdtEndPr/>
                  <w:sdtContent>
                    <w:sdt>
                      <w:sdtPr>
                        <w:rPr>
                          <w:rFonts w:ascii="Arial Narrow" w:hAnsi="Arial Narrow"/>
                          <w:bCs/>
                          <w:iCs/>
                          <w:sz w:val="20"/>
                          <w:szCs w:val="20"/>
                        </w:rPr>
                        <w:tag w:val="goog_rdk_204"/>
                        <w:id w:val="2078241374"/>
                        <w:showingPlcHdr/>
                      </w:sdtPr>
                      <w:sdtEndPr/>
                      <w:sdtContent>
                        <w:r w:rsidR="00453B30" w:rsidRPr="00186B32">
                          <w:rPr>
                            <w:rFonts w:ascii="Arial Narrow" w:hAnsi="Arial Narrow"/>
                            <w:bCs/>
                            <w:iCs/>
                            <w:sz w:val="20"/>
                            <w:szCs w:val="20"/>
                          </w:rPr>
                          <w:t xml:space="preserve">     </w:t>
                        </w:r>
                      </w:sdtContent>
                    </w:sdt>
                  </w:sdtContent>
                </w:sdt>
                <w:sdt>
                  <w:sdtPr>
                    <w:rPr>
                      <w:rFonts w:ascii="Arial Narrow" w:hAnsi="Arial Narrow"/>
                      <w:bCs/>
                      <w:iCs/>
                      <w:sz w:val="20"/>
                      <w:szCs w:val="20"/>
                    </w:rPr>
                    <w:tag w:val="goog_rdk_205"/>
                    <w:id w:val="2031602949"/>
                    <w:showingPlcHdr/>
                  </w:sdtPr>
                  <w:sdtEndPr/>
                  <w:sdtContent>
                    <w:r w:rsidR="00453B30" w:rsidRPr="00186B32">
                      <w:rPr>
                        <w:rFonts w:ascii="Arial Narrow" w:hAnsi="Arial Narrow"/>
                        <w:bCs/>
                        <w:iCs/>
                        <w:sz w:val="20"/>
                        <w:szCs w:val="20"/>
                      </w:rPr>
                      <w:t xml:space="preserve">     </w:t>
                    </w:r>
                  </w:sdtContent>
                </w:sdt>
              </w:p>
            </w:sdtContent>
          </w:sdt>
          <w:sdt>
            <w:sdtPr>
              <w:rPr>
                <w:rFonts w:ascii="Arial Narrow" w:hAnsi="Arial Narrow"/>
                <w:bCs/>
                <w:iCs/>
                <w:sz w:val="20"/>
                <w:szCs w:val="20"/>
              </w:rPr>
              <w:tag w:val="goog_rdk_211"/>
              <w:id w:val="-1500122632"/>
            </w:sdtPr>
            <w:sdtEndPr/>
            <w:sdtContent>
              <w:p w14:paraId="2DD97836" w14:textId="77777777"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209"/>
                    <w:id w:val="573941415"/>
                  </w:sdtPr>
                  <w:sdtEndPr/>
                  <w:sdtContent>
                    <w:sdt>
                      <w:sdtPr>
                        <w:rPr>
                          <w:rFonts w:ascii="Arial Narrow" w:hAnsi="Arial Narrow"/>
                          <w:bCs/>
                          <w:iCs/>
                          <w:sz w:val="20"/>
                          <w:szCs w:val="20"/>
                        </w:rPr>
                        <w:tag w:val="goog_rdk_210"/>
                        <w:id w:val="690115993"/>
                        <w:showingPlcHdr/>
                      </w:sdtPr>
                      <w:sdtEndPr/>
                      <w:sdtContent>
                        <w:r w:rsidR="00453B30" w:rsidRPr="00186B32">
                          <w:rPr>
                            <w:rFonts w:ascii="Arial Narrow" w:hAnsi="Arial Narrow"/>
                            <w:bCs/>
                            <w:iCs/>
                            <w:sz w:val="20"/>
                            <w:szCs w:val="20"/>
                          </w:rPr>
                          <w:t xml:space="preserve">     </w:t>
                        </w:r>
                      </w:sdtContent>
                    </w:sdt>
                  </w:sdtContent>
                </w:sdt>
              </w:p>
            </w:sdtContent>
          </w:sdt>
          <w:p w14:paraId="0AE58CFB" w14:textId="77777777" w:rsidR="00453B30" w:rsidRPr="00186B32" w:rsidRDefault="00453B30" w:rsidP="009919D4">
            <w:pPr>
              <w:rPr>
                <w:rFonts w:ascii="Arial Narrow" w:eastAsia="Arial Narrow" w:hAnsi="Arial Narrow" w:cs="Arial Narrow"/>
                <w:bCs/>
                <w:iCs/>
                <w:sz w:val="20"/>
                <w:szCs w:val="20"/>
              </w:rPr>
            </w:pPr>
          </w:p>
        </w:tc>
        <w:tc>
          <w:tcPr>
            <w:tcW w:w="2790" w:type="dxa"/>
            <w:tcBorders>
              <w:top w:val="single" w:sz="4" w:space="0" w:color="000000"/>
              <w:left w:val="nil"/>
              <w:bottom w:val="single" w:sz="4" w:space="0" w:color="000000"/>
              <w:right w:val="single" w:sz="4" w:space="0" w:color="000000"/>
            </w:tcBorders>
            <w:shd w:val="clear" w:color="auto" w:fill="E5DFEC" w:themeFill="accent4" w:themeFillTint="33"/>
          </w:tcPr>
          <w:sdt>
            <w:sdtPr>
              <w:rPr>
                <w:rFonts w:ascii="Arial Narrow" w:hAnsi="Arial Narrow"/>
                <w:bCs/>
                <w:iCs/>
                <w:sz w:val="20"/>
                <w:szCs w:val="20"/>
              </w:rPr>
              <w:tag w:val="goog_rdk_234"/>
              <w:id w:val="1817297280"/>
            </w:sdtPr>
            <w:sdtEndPr/>
            <w:sdtContent>
              <w:sdt>
                <w:sdtPr>
                  <w:rPr>
                    <w:rFonts w:ascii="Arial Narrow" w:hAnsi="Arial Narrow"/>
                    <w:bCs/>
                    <w:iCs/>
                    <w:sz w:val="20"/>
                    <w:szCs w:val="20"/>
                  </w:rPr>
                  <w:tag w:val="goog_rdk_233"/>
                  <w:id w:val="-1794433568"/>
                </w:sdtPr>
                <w:sdtEndPr/>
                <w:sdtContent>
                  <w:p w14:paraId="70C14B98"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Number of Member States engaged in and supported by IOC-led activities on Sustainable Ocean Planning and Management (incl. Marine Spatial Planning</w:t>
                    </w:r>
                    <w:proofErr w:type="gramStart"/>
                    <w:r w:rsidRPr="00186B32">
                      <w:rPr>
                        <w:rFonts w:ascii="Arial Narrow" w:eastAsia="Arial Narrow" w:hAnsi="Arial Narrow" w:cs="Arial Narrow"/>
                        <w:bCs/>
                        <w:iCs/>
                        <w:sz w:val="20"/>
                        <w:szCs w:val="20"/>
                      </w:rPr>
                      <w:t>)</w:t>
                    </w:r>
                    <w:r w:rsidRPr="00186B32">
                      <w:rPr>
                        <w:rFonts w:ascii="Arial Narrow" w:hAnsi="Arial Narrow"/>
                        <w:bCs/>
                        <w:iCs/>
                        <w:sz w:val="20"/>
                        <w:szCs w:val="20"/>
                      </w:rPr>
                      <w:t xml:space="preserve"> ,</w:t>
                    </w:r>
                    <w:proofErr w:type="gramEnd"/>
                    <w:r w:rsidRPr="00186B32">
                      <w:rPr>
                        <w:rFonts w:ascii="Arial Narrow" w:hAnsi="Arial Narrow"/>
                        <w:bCs/>
                        <w:iCs/>
                        <w:sz w:val="20"/>
                        <w:szCs w:val="20"/>
                      </w:rPr>
                      <w:t xml:space="preserve"> including through capacity development initiatives</w:t>
                    </w:r>
                  </w:p>
                  <w:p w14:paraId="427E0C6A" w14:textId="77777777" w:rsidR="00453B30" w:rsidRDefault="00453B30" w:rsidP="009919D4">
                    <w:pPr>
                      <w:rPr>
                        <w:rFonts w:ascii="Arial Narrow" w:eastAsia="Arial Narrow" w:hAnsi="Arial Narrow" w:cs="Arial Narrow"/>
                        <w:bCs/>
                        <w:iCs/>
                        <w:sz w:val="20"/>
                        <w:szCs w:val="20"/>
                      </w:rPr>
                    </w:pPr>
                  </w:p>
                  <w:p w14:paraId="6F08F8C6" w14:textId="77777777" w:rsidR="00D9603F" w:rsidRDefault="00D9603F" w:rsidP="009919D4">
                    <w:pPr>
                      <w:rPr>
                        <w:rFonts w:ascii="Arial Narrow" w:eastAsia="Arial Narrow" w:hAnsi="Arial Narrow" w:cs="Arial Narrow"/>
                        <w:bCs/>
                        <w:iCs/>
                        <w:sz w:val="20"/>
                        <w:szCs w:val="20"/>
                      </w:rPr>
                    </w:pPr>
                  </w:p>
                  <w:p w14:paraId="2FF81722" w14:textId="77777777" w:rsidR="00D9603F" w:rsidRDefault="00D9603F" w:rsidP="009919D4">
                    <w:pPr>
                      <w:rPr>
                        <w:rFonts w:ascii="Arial Narrow" w:eastAsia="Arial Narrow" w:hAnsi="Arial Narrow" w:cs="Arial Narrow"/>
                        <w:bCs/>
                        <w:iCs/>
                        <w:sz w:val="20"/>
                        <w:szCs w:val="20"/>
                      </w:rPr>
                    </w:pPr>
                  </w:p>
                  <w:p w14:paraId="14F411DE" w14:textId="77777777" w:rsidR="00D9603F" w:rsidRPr="00186B32" w:rsidRDefault="00D9603F" w:rsidP="009919D4">
                    <w:pPr>
                      <w:rPr>
                        <w:rFonts w:ascii="Arial Narrow" w:eastAsia="Arial Narrow" w:hAnsi="Arial Narrow" w:cs="Arial Narrow"/>
                        <w:bCs/>
                        <w:iCs/>
                        <w:sz w:val="20"/>
                        <w:szCs w:val="20"/>
                      </w:rPr>
                    </w:pPr>
                  </w:p>
                  <w:p w14:paraId="78AF24A2" w14:textId="77777777" w:rsidR="00453B30" w:rsidRPr="00186B32" w:rsidRDefault="00453B30" w:rsidP="009919D4">
                    <w:pPr>
                      <w:rPr>
                        <w:rFonts w:ascii="Arial Narrow" w:eastAsia="Arial Narrow" w:hAnsi="Arial Narrow" w:cs="Arial Narrow"/>
                        <w:bCs/>
                        <w:i/>
                        <w:sz w:val="20"/>
                        <w:szCs w:val="20"/>
                        <w:u w:val="single"/>
                      </w:rPr>
                    </w:pPr>
                    <w:r w:rsidRPr="00186B32">
                      <w:rPr>
                        <w:rFonts w:ascii="Arial Narrow" w:eastAsia="Arial Narrow" w:hAnsi="Arial Narrow" w:cs="Arial Narrow"/>
                        <w:bCs/>
                        <w:i/>
                        <w:sz w:val="20"/>
                        <w:szCs w:val="20"/>
                        <w:u w:val="single"/>
                      </w:rPr>
                      <w:t xml:space="preserve">Target 2027 for MSP: 125; Africa = 32; SIDS = 22) </w:t>
                    </w:r>
                  </w:p>
                  <w:p w14:paraId="721D4ACB"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
                        <w:sz w:val="20"/>
                        <w:szCs w:val="20"/>
                        <w:u w:val="single"/>
                      </w:rPr>
                      <w:t>Target 2027 for SOP: 20</w:t>
                    </w:r>
                  </w:p>
                </w:sdtContent>
              </w:sdt>
            </w:sdtContent>
          </w:sdt>
          <w:sdt>
            <w:sdtPr>
              <w:rPr>
                <w:rFonts w:ascii="Arial Narrow" w:hAnsi="Arial Narrow"/>
                <w:bCs/>
                <w:iCs/>
                <w:sz w:val="20"/>
                <w:szCs w:val="20"/>
              </w:rPr>
              <w:tag w:val="goog_rdk_236"/>
              <w:id w:val="-711648010"/>
            </w:sdtPr>
            <w:sdtEndPr/>
            <w:sdtContent>
              <w:p w14:paraId="68CB35F8" w14:textId="77777777" w:rsidR="00453B30" w:rsidRPr="00186B32" w:rsidRDefault="00FA4280" w:rsidP="009919D4">
                <w:pPr>
                  <w:rPr>
                    <w:rFonts w:ascii="Arial Narrow" w:eastAsia="Arial Narrow" w:hAnsi="Arial Narrow" w:cs="Arial Narrow"/>
                    <w:bCs/>
                    <w:iCs/>
                    <w:sz w:val="20"/>
                    <w:szCs w:val="20"/>
                  </w:rPr>
                </w:pPr>
                <w:sdt>
                  <w:sdtPr>
                    <w:rPr>
                      <w:rFonts w:ascii="Arial Narrow" w:hAnsi="Arial Narrow"/>
                      <w:bCs/>
                      <w:iCs/>
                      <w:sz w:val="20"/>
                      <w:szCs w:val="20"/>
                    </w:rPr>
                    <w:tag w:val="goog_rdk_235"/>
                    <w:id w:val="2003706129"/>
                    <w:showingPlcHdr/>
                  </w:sdtPr>
                  <w:sdtEndPr/>
                  <w:sdtContent>
                    <w:r w:rsidR="00453B30" w:rsidRPr="00186B32">
                      <w:rPr>
                        <w:rFonts w:ascii="Arial Narrow" w:hAnsi="Arial Narrow"/>
                        <w:bCs/>
                        <w:iCs/>
                        <w:sz w:val="20"/>
                        <w:szCs w:val="20"/>
                      </w:rPr>
                      <w:t xml:space="preserve">     </w:t>
                    </w:r>
                  </w:sdtContent>
                </w:sdt>
              </w:p>
            </w:sdtContent>
          </w:sdt>
        </w:tc>
      </w:tr>
      <w:tr w:rsidR="00453B30" w:rsidRPr="00186B32" w14:paraId="28B82675" w14:textId="77777777" w:rsidTr="00D9603F">
        <w:tc>
          <w:tcPr>
            <w:tcW w:w="17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54CAA86" w14:textId="77777777" w:rsidR="00453B30" w:rsidRPr="00186B32" w:rsidRDefault="00453B30" w:rsidP="009919D4">
            <w:pPr>
              <w:jc w:val="center"/>
              <w:rPr>
                <w:rFonts w:ascii="Arial Narrow" w:eastAsia="Arial Narrow" w:hAnsi="Arial Narrow" w:cs="Arial Narrow"/>
                <w:b/>
                <w:sz w:val="20"/>
                <w:szCs w:val="20"/>
              </w:rPr>
            </w:pPr>
            <w:r w:rsidRPr="00186B32">
              <w:rPr>
                <w:rFonts w:ascii="Arial Narrow" w:eastAsia="Arial Narrow" w:hAnsi="Arial Narrow" w:cs="Arial Narrow"/>
                <w:b/>
                <w:sz w:val="20"/>
                <w:szCs w:val="20"/>
              </w:rPr>
              <w:lastRenderedPageBreak/>
              <w:t>5. Foresight on emerging ocean science issues.</w:t>
            </w:r>
          </w:p>
        </w:tc>
        <w:tc>
          <w:tcPr>
            <w:tcW w:w="2430" w:type="dxa"/>
            <w:tcBorders>
              <w:top w:val="single" w:sz="4" w:space="0" w:color="000000"/>
              <w:left w:val="nil"/>
              <w:bottom w:val="single" w:sz="4" w:space="0" w:color="000000"/>
              <w:right w:val="single" w:sz="4" w:space="0" w:color="000000"/>
            </w:tcBorders>
            <w:shd w:val="clear" w:color="auto" w:fill="EAF1DD" w:themeFill="accent3" w:themeFillTint="33"/>
          </w:tcPr>
          <w:p w14:paraId="2936C25A"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5.1 Improved capacity and processes to anticipate and prioritize emerging ocean science and technology issues</w:t>
            </w:r>
          </w:p>
        </w:tc>
        <w:tc>
          <w:tcPr>
            <w:tcW w:w="2610" w:type="dxa"/>
            <w:tcBorders>
              <w:top w:val="single" w:sz="4" w:space="0" w:color="000000"/>
              <w:left w:val="nil"/>
              <w:bottom w:val="single" w:sz="4" w:space="0" w:color="000000"/>
              <w:right w:val="single" w:sz="4" w:space="0" w:color="000000"/>
            </w:tcBorders>
            <w:shd w:val="clear" w:color="auto" w:fill="EAF1DD" w:themeFill="accent3" w:themeFillTint="33"/>
          </w:tcPr>
          <w:p w14:paraId="34CAD136"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5.2 Enhanced dissemination of scientific understanding of priority emerging ocean science issues </w:t>
            </w:r>
          </w:p>
        </w:tc>
        <w:tc>
          <w:tcPr>
            <w:tcW w:w="2790" w:type="dxa"/>
            <w:tcBorders>
              <w:top w:val="single" w:sz="4" w:space="0" w:color="000000"/>
              <w:left w:val="nil"/>
              <w:bottom w:val="single" w:sz="4" w:space="0" w:color="000000"/>
              <w:right w:val="single" w:sz="4" w:space="0" w:color="000000"/>
            </w:tcBorders>
            <w:shd w:val="clear" w:color="auto" w:fill="EAF1DD" w:themeFill="accent3" w:themeFillTint="33"/>
          </w:tcPr>
          <w:p w14:paraId="63C8C847" w14:textId="77777777" w:rsidR="00453B30" w:rsidRPr="00186B32" w:rsidRDefault="00453B30" w:rsidP="009919D4">
            <w:pPr>
              <w:rPr>
                <w:rFonts w:ascii="Arial Narrow" w:eastAsia="Arial Narrow" w:hAnsi="Arial Narrow" w:cs="Arial Narrow"/>
                <w:b/>
                <w:sz w:val="20"/>
                <w:szCs w:val="20"/>
              </w:rPr>
            </w:pPr>
            <w:r w:rsidRPr="00186B32">
              <w:rPr>
                <w:rFonts w:ascii="Arial Narrow" w:eastAsia="Arial Narrow" w:hAnsi="Arial Narrow" w:cs="Arial Narrow"/>
                <w:b/>
                <w:sz w:val="20"/>
                <w:szCs w:val="20"/>
              </w:rPr>
              <w:t xml:space="preserve">5.3 Improved ability to account for and respond to priority emerging issues in decision making </w:t>
            </w:r>
          </w:p>
        </w:tc>
      </w:tr>
      <w:tr w:rsidR="00453B30" w:rsidRPr="00186B32" w14:paraId="244313CB" w14:textId="77777777" w:rsidTr="00D9603F">
        <w:tc>
          <w:tcPr>
            <w:tcW w:w="17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BA8281A" w14:textId="77777777" w:rsidR="00453B30" w:rsidRPr="00186B32" w:rsidRDefault="00453B30" w:rsidP="009919D4">
            <w:pPr>
              <w:jc w:val="cente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KPIs</w:t>
            </w:r>
            <w:r>
              <w:rPr>
                <w:rFonts w:ascii="Arial Narrow" w:eastAsia="Arial Narrow" w:hAnsi="Arial Narrow" w:cs="Arial Narrow"/>
                <w:bCs/>
                <w:iCs/>
                <w:sz w:val="20"/>
                <w:szCs w:val="20"/>
              </w:rPr>
              <w:t xml:space="preserve"> &amp; targets</w:t>
            </w:r>
          </w:p>
        </w:tc>
        <w:tc>
          <w:tcPr>
            <w:tcW w:w="2430" w:type="dxa"/>
            <w:tcBorders>
              <w:top w:val="single" w:sz="4" w:space="0" w:color="000000"/>
              <w:left w:val="nil"/>
              <w:bottom w:val="single" w:sz="4" w:space="0" w:color="000000"/>
              <w:right w:val="single" w:sz="4" w:space="0" w:color="000000"/>
            </w:tcBorders>
            <w:shd w:val="clear" w:color="auto" w:fill="EAF1DD" w:themeFill="accent3" w:themeFillTint="33"/>
          </w:tcPr>
          <w:p w14:paraId="3FF9F9FF"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Number of Member States, including through GOOS Regional Alliances, undertaking planning or risk assessment processes for ensuring observation systems are adaptable to emerging science and technology issues</w:t>
            </w:r>
          </w:p>
          <w:p w14:paraId="73F87703" w14:textId="77777777" w:rsidR="00453B30" w:rsidRPr="00186B32" w:rsidRDefault="00453B30" w:rsidP="009919D4">
            <w:pPr>
              <w:rPr>
                <w:rFonts w:ascii="Arial Narrow" w:eastAsia="Arial Narrow" w:hAnsi="Arial Narrow" w:cs="Arial Narrow"/>
                <w:bCs/>
                <w:iCs/>
                <w:sz w:val="20"/>
                <w:szCs w:val="20"/>
              </w:rPr>
            </w:pPr>
          </w:p>
          <w:p w14:paraId="1DFAA3F4" w14:textId="5D9AEF4A" w:rsidR="00453B30" w:rsidRPr="00186B32" w:rsidRDefault="00453B30" w:rsidP="009919D4">
            <w:pPr>
              <w:rPr>
                <w:rFonts w:ascii="Arial Narrow" w:eastAsia="Arial Narrow" w:hAnsi="Arial Narrow" w:cs="Arial Narrow"/>
                <w:bCs/>
                <w:i/>
                <w:sz w:val="20"/>
                <w:szCs w:val="20"/>
                <w:u w:val="single"/>
              </w:rPr>
            </w:pPr>
            <w:r w:rsidRPr="00186B32">
              <w:rPr>
                <w:rFonts w:ascii="Arial Narrow" w:eastAsia="Arial Narrow" w:hAnsi="Arial Narrow" w:cs="Arial Narrow"/>
                <w:bCs/>
                <w:i/>
                <w:sz w:val="20"/>
                <w:szCs w:val="20"/>
                <w:u w:val="single"/>
              </w:rPr>
              <w:t xml:space="preserve">Target 2027: </w:t>
            </w:r>
            <w:r w:rsidR="00EB6B6D">
              <w:rPr>
                <w:rFonts w:ascii="Arial Narrow" w:eastAsia="Arial Narrow" w:hAnsi="Arial Narrow" w:cs="Arial Narrow"/>
                <w:bCs/>
                <w:i/>
                <w:sz w:val="20"/>
                <w:szCs w:val="20"/>
                <w:u w:val="single"/>
              </w:rPr>
              <w:t>5</w:t>
            </w:r>
          </w:p>
          <w:p w14:paraId="337096D7" w14:textId="77777777" w:rsidR="00453B30" w:rsidRPr="00186B32" w:rsidRDefault="00453B30" w:rsidP="009919D4">
            <w:pPr>
              <w:rPr>
                <w:rFonts w:ascii="Arial Narrow" w:eastAsia="Arial Narrow" w:hAnsi="Arial Narrow" w:cs="Arial Narrow"/>
                <w:bCs/>
                <w:iCs/>
                <w:sz w:val="20"/>
                <w:szCs w:val="20"/>
              </w:rPr>
            </w:pPr>
          </w:p>
        </w:tc>
        <w:tc>
          <w:tcPr>
            <w:tcW w:w="2610" w:type="dxa"/>
            <w:tcBorders>
              <w:top w:val="single" w:sz="4" w:space="0" w:color="000000"/>
              <w:left w:val="nil"/>
              <w:bottom w:val="single" w:sz="4" w:space="0" w:color="000000"/>
              <w:right w:val="single" w:sz="4" w:space="0" w:color="000000"/>
            </w:tcBorders>
            <w:shd w:val="clear" w:color="auto" w:fill="EAF1DD" w:themeFill="accent3" w:themeFillTint="33"/>
          </w:tcPr>
          <w:p w14:paraId="01578FB9"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Number of global and regional assessment products addressing emerging ocean science issues</w:t>
            </w:r>
            <w:sdt>
              <w:sdtPr>
                <w:rPr>
                  <w:rFonts w:ascii="Arial Narrow" w:hAnsi="Arial Narrow"/>
                  <w:bCs/>
                  <w:iCs/>
                  <w:sz w:val="20"/>
                  <w:szCs w:val="20"/>
                </w:rPr>
                <w:tag w:val="goog_rdk_297"/>
                <w:id w:val="210244917"/>
              </w:sdtPr>
              <w:sdtEndPr/>
              <w:sdtContent>
                <w:r w:rsidRPr="00186B32">
                  <w:rPr>
                    <w:rFonts w:ascii="Arial Narrow" w:eastAsia="Arial Narrow" w:hAnsi="Arial Narrow" w:cs="Arial Narrow"/>
                    <w:bCs/>
                    <w:iCs/>
                    <w:sz w:val="20"/>
                    <w:szCs w:val="20"/>
                  </w:rPr>
                  <w:t xml:space="preserve"> </w:t>
                </w:r>
              </w:sdtContent>
            </w:sdt>
            <w:r w:rsidRPr="00186B32">
              <w:rPr>
                <w:rFonts w:ascii="Arial Narrow" w:eastAsia="Arial Narrow" w:hAnsi="Arial Narrow" w:cs="Arial Narrow"/>
                <w:bCs/>
                <w:iCs/>
                <w:sz w:val="20"/>
                <w:szCs w:val="20"/>
              </w:rPr>
              <w:t>disaggregated by IOC-led or IOC-contributions</w:t>
            </w:r>
          </w:p>
          <w:p w14:paraId="173168FA" w14:textId="77777777" w:rsidR="00453B30" w:rsidRDefault="00453B30" w:rsidP="009919D4">
            <w:pPr>
              <w:rPr>
                <w:rFonts w:ascii="Arial Narrow" w:eastAsia="Arial Narrow" w:hAnsi="Arial Narrow" w:cs="Arial Narrow"/>
                <w:bCs/>
                <w:iCs/>
                <w:sz w:val="20"/>
                <w:szCs w:val="20"/>
              </w:rPr>
            </w:pPr>
          </w:p>
          <w:p w14:paraId="13EBEEE2" w14:textId="77777777" w:rsidR="001638D3" w:rsidRDefault="001638D3" w:rsidP="009919D4">
            <w:pPr>
              <w:rPr>
                <w:rFonts w:ascii="Arial Narrow" w:eastAsia="Arial Narrow" w:hAnsi="Arial Narrow" w:cs="Arial Narrow"/>
                <w:bCs/>
                <w:iCs/>
                <w:sz w:val="20"/>
                <w:szCs w:val="20"/>
              </w:rPr>
            </w:pPr>
          </w:p>
          <w:p w14:paraId="4D83FC87" w14:textId="77777777" w:rsidR="001638D3" w:rsidRDefault="001638D3" w:rsidP="009919D4">
            <w:pPr>
              <w:rPr>
                <w:rFonts w:ascii="Arial Narrow" w:eastAsia="Arial Narrow" w:hAnsi="Arial Narrow" w:cs="Arial Narrow"/>
                <w:bCs/>
                <w:iCs/>
                <w:sz w:val="20"/>
                <w:szCs w:val="20"/>
              </w:rPr>
            </w:pPr>
          </w:p>
          <w:p w14:paraId="30003979" w14:textId="77777777" w:rsidR="001638D3" w:rsidRDefault="001638D3" w:rsidP="009919D4">
            <w:pPr>
              <w:rPr>
                <w:rFonts w:ascii="Arial Narrow" w:eastAsia="Arial Narrow" w:hAnsi="Arial Narrow" w:cs="Arial Narrow"/>
                <w:bCs/>
                <w:iCs/>
                <w:sz w:val="20"/>
                <w:szCs w:val="20"/>
              </w:rPr>
            </w:pPr>
          </w:p>
          <w:p w14:paraId="703270CE" w14:textId="77777777" w:rsidR="001638D3" w:rsidRPr="00186B32" w:rsidRDefault="001638D3" w:rsidP="009919D4">
            <w:pPr>
              <w:rPr>
                <w:rFonts w:ascii="Arial Narrow" w:eastAsia="Arial Narrow" w:hAnsi="Arial Narrow" w:cs="Arial Narrow"/>
                <w:bCs/>
                <w:iCs/>
                <w:sz w:val="20"/>
                <w:szCs w:val="20"/>
              </w:rPr>
            </w:pPr>
          </w:p>
          <w:p w14:paraId="5D94FE36" w14:textId="77777777" w:rsidR="00453B30" w:rsidRPr="00186B32" w:rsidRDefault="00453B30" w:rsidP="009919D4">
            <w:pPr>
              <w:rPr>
                <w:rFonts w:ascii="Arial Narrow" w:eastAsia="Arial Narrow" w:hAnsi="Arial Narrow" w:cs="Arial Narrow"/>
                <w:bCs/>
                <w:i/>
                <w:sz w:val="20"/>
                <w:szCs w:val="20"/>
                <w:u w:val="single"/>
              </w:rPr>
            </w:pPr>
            <w:r w:rsidRPr="00186B32">
              <w:rPr>
                <w:rFonts w:ascii="Arial Narrow" w:eastAsia="Arial Narrow" w:hAnsi="Arial Narrow" w:cs="Arial Narrow"/>
                <w:bCs/>
                <w:i/>
                <w:sz w:val="20"/>
                <w:szCs w:val="20"/>
                <w:u w:val="single"/>
              </w:rPr>
              <w:t>Target 2027: 3</w:t>
            </w:r>
          </w:p>
          <w:p w14:paraId="37E93639" w14:textId="77777777" w:rsidR="00453B30" w:rsidRPr="00186B32" w:rsidRDefault="00453B30" w:rsidP="009919D4">
            <w:pPr>
              <w:rPr>
                <w:rFonts w:ascii="Arial Narrow" w:eastAsia="Arial Narrow" w:hAnsi="Arial Narrow" w:cs="Arial Narrow"/>
                <w:bCs/>
                <w:iCs/>
                <w:sz w:val="20"/>
                <w:szCs w:val="20"/>
              </w:rPr>
            </w:pPr>
          </w:p>
        </w:tc>
        <w:tc>
          <w:tcPr>
            <w:tcW w:w="2790" w:type="dxa"/>
            <w:tcBorders>
              <w:top w:val="single" w:sz="4" w:space="0" w:color="000000"/>
              <w:left w:val="nil"/>
              <w:bottom w:val="single" w:sz="4" w:space="0" w:color="000000"/>
              <w:right w:val="single" w:sz="4" w:space="0" w:color="000000"/>
            </w:tcBorders>
            <w:shd w:val="clear" w:color="auto" w:fill="EAF1DD" w:themeFill="accent3" w:themeFillTint="33"/>
          </w:tcPr>
          <w:p w14:paraId="08D1E75A" w14:textId="77777777" w:rsidR="00453B30" w:rsidRPr="00186B32" w:rsidRDefault="00453B30" w:rsidP="009919D4">
            <w:pPr>
              <w:rPr>
                <w:rFonts w:ascii="Arial Narrow" w:eastAsia="Arial Narrow" w:hAnsi="Arial Narrow" w:cs="Arial Narrow"/>
                <w:bCs/>
                <w:iCs/>
                <w:sz w:val="20"/>
                <w:szCs w:val="20"/>
              </w:rPr>
            </w:pPr>
            <w:r w:rsidRPr="00186B32">
              <w:rPr>
                <w:rFonts w:ascii="Arial Narrow" w:eastAsia="Arial Narrow" w:hAnsi="Arial Narrow" w:cs="Arial Narrow"/>
                <w:bCs/>
                <w:iCs/>
                <w:sz w:val="20"/>
                <w:szCs w:val="20"/>
              </w:rPr>
              <w:t>Number of capacity development initiatives delivered on emerging ocean science issues</w:t>
            </w:r>
          </w:p>
          <w:p w14:paraId="77A51579" w14:textId="77777777" w:rsidR="00453B30" w:rsidRDefault="00453B30" w:rsidP="009919D4">
            <w:pPr>
              <w:rPr>
                <w:rFonts w:ascii="Arial Narrow" w:eastAsia="Arial Narrow" w:hAnsi="Arial Narrow" w:cs="Arial Narrow"/>
                <w:bCs/>
                <w:iCs/>
                <w:sz w:val="20"/>
                <w:szCs w:val="20"/>
              </w:rPr>
            </w:pPr>
          </w:p>
          <w:p w14:paraId="5E9C443F" w14:textId="77777777" w:rsidR="001638D3" w:rsidRDefault="001638D3" w:rsidP="009919D4">
            <w:pPr>
              <w:rPr>
                <w:rFonts w:ascii="Arial Narrow" w:eastAsia="Arial Narrow" w:hAnsi="Arial Narrow" w:cs="Arial Narrow"/>
                <w:bCs/>
                <w:iCs/>
                <w:sz w:val="20"/>
                <w:szCs w:val="20"/>
              </w:rPr>
            </w:pPr>
          </w:p>
          <w:p w14:paraId="272274B7" w14:textId="77777777" w:rsidR="001638D3" w:rsidRDefault="001638D3" w:rsidP="009919D4">
            <w:pPr>
              <w:rPr>
                <w:rFonts w:ascii="Arial Narrow" w:eastAsia="Arial Narrow" w:hAnsi="Arial Narrow" w:cs="Arial Narrow"/>
                <w:bCs/>
                <w:iCs/>
                <w:sz w:val="20"/>
                <w:szCs w:val="20"/>
              </w:rPr>
            </w:pPr>
          </w:p>
          <w:p w14:paraId="24D32B60" w14:textId="77777777" w:rsidR="001638D3" w:rsidRDefault="001638D3" w:rsidP="009919D4">
            <w:pPr>
              <w:rPr>
                <w:rFonts w:ascii="Arial Narrow" w:eastAsia="Arial Narrow" w:hAnsi="Arial Narrow" w:cs="Arial Narrow"/>
                <w:bCs/>
                <w:iCs/>
                <w:sz w:val="20"/>
                <w:szCs w:val="20"/>
              </w:rPr>
            </w:pPr>
          </w:p>
          <w:p w14:paraId="5F790717" w14:textId="77777777" w:rsidR="001638D3" w:rsidRDefault="001638D3" w:rsidP="009919D4">
            <w:pPr>
              <w:rPr>
                <w:rFonts w:ascii="Arial Narrow" w:eastAsia="Arial Narrow" w:hAnsi="Arial Narrow" w:cs="Arial Narrow"/>
                <w:bCs/>
                <w:iCs/>
                <w:sz w:val="20"/>
                <w:szCs w:val="20"/>
              </w:rPr>
            </w:pPr>
          </w:p>
          <w:p w14:paraId="65202355" w14:textId="77777777" w:rsidR="001638D3" w:rsidRDefault="001638D3" w:rsidP="009919D4">
            <w:pPr>
              <w:rPr>
                <w:rFonts w:ascii="Arial Narrow" w:eastAsia="Arial Narrow" w:hAnsi="Arial Narrow" w:cs="Arial Narrow"/>
                <w:bCs/>
                <w:iCs/>
                <w:sz w:val="20"/>
                <w:szCs w:val="20"/>
              </w:rPr>
            </w:pPr>
          </w:p>
          <w:p w14:paraId="0125AB57" w14:textId="77777777" w:rsidR="001638D3" w:rsidRPr="00186B32" w:rsidRDefault="001638D3" w:rsidP="009919D4">
            <w:pPr>
              <w:rPr>
                <w:rFonts w:ascii="Arial Narrow" w:eastAsia="Arial Narrow" w:hAnsi="Arial Narrow" w:cs="Arial Narrow"/>
                <w:bCs/>
                <w:iCs/>
                <w:sz w:val="20"/>
                <w:szCs w:val="20"/>
              </w:rPr>
            </w:pPr>
          </w:p>
          <w:p w14:paraId="1335C27D" w14:textId="77777777" w:rsidR="00453B30" w:rsidRPr="00186B32" w:rsidRDefault="00453B30" w:rsidP="009919D4">
            <w:pPr>
              <w:rPr>
                <w:rFonts w:ascii="Arial Narrow" w:eastAsia="Arial Narrow" w:hAnsi="Arial Narrow" w:cs="Arial Narrow"/>
                <w:bCs/>
                <w:i/>
                <w:sz w:val="20"/>
                <w:szCs w:val="20"/>
                <w:u w:val="single"/>
              </w:rPr>
            </w:pPr>
            <w:r w:rsidRPr="00186B32">
              <w:rPr>
                <w:rFonts w:ascii="Arial Narrow" w:eastAsia="Arial Narrow" w:hAnsi="Arial Narrow" w:cs="Arial Narrow"/>
                <w:bCs/>
                <w:i/>
                <w:sz w:val="20"/>
                <w:szCs w:val="20"/>
                <w:u w:val="single"/>
              </w:rPr>
              <w:t>Target 2027:</w:t>
            </w:r>
            <w:r w:rsidRPr="00186B32">
              <w:rPr>
                <w:rFonts w:ascii="Arial Narrow" w:eastAsia="Arial Narrow" w:hAnsi="Arial Narrow" w:cs="Arial Narrow"/>
                <w:bCs/>
              </w:rPr>
              <w:t> </w:t>
            </w:r>
            <w:r w:rsidRPr="00186B32">
              <w:rPr>
                <w:rFonts w:ascii="Arial Narrow" w:eastAsia="Arial Narrow" w:hAnsi="Arial Narrow" w:cs="Arial Narrow"/>
                <w:bCs/>
                <w:i/>
                <w:sz w:val="20"/>
                <w:szCs w:val="20"/>
                <w:u w:val="single"/>
              </w:rPr>
              <w:t>2</w:t>
            </w:r>
          </w:p>
          <w:p w14:paraId="1072EEE2" w14:textId="77777777" w:rsidR="00453B30" w:rsidRPr="00186B32" w:rsidRDefault="00453B30" w:rsidP="009919D4">
            <w:pPr>
              <w:rPr>
                <w:rFonts w:ascii="Arial Narrow" w:eastAsia="Arial Narrow" w:hAnsi="Arial Narrow" w:cs="Arial Narrow"/>
                <w:bCs/>
                <w:iCs/>
                <w:sz w:val="20"/>
                <w:szCs w:val="20"/>
              </w:rPr>
            </w:pPr>
          </w:p>
        </w:tc>
      </w:tr>
    </w:tbl>
    <w:p w14:paraId="696CACFB" w14:textId="77777777" w:rsidR="00223224" w:rsidRDefault="00223224" w:rsidP="009919D4">
      <w:pPr>
        <w:tabs>
          <w:tab w:val="clear" w:pos="567"/>
        </w:tabs>
        <w:snapToGrid/>
        <w:jc w:val="center"/>
        <w:rPr>
          <w:rFonts w:asciiTheme="minorBidi" w:eastAsia="Times New Roman" w:hAnsiTheme="minorBidi" w:cstheme="minorBidi"/>
          <w:b/>
          <w:bCs/>
          <w:sz w:val="22"/>
          <w:szCs w:val="22"/>
          <w:lang w:eastAsia="en-US"/>
        </w:rPr>
      </w:pPr>
    </w:p>
    <w:p w14:paraId="651F6559" w14:textId="33EC9E9D" w:rsidR="005A2AE5" w:rsidRDefault="005A2AE5" w:rsidP="00A15870">
      <w:pPr>
        <w:tabs>
          <w:tab w:val="clear" w:pos="567"/>
        </w:tabs>
        <w:snapToGrid/>
        <w:jc w:val="center"/>
        <w:rPr>
          <w:rFonts w:asciiTheme="minorBidi" w:eastAsia="Times New Roman" w:hAnsiTheme="minorBidi" w:cstheme="minorBidi"/>
          <w:b/>
          <w:bCs/>
          <w:sz w:val="22"/>
          <w:szCs w:val="22"/>
          <w:lang w:eastAsia="en-US"/>
        </w:rPr>
      </w:pPr>
    </w:p>
    <w:p w14:paraId="3F0B089E" w14:textId="6DF3A3BF" w:rsidR="00C50434" w:rsidRDefault="00C50434">
      <w:pPr>
        <w:tabs>
          <w:tab w:val="clear" w:pos="567"/>
        </w:tabs>
        <w:snapToGrid/>
        <w:rPr>
          <w:rFonts w:asciiTheme="minorBidi" w:eastAsia="Times New Roman" w:hAnsiTheme="minorBidi" w:cstheme="minorBidi"/>
          <w:sz w:val="22"/>
          <w:szCs w:val="22"/>
          <w:lang w:eastAsia="en-US"/>
        </w:rPr>
      </w:pPr>
    </w:p>
    <w:p w14:paraId="7F834E00" w14:textId="7E3B3C06" w:rsidR="00C50434" w:rsidRDefault="00C50434">
      <w:pPr>
        <w:tabs>
          <w:tab w:val="clear" w:pos="567"/>
        </w:tabs>
        <w:snapToGrid/>
        <w:rPr>
          <w:rFonts w:asciiTheme="minorBidi" w:eastAsia="Times New Roman" w:hAnsiTheme="minorBidi" w:cstheme="minorBidi"/>
          <w:sz w:val="22"/>
          <w:szCs w:val="22"/>
          <w:lang w:eastAsia="en-US"/>
        </w:rPr>
      </w:pPr>
    </w:p>
    <w:p w14:paraId="1F1F87C2" w14:textId="77777777" w:rsidR="00C50434" w:rsidRDefault="00C50434">
      <w:pPr>
        <w:tabs>
          <w:tab w:val="clear" w:pos="567"/>
        </w:tabs>
        <w:snapToGrid/>
        <w:rPr>
          <w:rFonts w:asciiTheme="minorBidi" w:eastAsia="Times New Roman" w:hAnsiTheme="minorBidi" w:cstheme="minorBidi"/>
          <w:sz w:val="22"/>
          <w:szCs w:val="22"/>
          <w:lang w:eastAsia="en-US"/>
        </w:rPr>
      </w:pPr>
    </w:p>
    <w:p w14:paraId="1ED691FC" w14:textId="77777777" w:rsidR="00C50434" w:rsidRDefault="00C50434">
      <w:pPr>
        <w:tabs>
          <w:tab w:val="clear" w:pos="567"/>
        </w:tabs>
        <w:snapToGrid/>
        <w:rPr>
          <w:rFonts w:asciiTheme="minorBidi" w:eastAsia="Times New Roman" w:hAnsiTheme="minorBidi" w:cstheme="minorBidi"/>
          <w:sz w:val="22"/>
          <w:szCs w:val="22"/>
          <w:lang w:eastAsia="en-US"/>
        </w:rPr>
      </w:pPr>
    </w:p>
    <w:p w14:paraId="4955430F" w14:textId="77777777" w:rsidR="00C50434" w:rsidRDefault="00C50434">
      <w:pPr>
        <w:tabs>
          <w:tab w:val="clear" w:pos="567"/>
        </w:tabs>
        <w:snapToGrid/>
        <w:rPr>
          <w:rFonts w:asciiTheme="minorBidi" w:eastAsia="Times New Roman" w:hAnsiTheme="minorBidi" w:cstheme="minorBidi"/>
          <w:sz w:val="22"/>
          <w:szCs w:val="22"/>
          <w:lang w:eastAsia="en-US"/>
        </w:rPr>
      </w:pPr>
    </w:p>
    <w:p w14:paraId="1539DD30" w14:textId="77777777" w:rsidR="00C50434" w:rsidRDefault="00C50434">
      <w:pPr>
        <w:tabs>
          <w:tab w:val="clear" w:pos="567"/>
        </w:tabs>
        <w:snapToGrid/>
        <w:rPr>
          <w:rFonts w:asciiTheme="minorBidi" w:eastAsia="Times New Roman" w:hAnsiTheme="minorBidi" w:cstheme="minorBidi"/>
          <w:sz w:val="22"/>
          <w:szCs w:val="22"/>
          <w:lang w:eastAsia="en-US"/>
        </w:rPr>
      </w:pPr>
    </w:p>
    <w:p w14:paraId="7D32B518" w14:textId="3DC50925" w:rsidR="009B426B" w:rsidRDefault="009B426B">
      <w:pPr>
        <w:tabs>
          <w:tab w:val="clear" w:pos="567"/>
        </w:tabs>
        <w:snapToGrid/>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br w:type="page"/>
      </w:r>
    </w:p>
    <w:p w14:paraId="3DF6D20E" w14:textId="77777777" w:rsidR="00D238F1" w:rsidRDefault="00D238F1" w:rsidP="000E1BB0">
      <w:pPr>
        <w:pStyle w:val="ListParagraph"/>
        <w:tabs>
          <w:tab w:val="clear" w:pos="567"/>
        </w:tabs>
        <w:snapToGrid/>
        <w:jc w:val="center"/>
        <w:rPr>
          <w:rFonts w:asciiTheme="minorBidi" w:eastAsia="Times New Roman" w:hAnsiTheme="minorBidi" w:cstheme="minorBidi"/>
          <w:b/>
          <w:bCs/>
          <w:sz w:val="22"/>
          <w:szCs w:val="22"/>
          <w:lang w:eastAsia="en-US"/>
        </w:rPr>
      </w:pPr>
    </w:p>
    <w:p w14:paraId="3FA5CA9A" w14:textId="6FA5929F" w:rsidR="000E1BB0" w:rsidRDefault="000E1BB0" w:rsidP="000E1BB0">
      <w:pPr>
        <w:pStyle w:val="ListParagraph"/>
        <w:tabs>
          <w:tab w:val="clear" w:pos="567"/>
        </w:tabs>
        <w:snapToGrid/>
        <w:jc w:val="center"/>
        <w:rPr>
          <w:rFonts w:asciiTheme="minorBidi" w:eastAsia="Times New Roman" w:hAnsiTheme="minorBidi" w:cstheme="minorBidi"/>
          <w:b/>
          <w:bCs/>
          <w:sz w:val="22"/>
          <w:szCs w:val="22"/>
          <w:lang w:eastAsia="en-US"/>
        </w:rPr>
      </w:pPr>
      <w:r>
        <w:rPr>
          <w:rFonts w:asciiTheme="minorBidi" w:eastAsia="Times New Roman" w:hAnsiTheme="minorBidi" w:cstheme="minorBidi"/>
          <w:b/>
          <w:bCs/>
          <w:sz w:val="22"/>
          <w:szCs w:val="22"/>
          <w:lang w:eastAsia="en-US"/>
        </w:rPr>
        <w:t>KEY ELEMENTS OF PROGRAMME DELIVERY AT FUNCTION LEVEL</w:t>
      </w:r>
    </w:p>
    <w:p w14:paraId="565A54E1" w14:textId="77777777" w:rsidR="000E1BB0" w:rsidRDefault="000E1BB0" w:rsidP="000E1BB0">
      <w:pPr>
        <w:rPr>
          <w:b/>
          <w:bCs/>
        </w:rPr>
      </w:pPr>
    </w:p>
    <w:p w14:paraId="03264EB1" w14:textId="77777777" w:rsidR="00D238F1" w:rsidRDefault="00D238F1" w:rsidP="000E1BB0">
      <w:pPr>
        <w:rPr>
          <w:b/>
          <w:bCs/>
        </w:rPr>
      </w:pPr>
    </w:p>
    <w:p w14:paraId="0E4FB742" w14:textId="10A9141A" w:rsidR="000E1BB0" w:rsidRPr="004753EB" w:rsidRDefault="000E1BB0" w:rsidP="000E1BB0">
      <w:pPr>
        <w:pBdr>
          <w:bottom w:val="single" w:sz="4" w:space="1" w:color="auto"/>
        </w:pBdr>
        <w:rPr>
          <w:rFonts w:asciiTheme="minorBidi" w:hAnsiTheme="minorBidi" w:cstheme="minorBidi"/>
          <w:b/>
          <w:bCs/>
          <w:sz w:val="22"/>
          <w:szCs w:val="22"/>
        </w:rPr>
      </w:pPr>
      <w:r w:rsidRPr="004753EB">
        <w:rPr>
          <w:rFonts w:asciiTheme="minorBidi" w:hAnsiTheme="minorBidi" w:cstheme="minorBidi"/>
          <w:b/>
          <w:bCs/>
          <w:sz w:val="22"/>
          <w:szCs w:val="22"/>
        </w:rPr>
        <w:t>Function A – Ocean Research</w:t>
      </w:r>
      <w:r w:rsidR="00776809" w:rsidRPr="004753EB">
        <w:rPr>
          <w:rFonts w:asciiTheme="minorBidi" w:hAnsiTheme="minorBidi" w:cstheme="minorBidi"/>
          <w:b/>
          <w:bCs/>
          <w:sz w:val="22"/>
          <w:szCs w:val="22"/>
        </w:rPr>
        <w:t xml:space="preserve"> </w:t>
      </w:r>
    </w:p>
    <w:p w14:paraId="23362051" w14:textId="77777777" w:rsidR="000E1BB0" w:rsidRPr="004753EB" w:rsidRDefault="000E1BB0" w:rsidP="000E1BB0">
      <w:pPr>
        <w:rPr>
          <w:rFonts w:asciiTheme="minorBidi" w:hAnsiTheme="minorBidi" w:cstheme="minorBidi"/>
          <w:sz w:val="22"/>
          <w:szCs w:val="22"/>
        </w:rPr>
      </w:pPr>
    </w:p>
    <w:p w14:paraId="333D536E" w14:textId="77777777" w:rsidR="00D238F1" w:rsidRPr="0018058D" w:rsidRDefault="00D238F1" w:rsidP="00D238F1">
      <w:pPr>
        <w:jc w:val="both"/>
        <w:rPr>
          <w:rFonts w:asciiTheme="minorBidi" w:hAnsiTheme="minorBidi" w:cstheme="minorBidi"/>
          <w:i/>
          <w:iCs/>
          <w:sz w:val="22"/>
          <w:szCs w:val="22"/>
        </w:rPr>
      </w:pPr>
      <w:r w:rsidRPr="0018058D">
        <w:rPr>
          <w:rFonts w:asciiTheme="minorBidi" w:hAnsiTheme="minorBidi" w:cstheme="minorBidi"/>
          <w:i/>
          <w:iCs/>
          <w:sz w:val="22"/>
          <w:szCs w:val="22"/>
        </w:rPr>
        <w:t>Focus 2026–2027:</w:t>
      </w:r>
    </w:p>
    <w:p w14:paraId="52B66665" w14:textId="77777777" w:rsidR="00D238F1" w:rsidRPr="0018058D" w:rsidRDefault="00D238F1" w:rsidP="00D238F1">
      <w:pPr>
        <w:jc w:val="both"/>
        <w:rPr>
          <w:rFonts w:asciiTheme="minorBidi" w:hAnsiTheme="minorBidi" w:cstheme="minorBidi"/>
          <w:i/>
          <w:iCs/>
          <w:sz w:val="22"/>
          <w:szCs w:val="22"/>
        </w:rPr>
      </w:pPr>
    </w:p>
    <w:p w14:paraId="3A831CD0" w14:textId="59BE8C54" w:rsidR="00D238F1" w:rsidRPr="0018058D" w:rsidRDefault="00D238F1" w:rsidP="00453B30">
      <w:pPr>
        <w:pStyle w:val="ListParagraph"/>
        <w:numPr>
          <w:ilvl w:val="0"/>
          <w:numId w:val="26"/>
        </w:numPr>
        <w:tabs>
          <w:tab w:val="clear" w:pos="567"/>
          <w:tab w:val="left" w:pos="851"/>
        </w:tabs>
        <w:spacing w:after="240"/>
        <w:ind w:left="0" w:firstLine="0"/>
        <w:jc w:val="both"/>
        <w:rPr>
          <w:rFonts w:asciiTheme="minorBidi" w:hAnsiTheme="minorBidi" w:cstheme="minorBidi"/>
          <w:sz w:val="22"/>
          <w:szCs w:val="22"/>
        </w:rPr>
      </w:pPr>
      <w:r w:rsidRPr="0018058D">
        <w:rPr>
          <w:rFonts w:asciiTheme="minorBidi" w:hAnsiTheme="minorBidi" w:cstheme="minorBidi"/>
          <w:sz w:val="22"/>
          <w:szCs w:val="22"/>
        </w:rPr>
        <w:t>The focus of activities under function</w:t>
      </w:r>
      <w:r w:rsidR="009A3904">
        <w:rPr>
          <w:rFonts w:asciiTheme="minorBidi" w:hAnsiTheme="minorBidi" w:cstheme="minorBidi"/>
          <w:sz w:val="22"/>
          <w:szCs w:val="22"/>
        </w:rPr>
        <w:t> </w:t>
      </w:r>
      <w:r w:rsidRPr="0018058D">
        <w:rPr>
          <w:rFonts w:asciiTheme="minorBidi" w:hAnsiTheme="minorBidi" w:cstheme="minorBidi"/>
          <w:sz w:val="22"/>
          <w:szCs w:val="22"/>
        </w:rPr>
        <w:t xml:space="preserve">A remains on supporting international collaboration to foster new knowledge, to translate that knowledge into products for decision making and informed policy development and to </w:t>
      </w:r>
      <w:r w:rsidRPr="00453B30">
        <w:rPr>
          <w:rFonts w:asciiTheme="minorBidi" w:hAnsiTheme="minorBidi" w:cstheme="minorBidi"/>
          <w:sz w:val="22"/>
          <w:szCs w:val="22"/>
          <w:lang w:val="en-US"/>
        </w:rPr>
        <w:t>build</w:t>
      </w:r>
      <w:r w:rsidRPr="0018058D">
        <w:rPr>
          <w:rFonts w:asciiTheme="minorBidi" w:hAnsiTheme="minorBidi" w:cstheme="minorBidi"/>
          <w:sz w:val="22"/>
          <w:szCs w:val="22"/>
        </w:rPr>
        <w:t xml:space="preserve"> research capacity on those topics that are the focus of activities under function A. These include activities focused on climate and ocean variability, ocean acidification, ocean deoxygenation, blue carbon and the ocean carbon cycle more broadly, as well as ocean stressors and delivery into multi-lateral processes and next generation climate and biodiversity accounting and financial Continued support frameworks. Strategic partnerships continue to ensure a wide scientific and geographical coverage and engagement. Resources are primarily directed towards funding expert groups, coordination of international networks and direct engagement as well as targeted capacity development. Ongoing support will be provided to Ocean Decade programmes coordinated under the function and synergies with the UN Decade of Action for </w:t>
      </w:r>
      <w:proofErr w:type="spellStart"/>
      <w:r w:rsidRPr="0018058D">
        <w:rPr>
          <w:rFonts w:asciiTheme="minorBidi" w:hAnsiTheme="minorBidi" w:cstheme="minorBidi"/>
          <w:sz w:val="22"/>
          <w:szCs w:val="22"/>
        </w:rPr>
        <w:t>Cryospheric</w:t>
      </w:r>
      <w:proofErr w:type="spellEnd"/>
      <w:r w:rsidRPr="0018058D">
        <w:rPr>
          <w:rFonts w:asciiTheme="minorBidi" w:hAnsiTheme="minorBidi" w:cstheme="minorBidi"/>
          <w:sz w:val="22"/>
          <w:szCs w:val="22"/>
        </w:rPr>
        <w:t xml:space="preserve"> Sciences, particularly in relation to co-sponsorship of the World Climate Research Program. </w:t>
      </w:r>
    </w:p>
    <w:p w14:paraId="241326FB" w14:textId="77777777" w:rsidR="00D238F1" w:rsidRPr="0018058D" w:rsidRDefault="00D238F1" w:rsidP="00D238F1">
      <w:pPr>
        <w:spacing w:after="120"/>
        <w:jc w:val="both"/>
        <w:rPr>
          <w:rFonts w:asciiTheme="minorBidi" w:hAnsiTheme="minorBidi" w:cstheme="minorBidi"/>
          <w:i/>
          <w:iCs/>
          <w:sz w:val="22"/>
          <w:szCs w:val="22"/>
        </w:rPr>
      </w:pPr>
      <w:r w:rsidRPr="0018058D">
        <w:rPr>
          <w:rFonts w:asciiTheme="minorBidi" w:hAnsiTheme="minorBidi" w:cstheme="minorBidi"/>
          <w:i/>
          <w:iCs/>
          <w:sz w:val="22"/>
          <w:szCs w:val="22"/>
        </w:rPr>
        <w:t>Key deliverables:</w:t>
      </w:r>
    </w:p>
    <w:p w14:paraId="0DCB21BC" w14:textId="77777777" w:rsidR="00D238F1" w:rsidRPr="0018058D" w:rsidRDefault="00D238F1" w:rsidP="007E1A6D">
      <w:pPr>
        <w:numPr>
          <w:ilvl w:val="0"/>
          <w:numId w:val="9"/>
        </w:numPr>
        <w:tabs>
          <w:tab w:val="clear" w:pos="567"/>
        </w:tabs>
        <w:snapToGrid/>
        <w:spacing w:after="120"/>
        <w:jc w:val="both"/>
        <w:rPr>
          <w:rFonts w:asciiTheme="minorBidi" w:hAnsiTheme="minorBidi" w:cstheme="minorBidi"/>
          <w:sz w:val="22"/>
          <w:szCs w:val="22"/>
        </w:rPr>
      </w:pPr>
      <w:r w:rsidRPr="0018058D">
        <w:rPr>
          <w:rFonts w:asciiTheme="minorBidi" w:hAnsiTheme="minorBidi" w:cstheme="minorBidi"/>
          <w:sz w:val="22"/>
          <w:szCs w:val="22"/>
        </w:rPr>
        <w:t xml:space="preserve">Delivery of climate predictions into IPCC processes </w:t>
      </w:r>
    </w:p>
    <w:p w14:paraId="44D9E5C4" w14:textId="77777777" w:rsidR="00D238F1" w:rsidRPr="0018058D" w:rsidRDefault="00D238F1" w:rsidP="007E1A6D">
      <w:pPr>
        <w:numPr>
          <w:ilvl w:val="0"/>
          <w:numId w:val="9"/>
        </w:numPr>
        <w:tabs>
          <w:tab w:val="clear" w:pos="567"/>
        </w:tabs>
        <w:snapToGrid/>
        <w:spacing w:after="120"/>
        <w:jc w:val="both"/>
        <w:rPr>
          <w:rFonts w:asciiTheme="minorBidi" w:hAnsiTheme="minorBidi" w:cstheme="minorBidi"/>
          <w:sz w:val="22"/>
          <w:szCs w:val="22"/>
        </w:rPr>
      </w:pPr>
      <w:r w:rsidRPr="0018058D">
        <w:rPr>
          <w:rFonts w:asciiTheme="minorBidi" w:hAnsiTheme="minorBidi" w:cstheme="minorBidi"/>
          <w:sz w:val="22"/>
          <w:szCs w:val="22"/>
        </w:rPr>
        <w:t>Expansion of the Global Ocean Acidification Observing Network and Global Oxygen Observing Network, including engagement by African States and SIDS</w:t>
      </w:r>
    </w:p>
    <w:p w14:paraId="76505A14" w14:textId="77777777" w:rsidR="00D238F1" w:rsidRPr="0018058D" w:rsidRDefault="00D238F1" w:rsidP="007E1A6D">
      <w:pPr>
        <w:numPr>
          <w:ilvl w:val="0"/>
          <w:numId w:val="9"/>
        </w:numPr>
        <w:tabs>
          <w:tab w:val="clear" w:pos="567"/>
        </w:tabs>
        <w:snapToGrid/>
        <w:spacing w:after="120"/>
        <w:jc w:val="both"/>
        <w:rPr>
          <w:rFonts w:asciiTheme="minorBidi" w:hAnsiTheme="minorBidi" w:cstheme="minorBidi"/>
          <w:sz w:val="22"/>
          <w:szCs w:val="22"/>
        </w:rPr>
      </w:pPr>
      <w:r w:rsidRPr="0018058D">
        <w:rPr>
          <w:rFonts w:asciiTheme="minorBidi" w:hAnsiTheme="minorBidi" w:cstheme="minorBidi"/>
          <w:sz w:val="22"/>
          <w:szCs w:val="22"/>
        </w:rPr>
        <w:t>Methodologies and standards for measuring carbon (including blue carbon), ocean acidification, deoxygenation and attributing impacts of stressors on the marine environment</w:t>
      </w:r>
    </w:p>
    <w:p w14:paraId="039CB538" w14:textId="77777777" w:rsidR="00D238F1" w:rsidRPr="0018058D" w:rsidRDefault="00D238F1" w:rsidP="007E1A6D">
      <w:pPr>
        <w:numPr>
          <w:ilvl w:val="0"/>
          <w:numId w:val="9"/>
        </w:numPr>
        <w:tabs>
          <w:tab w:val="clear" w:pos="567"/>
        </w:tabs>
        <w:snapToGrid/>
        <w:spacing w:after="120"/>
        <w:jc w:val="both"/>
        <w:rPr>
          <w:rFonts w:ascii="Arial" w:hAnsi="Arial" w:cs="Arial"/>
          <w:sz w:val="22"/>
          <w:szCs w:val="22"/>
        </w:rPr>
      </w:pPr>
      <w:r w:rsidRPr="0018058D">
        <w:rPr>
          <w:rFonts w:ascii="Arial" w:hAnsi="Arial" w:cs="Arial"/>
          <w:sz w:val="22"/>
          <w:szCs w:val="22"/>
        </w:rPr>
        <w:t>Delivery of a global oxygen database and atlas (GO2DAT) as part of the UN Ocean Decade</w:t>
      </w:r>
    </w:p>
    <w:p w14:paraId="2DE0D3E0" w14:textId="77777777" w:rsidR="00D238F1" w:rsidRPr="0018058D" w:rsidRDefault="00D238F1" w:rsidP="007E1A6D">
      <w:pPr>
        <w:numPr>
          <w:ilvl w:val="0"/>
          <w:numId w:val="9"/>
        </w:numPr>
        <w:tabs>
          <w:tab w:val="clear" w:pos="567"/>
        </w:tabs>
        <w:snapToGrid/>
        <w:spacing w:after="120"/>
        <w:jc w:val="both"/>
        <w:rPr>
          <w:rFonts w:asciiTheme="minorBidi" w:hAnsiTheme="minorBidi" w:cstheme="minorBidi"/>
          <w:sz w:val="22"/>
          <w:szCs w:val="22"/>
        </w:rPr>
      </w:pPr>
      <w:r w:rsidRPr="0018058D">
        <w:rPr>
          <w:rFonts w:asciiTheme="minorBidi" w:hAnsiTheme="minorBidi" w:cstheme="minorBidi"/>
          <w:sz w:val="22"/>
          <w:szCs w:val="22"/>
        </w:rPr>
        <w:t>Strategic white papers, guidance documents and summaries for policymakers on climate change, ocean carbon coastal blue carbon ecosystems and anthropogenic stressors and impacts</w:t>
      </w:r>
    </w:p>
    <w:p w14:paraId="61791BB6" w14:textId="77777777" w:rsidR="000E1BB0" w:rsidRPr="00776809" w:rsidRDefault="000E1BB0" w:rsidP="000E1BB0">
      <w:pPr>
        <w:tabs>
          <w:tab w:val="clear" w:pos="567"/>
        </w:tabs>
        <w:snapToGrid/>
        <w:rPr>
          <w:rFonts w:asciiTheme="minorBidi" w:hAnsiTheme="minorBidi" w:cstheme="minorBidi"/>
          <w:b/>
          <w:bCs/>
          <w:sz w:val="22"/>
          <w:szCs w:val="22"/>
          <w:highlight w:val="lightGray"/>
        </w:rPr>
      </w:pPr>
      <w:r w:rsidRPr="00776809">
        <w:rPr>
          <w:rFonts w:asciiTheme="minorBidi" w:hAnsiTheme="minorBidi" w:cstheme="minorBidi"/>
          <w:b/>
          <w:bCs/>
          <w:sz w:val="22"/>
          <w:szCs w:val="22"/>
          <w:highlight w:val="lightGray"/>
        </w:rPr>
        <w:br w:type="page"/>
      </w:r>
    </w:p>
    <w:p w14:paraId="7E29032F" w14:textId="3453E5D4" w:rsidR="000E1BB0" w:rsidRPr="007E1A6D" w:rsidRDefault="000E1BB0" w:rsidP="000E1BB0">
      <w:pPr>
        <w:pBdr>
          <w:bottom w:val="single" w:sz="4" w:space="1" w:color="auto"/>
        </w:pBdr>
        <w:spacing w:line="276" w:lineRule="auto"/>
        <w:rPr>
          <w:rFonts w:asciiTheme="minorBidi" w:hAnsiTheme="minorBidi" w:cstheme="minorBidi"/>
          <w:b/>
          <w:bCs/>
          <w:sz w:val="22"/>
          <w:szCs w:val="22"/>
        </w:rPr>
      </w:pPr>
      <w:r w:rsidRPr="007E1A6D">
        <w:rPr>
          <w:rFonts w:asciiTheme="minorBidi" w:hAnsiTheme="minorBidi" w:cstheme="minorBidi"/>
          <w:b/>
          <w:bCs/>
          <w:sz w:val="22"/>
          <w:szCs w:val="22"/>
        </w:rPr>
        <w:lastRenderedPageBreak/>
        <w:t>Function B – Observing system/Data management</w:t>
      </w:r>
      <w:r w:rsidR="00060F00" w:rsidRPr="007E1A6D">
        <w:rPr>
          <w:rFonts w:asciiTheme="minorBidi" w:hAnsiTheme="minorBidi" w:cstheme="minorBidi"/>
          <w:b/>
          <w:bCs/>
          <w:sz w:val="22"/>
          <w:szCs w:val="22"/>
        </w:rPr>
        <w:t xml:space="preserve"> </w:t>
      </w:r>
    </w:p>
    <w:p w14:paraId="066C1BC3" w14:textId="77777777" w:rsidR="000E1BB0" w:rsidRPr="007E1A6D" w:rsidRDefault="000E1BB0" w:rsidP="000E1BB0">
      <w:pPr>
        <w:spacing w:line="276" w:lineRule="auto"/>
        <w:rPr>
          <w:rFonts w:asciiTheme="minorBidi" w:hAnsiTheme="minorBidi" w:cstheme="minorBidi"/>
          <w:b/>
          <w:bCs/>
          <w:sz w:val="22"/>
          <w:szCs w:val="22"/>
        </w:rPr>
      </w:pPr>
    </w:p>
    <w:p w14:paraId="7C71BAB6" w14:textId="77777777" w:rsidR="000E1BB0" w:rsidRPr="007E1A6D" w:rsidRDefault="000E1BB0" w:rsidP="000E1BB0">
      <w:pPr>
        <w:spacing w:line="276" w:lineRule="auto"/>
        <w:rPr>
          <w:rFonts w:asciiTheme="minorBidi" w:hAnsiTheme="minorBidi" w:cstheme="minorBidi"/>
          <w:b/>
          <w:bCs/>
          <w:sz w:val="22"/>
          <w:szCs w:val="22"/>
        </w:rPr>
      </w:pPr>
      <w:r w:rsidRPr="007E1A6D">
        <w:rPr>
          <w:rFonts w:asciiTheme="minorBidi" w:hAnsiTheme="minorBidi" w:cstheme="minorBidi"/>
          <w:b/>
          <w:bCs/>
          <w:sz w:val="22"/>
          <w:szCs w:val="22"/>
        </w:rPr>
        <w:t>International Data &amp; Information Exchange (IODE)</w:t>
      </w:r>
    </w:p>
    <w:p w14:paraId="160A6A0B" w14:textId="77777777" w:rsidR="001B326E" w:rsidRPr="007E1A6D" w:rsidRDefault="001B326E" w:rsidP="000E1BB0">
      <w:pPr>
        <w:spacing w:after="120"/>
        <w:jc w:val="both"/>
        <w:rPr>
          <w:rFonts w:asciiTheme="minorBidi" w:hAnsiTheme="minorBidi" w:cstheme="minorBidi"/>
          <w:i/>
          <w:iCs/>
          <w:sz w:val="22"/>
          <w:szCs w:val="22"/>
        </w:rPr>
      </w:pPr>
    </w:p>
    <w:p w14:paraId="23CCF70B" w14:textId="77777777" w:rsidR="002E45DF" w:rsidRPr="007E1A6D" w:rsidRDefault="002E45DF" w:rsidP="009A3904">
      <w:pPr>
        <w:spacing w:after="120"/>
        <w:jc w:val="both"/>
        <w:rPr>
          <w:rFonts w:asciiTheme="minorBidi" w:hAnsiTheme="minorBidi" w:cstheme="minorBidi"/>
          <w:i/>
          <w:iCs/>
          <w:sz w:val="22"/>
          <w:szCs w:val="22"/>
        </w:rPr>
      </w:pPr>
      <w:r w:rsidRPr="007E1A6D">
        <w:rPr>
          <w:rFonts w:asciiTheme="minorBidi" w:hAnsiTheme="minorBidi" w:cstheme="minorBidi"/>
          <w:i/>
          <w:iCs/>
          <w:sz w:val="22"/>
          <w:szCs w:val="22"/>
        </w:rPr>
        <w:t>Focus 2026–2027:</w:t>
      </w:r>
    </w:p>
    <w:p w14:paraId="10882FFA" w14:textId="17192279" w:rsidR="003A6480" w:rsidRPr="007E1A6D" w:rsidRDefault="003A6480" w:rsidP="009A3904">
      <w:pPr>
        <w:pStyle w:val="ListParagraph"/>
        <w:numPr>
          <w:ilvl w:val="1"/>
          <w:numId w:val="8"/>
        </w:numPr>
        <w:spacing w:after="120"/>
        <w:ind w:left="1134"/>
        <w:contextualSpacing w:val="0"/>
        <w:rPr>
          <w:rFonts w:asciiTheme="minorBidi" w:hAnsiTheme="minorBidi" w:cstheme="minorBidi"/>
          <w:sz w:val="22"/>
          <w:szCs w:val="22"/>
          <w:lang w:val="en-US"/>
        </w:rPr>
      </w:pPr>
      <w:r w:rsidRPr="007E1A6D">
        <w:rPr>
          <w:rFonts w:asciiTheme="minorBidi" w:hAnsiTheme="minorBidi" w:cstheme="minorBidi"/>
          <w:sz w:val="22"/>
          <w:szCs w:val="22"/>
          <w:lang w:val="en-US"/>
        </w:rPr>
        <w:t xml:space="preserve">Increasing the number of national as well as other entities participating in international ocean data and information sharing through the IODE network of data </w:t>
      </w:r>
      <w:proofErr w:type="spellStart"/>
      <w:r w:rsidRPr="007E1A6D">
        <w:rPr>
          <w:rFonts w:asciiTheme="minorBidi" w:hAnsiTheme="minorBidi" w:cstheme="minorBidi"/>
          <w:sz w:val="22"/>
          <w:szCs w:val="22"/>
          <w:lang w:val="en-US"/>
        </w:rPr>
        <w:t>centres</w:t>
      </w:r>
      <w:proofErr w:type="spellEnd"/>
      <w:r w:rsidRPr="007E1A6D">
        <w:rPr>
          <w:rFonts w:asciiTheme="minorBidi" w:hAnsiTheme="minorBidi" w:cstheme="minorBidi"/>
          <w:sz w:val="22"/>
          <w:szCs w:val="22"/>
          <w:lang w:val="en-US"/>
        </w:rPr>
        <w:t>, the IOC Ocean Data and Information System (ODIS) and the Ocean Biodiversity Information System (OBIS</w:t>
      </w:r>
      <w:proofErr w:type="gramStart"/>
      <w:r w:rsidRPr="007E1A6D">
        <w:rPr>
          <w:rFonts w:asciiTheme="minorBidi" w:hAnsiTheme="minorBidi" w:cstheme="minorBidi"/>
          <w:sz w:val="22"/>
          <w:szCs w:val="22"/>
          <w:lang w:val="en-US"/>
        </w:rPr>
        <w:t>);</w:t>
      </w:r>
      <w:proofErr w:type="gramEnd"/>
      <w:r w:rsidRPr="007E1A6D">
        <w:rPr>
          <w:rFonts w:asciiTheme="minorBidi" w:hAnsiTheme="minorBidi" w:cstheme="minorBidi"/>
          <w:sz w:val="22"/>
          <w:szCs w:val="22"/>
          <w:lang w:val="en-US"/>
        </w:rPr>
        <w:t> </w:t>
      </w:r>
    </w:p>
    <w:p w14:paraId="53A556EC" w14:textId="634A9D68" w:rsidR="003A6480" w:rsidRPr="007E1A6D" w:rsidRDefault="003A6480" w:rsidP="009A3904">
      <w:pPr>
        <w:pStyle w:val="ListParagraph"/>
        <w:numPr>
          <w:ilvl w:val="1"/>
          <w:numId w:val="8"/>
        </w:numPr>
        <w:spacing w:after="120"/>
        <w:ind w:left="1134"/>
        <w:contextualSpacing w:val="0"/>
        <w:rPr>
          <w:rFonts w:asciiTheme="minorBidi" w:hAnsiTheme="minorBidi" w:cstheme="minorBidi"/>
          <w:sz w:val="22"/>
          <w:szCs w:val="22"/>
          <w:lang w:val="en-US"/>
        </w:rPr>
      </w:pPr>
      <w:r w:rsidRPr="007E1A6D">
        <w:rPr>
          <w:rFonts w:asciiTheme="minorBidi" w:hAnsiTheme="minorBidi" w:cstheme="minorBidi"/>
          <w:sz w:val="22"/>
          <w:szCs w:val="22"/>
          <w:lang w:val="en-US"/>
        </w:rPr>
        <w:t xml:space="preserve">Maintaining and further developing global online data and information products such as </w:t>
      </w:r>
      <w:proofErr w:type="spellStart"/>
      <w:r w:rsidRPr="007E1A6D">
        <w:rPr>
          <w:rFonts w:asciiTheme="minorBidi" w:hAnsiTheme="minorBidi" w:cstheme="minorBidi"/>
          <w:sz w:val="22"/>
          <w:szCs w:val="22"/>
          <w:lang w:val="en-US"/>
        </w:rPr>
        <w:t>AquaDocs</w:t>
      </w:r>
      <w:proofErr w:type="spellEnd"/>
      <w:r w:rsidRPr="007E1A6D">
        <w:rPr>
          <w:rFonts w:asciiTheme="minorBidi" w:hAnsiTheme="minorBidi" w:cstheme="minorBidi"/>
          <w:sz w:val="22"/>
          <w:szCs w:val="22"/>
          <w:lang w:val="en-US"/>
        </w:rPr>
        <w:t>, OceanExpert, Ocean Best Practices System, the ODIS Catalogue of Sources (</w:t>
      </w:r>
      <w:proofErr w:type="spellStart"/>
      <w:r w:rsidRPr="007E1A6D">
        <w:rPr>
          <w:rFonts w:asciiTheme="minorBidi" w:hAnsiTheme="minorBidi" w:cstheme="minorBidi"/>
          <w:sz w:val="22"/>
          <w:szCs w:val="22"/>
          <w:lang w:val="en-US"/>
        </w:rPr>
        <w:t>ODISCat</w:t>
      </w:r>
      <w:proofErr w:type="spellEnd"/>
      <w:proofErr w:type="gramStart"/>
      <w:r w:rsidRPr="007E1A6D">
        <w:rPr>
          <w:rFonts w:asciiTheme="minorBidi" w:hAnsiTheme="minorBidi" w:cstheme="minorBidi"/>
          <w:sz w:val="22"/>
          <w:szCs w:val="22"/>
          <w:lang w:val="en-US"/>
        </w:rPr>
        <w:t>);</w:t>
      </w:r>
      <w:proofErr w:type="gramEnd"/>
    </w:p>
    <w:p w14:paraId="0904720E" w14:textId="31E31C8C" w:rsidR="003A6480" w:rsidRPr="007E1A6D" w:rsidRDefault="003A6480" w:rsidP="009A3904">
      <w:pPr>
        <w:pStyle w:val="ListParagraph"/>
        <w:numPr>
          <w:ilvl w:val="1"/>
          <w:numId w:val="8"/>
        </w:numPr>
        <w:spacing w:after="120"/>
        <w:ind w:left="1134"/>
        <w:contextualSpacing w:val="0"/>
        <w:rPr>
          <w:rFonts w:asciiTheme="minorBidi" w:hAnsiTheme="minorBidi" w:cstheme="minorBidi"/>
          <w:sz w:val="22"/>
          <w:szCs w:val="22"/>
          <w:lang w:val="en-US"/>
        </w:rPr>
      </w:pPr>
      <w:r w:rsidRPr="007E1A6D">
        <w:rPr>
          <w:rFonts w:asciiTheme="minorBidi" w:hAnsiTheme="minorBidi" w:cstheme="minorBidi"/>
          <w:sz w:val="22"/>
          <w:szCs w:val="22"/>
          <w:lang w:val="en-US"/>
        </w:rPr>
        <w:t xml:space="preserve">Commencing the implementation of the Ocean Data 2030 Decade Action, expanding the ocean data </w:t>
      </w:r>
      <w:proofErr w:type="gramStart"/>
      <w:r w:rsidRPr="007E1A6D">
        <w:rPr>
          <w:rFonts w:asciiTheme="minorBidi" w:hAnsiTheme="minorBidi" w:cstheme="minorBidi"/>
          <w:sz w:val="22"/>
          <w:szCs w:val="22"/>
          <w:lang w:val="en-US"/>
        </w:rPr>
        <w:t>ecosystem;</w:t>
      </w:r>
      <w:proofErr w:type="gramEnd"/>
    </w:p>
    <w:p w14:paraId="0DE1F36F" w14:textId="45B9B281" w:rsidR="003A6480" w:rsidRPr="007E1A6D" w:rsidRDefault="003A6480" w:rsidP="009A3904">
      <w:pPr>
        <w:pStyle w:val="ListParagraph"/>
        <w:numPr>
          <w:ilvl w:val="1"/>
          <w:numId w:val="8"/>
        </w:numPr>
        <w:spacing w:after="120"/>
        <w:ind w:left="1134"/>
        <w:contextualSpacing w:val="0"/>
        <w:rPr>
          <w:rFonts w:asciiTheme="minorBidi" w:hAnsiTheme="minorBidi" w:cstheme="minorBidi"/>
          <w:sz w:val="22"/>
          <w:szCs w:val="22"/>
          <w:lang w:val="en-US"/>
        </w:rPr>
      </w:pPr>
      <w:r w:rsidRPr="007E1A6D">
        <w:rPr>
          <w:rFonts w:asciiTheme="minorBidi" w:hAnsiTheme="minorBidi" w:cstheme="minorBidi"/>
          <w:sz w:val="22"/>
          <w:szCs w:val="22"/>
          <w:lang w:val="en-US"/>
        </w:rPr>
        <w:t xml:space="preserve">Increasing the volume of quality content (data, information and knowledge) shared by, and available to Member States and other partners to underpin their sustainable ocean planning and </w:t>
      </w:r>
      <w:proofErr w:type="gramStart"/>
      <w:r w:rsidRPr="007E1A6D">
        <w:rPr>
          <w:rFonts w:asciiTheme="minorBidi" w:hAnsiTheme="minorBidi" w:cstheme="minorBidi"/>
          <w:sz w:val="22"/>
          <w:szCs w:val="22"/>
          <w:lang w:val="en-US"/>
        </w:rPr>
        <w:t>management;</w:t>
      </w:r>
      <w:proofErr w:type="gramEnd"/>
      <w:r w:rsidRPr="007E1A6D">
        <w:rPr>
          <w:rFonts w:asciiTheme="minorBidi" w:hAnsiTheme="minorBidi" w:cstheme="minorBidi"/>
          <w:sz w:val="22"/>
          <w:szCs w:val="22"/>
          <w:lang w:val="en-US"/>
        </w:rPr>
        <w:t> </w:t>
      </w:r>
    </w:p>
    <w:p w14:paraId="549EE65E" w14:textId="29C8439F" w:rsidR="003A6480" w:rsidRPr="007E1A6D" w:rsidRDefault="003A6480" w:rsidP="009A3904">
      <w:pPr>
        <w:pStyle w:val="ListParagraph"/>
        <w:numPr>
          <w:ilvl w:val="1"/>
          <w:numId w:val="8"/>
        </w:numPr>
        <w:spacing w:after="120"/>
        <w:ind w:left="1134"/>
        <w:contextualSpacing w:val="0"/>
        <w:rPr>
          <w:rFonts w:asciiTheme="minorBidi" w:hAnsiTheme="minorBidi" w:cstheme="minorBidi"/>
          <w:sz w:val="22"/>
          <w:szCs w:val="22"/>
          <w:lang w:val="en-US"/>
        </w:rPr>
      </w:pPr>
      <w:r w:rsidRPr="007E1A6D">
        <w:rPr>
          <w:rFonts w:asciiTheme="minorBidi" w:hAnsiTheme="minorBidi" w:cstheme="minorBidi"/>
          <w:sz w:val="22"/>
          <w:szCs w:val="22"/>
          <w:lang w:val="en-US"/>
        </w:rPr>
        <w:t xml:space="preserve">Encouraging IODE data </w:t>
      </w:r>
      <w:proofErr w:type="spellStart"/>
      <w:r w:rsidRPr="007E1A6D">
        <w:rPr>
          <w:rFonts w:asciiTheme="minorBidi" w:hAnsiTheme="minorBidi" w:cstheme="minorBidi"/>
          <w:sz w:val="22"/>
          <w:szCs w:val="22"/>
          <w:lang w:val="en-US"/>
        </w:rPr>
        <w:t>centres</w:t>
      </w:r>
      <w:proofErr w:type="spellEnd"/>
      <w:r w:rsidRPr="007E1A6D">
        <w:rPr>
          <w:rFonts w:asciiTheme="minorBidi" w:hAnsiTheme="minorBidi" w:cstheme="minorBidi"/>
          <w:sz w:val="22"/>
          <w:szCs w:val="22"/>
          <w:lang w:val="en-US"/>
        </w:rPr>
        <w:t xml:space="preserve"> to co-design user focused national activities that deliver necessary products and services for sustainable ocean planning and management and assist with decision support, SDG reporting, contributing to reporting mechanisms and </w:t>
      </w:r>
      <w:proofErr w:type="gramStart"/>
      <w:r w:rsidRPr="007E1A6D">
        <w:rPr>
          <w:rFonts w:asciiTheme="minorBidi" w:hAnsiTheme="minorBidi" w:cstheme="minorBidi"/>
          <w:sz w:val="22"/>
          <w:szCs w:val="22"/>
          <w:lang w:val="en-US"/>
        </w:rPr>
        <w:t>frameworks;</w:t>
      </w:r>
      <w:proofErr w:type="gramEnd"/>
    </w:p>
    <w:p w14:paraId="01E1A87C" w14:textId="494FA88D" w:rsidR="000E1BB0" w:rsidRPr="007E1A6D" w:rsidRDefault="003A6480" w:rsidP="007E1A6D">
      <w:pPr>
        <w:pStyle w:val="ListParagraph"/>
        <w:numPr>
          <w:ilvl w:val="1"/>
          <w:numId w:val="8"/>
        </w:numPr>
        <w:tabs>
          <w:tab w:val="clear" w:pos="567"/>
        </w:tabs>
        <w:snapToGrid/>
        <w:ind w:left="1134"/>
        <w:jc w:val="both"/>
        <w:rPr>
          <w:rFonts w:asciiTheme="minorBidi" w:hAnsiTheme="minorBidi" w:cstheme="minorBidi"/>
          <w:sz w:val="22"/>
          <w:szCs w:val="22"/>
        </w:rPr>
      </w:pPr>
      <w:r w:rsidRPr="007E1A6D">
        <w:rPr>
          <w:rFonts w:asciiTheme="minorBidi" w:hAnsiTheme="minorBidi" w:cstheme="minorBidi"/>
          <w:sz w:val="22"/>
          <w:szCs w:val="22"/>
          <w:lang w:val="en-US"/>
        </w:rPr>
        <w:t xml:space="preserve">Enabling Member States to actively and equitably participate in and benefit from IODE </w:t>
      </w:r>
      <w:proofErr w:type="spellStart"/>
      <w:r w:rsidRPr="007E1A6D">
        <w:rPr>
          <w:rFonts w:asciiTheme="minorBidi" w:hAnsiTheme="minorBidi" w:cstheme="minorBidi"/>
          <w:sz w:val="22"/>
          <w:szCs w:val="22"/>
          <w:lang w:val="en-US"/>
        </w:rPr>
        <w:t>programme</w:t>
      </w:r>
      <w:proofErr w:type="spellEnd"/>
      <w:r w:rsidRPr="007E1A6D">
        <w:rPr>
          <w:rFonts w:asciiTheme="minorBidi" w:hAnsiTheme="minorBidi" w:cstheme="minorBidi"/>
          <w:sz w:val="22"/>
          <w:szCs w:val="22"/>
          <w:lang w:val="en-US"/>
        </w:rPr>
        <w:t xml:space="preserve"> activities through the </w:t>
      </w:r>
      <w:proofErr w:type="spellStart"/>
      <w:r w:rsidRPr="007E1A6D">
        <w:rPr>
          <w:rFonts w:asciiTheme="minorBidi" w:hAnsiTheme="minorBidi" w:cstheme="minorBidi"/>
          <w:sz w:val="22"/>
          <w:szCs w:val="22"/>
          <w:lang w:val="en-US"/>
        </w:rPr>
        <w:t>OceanTeacher</w:t>
      </w:r>
      <w:proofErr w:type="spellEnd"/>
      <w:r w:rsidRPr="007E1A6D">
        <w:rPr>
          <w:rFonts w:asciiTheme="minorBidi" w:hAnsiTheme="minorBidi" w:cstheme="minorBidi"/>
          <w:sz w:val="22"/>
          <w:szCs w:val="22"/>
          <w:lang w:val="en-US"/>
        </w:rPr>
        <w:t xml:space="preserve"> Global Academy (OTGA) and through IODE best practices, guidelines and methodologies in ocean data and information management and </w:t>
      </w:r>
      <w:proofErr w:type="gramStart"/>
      <w:r w:rsidRPr="007E1A6D">
        <w:rPr>
          <w:rFonts w:asciiTheme="minorBidi" w:hAnsiTheme="minorBidi" w:cstheme="minorBidi"/>
          <w:sz w:val="22"/>
          <w:szCs w:val="22"/>
          <w:lang w:val="en-US"/>
        </w:rPr>
        <w:t>sharing.</w:t>
      </w:r>
      <w:r w:rsidR="000E1BB0" w:rsidRPr="007E1A6D">
        <w:rPr>
          <w:rFonts w:asciiTheme="minorBidi" w:hAnsiTheme="minorBidi" w:cstheme="minorBidi"/>
          <w:sz w:val="22"/>
          <w:szCs w:val="22"/>
        </w:rPr>
        <w:t>.</w:t>
      </w:r>
      <w:proofErr w:type="gramEnd"/>
    </w:p>
    <w:p w14:paraId="0D2B2BB1" w14:textId="777BE4EE" w:rsidR="000E1BB0" w:rsidRPr="007E1A6D" w:rsidRDefault="000E1BB0" w:rsidP="002E45DF">
      <w:pPr>
        <w:spacing w:after="120"/>
        <w:jc w:val="both"/>
        <w:rPr>
          <w:rFonts w:asciiTheme="minorBidi" w:hAnsiTheme="minorBidi" w:cstheme="minorBidi"/>
          <w:i/>
          <w:iCs/>
          <w:sz w:val="22"/>
          <w:szCs w:val="22"/>
        </w:rPr>
      </w:pPr>
    </w:p>
    <w:p w14:paraId="4C37D0FC" w14:textId="77777777" w:rsidR="000E1BB0" w:rsidRPr="007E1A6D" w:rsidRDefault="000E1BB0" w:rsidP="009A3904">
      <w:pPr>
        <w:spacing w:after="120"/>
        <w:rPr>
          <w:rFonts w:asciiTheme="minorBidi" w:hAnsiTheme="minorBidi" w:cstheme="minorBidi"/>
          <w:i/>
          <w:iCs/>
          <w:sz w:val="22"/>
          <w:szCs w:val="22"/>
        </w:rPr>
      </w:pPr>
      <w:r w:rsidRPr="007E1A6D">
        <w:rPr>
          <w:rFonts w:asciiTheme="minorBidi" w:hAnsiTheme="minorBidi" w:cstheme="minorBidi"/>
          <w:i/>
          <w:iCs/>
          <w:sz w:val="22"/>
          <w:szCs w:val="22"/>
        </w:rPr>
        <w:t>Key deliverables:</w:t>
      </w:r>
    </w:p>
    <w:p w14:paraId="4944DE02" w14:textId="2DC8642A" w:rsidR="003A6480" w:rsidRPr="009950B4" w:rsidRDefault="003A6480" w:rsidP="009A3904">
      <w:pPr>
        <w:pStyle w:val="ListParagraph"/>
        <w:numPr>
          <w:ilvl w:val="0"/>
          <w:numId w:val="21"/>
        </w:numPr>
        <w:tabs>
          <w:tab w:val="clear" w:pos="567"/>
        </w:tabs>
        <w:spacing w:after="120"/>
        <w:contextualSpacing w:val="0"/>
        <w:rPr>
          <w:rFonts w:asciiTheme="minorBidi" w:hAnsiTheme="minorBidi" w:cstheme="minorBidi"/>
          <w:sz w:val="22"/>
          <w:szCs w:val="22"/>
          <w:lang w:val="en-US"/>
        </w:rPr>
      </w:pPr>
      <w:r w:rsidRPr="009950B4">
        <w:rPr>
          <w:rFonts w:asciiTheme="minorBidi" w:hAnsiTheme="minorBidi" w:cstheme="minorBidi"/>
          <w:sz w:val="22"/>
          <w:szCs w:val="22"/>
          <w:lang w:val="en-US"/>
        </w:rPr>
        <w:t xml:space="preserve">Global ocean data and information systems </w:t>
      </w:r>
      <w:proofErr w:type="gramStart"/>
      <w:r w:rsidRPr="009950B4">
        <w:rPr>
          <w:rFonts w:asciiTheme="minorBidi" w:hAnsiTheme="minorBidi" w:cstheme="minorBidi"/>
          <w:sz w:val="22"/>
          <w:szCs w:val="22"/>
          <w:lang w:val="en-US"/>
        </w:rPr>
        <w:t>providing</w:t>
      </w:r>
      <w:proofErr w:type="gramEnd"/>
      <w:r w:rsidRPr="009950B4">
        <w:rPr>
          <w:rFonts w:asciiTheme="minorBidi" w:hAnsiTheme="minorBidi" w:cstheme="minorBidi"/>
          <w:sz w:val="22"/>
          <w:szCs w:val="22"/>
          <w:lang w:val="en-US"/>
        </w:rPr>
        <w:t xml:space="preserve"> trusted, quality controlled and securely archived ocean data and </w:t>
      </w:r>
      <w:proofErr w:type="gramStart"/>
      <w:r w:rsidRPr="009950B4">
        <w:rPr>
          <w:rFonts w:asciiTheme="minorBidi" w:hAnsiTheme="minorBidi" w:cstheme="minorBidi"/>
          <w:sz w:val="22"/>
          <w:szCs w:val="22"/>
          <w:lang w:val="en-US"/>
        </w:rPr>
        <w:t>information;</w:t>
      </w:r>
      <w:proofErr w:type="gramEnd"/>
    </w:p>
    <w:p w14:paraId="1DA45A67" w14:textId="6A828F82" w:rsidR="000E1BB0" w:rsidRPr="009950B4" w:rsidRDefault="003A6480" w:rsidP="009950B4">
      <w:pPr>
        <w:pStyle w:val="ListParagraph"/>
        <w:numPr>
          <w:ilvl w:val="0"/>
          <w:numId w:val="21"/>
        </w:numPr>
        <w:tabs>
          <w:tab w:val="clear" w:pos="567"/>
        </w:tabs>
        <w:snapToGrid/>
        <w:rPr>
          <w:rFonts w:asciiTheme="minorBidi" w:hAnsiTheme="minorBidi" w:cstheme="minorBidi"/>
          <w:sz w:val="22"/>
          <w:szCs w:val="22"/>
        </w:rPr>
      </w:pPr>
      <w:r w:rsidRPr="009950B4">
        <w:rPr>
          <w:rFonts w:asciiTheme="minorBidi" w:hAnsiTheme="minorBidi" w:cstheme="minorBidi"/>
          <w:sz w:val="22"/>
          <w:szCs w:val="22"/>
          <w:lang w:val="en-US"/>
        </w:rPr>
        <w:t xml:space="preserve">Member States enabled to share and use quality ocean data and information applicable to SDG reporting, contributing to GOSR, </w:t>
      </w:r>
      <w:proofErr w:type="spellStart"/>
      <w:r w:rsidRPr="009950B4">
        <w:rPr>
          <w:rFonts w:asciiTheme="minorBidi" w:hAnsiTheme="minorBidi" w:cstheme="minorBidi"/>
          <w:sz w:val="22"/>
          <w:szCs w:val="22"/>
          <w:lang w:val="en-US"/>
        </w:rPr>
        <w:t>StOR</w:t>
      </w:r>
      <w:proofErr w:type="spellEnd"/>
      <w:r w:rsidRPr="009950B4">
        <w:rPr>
          <w:rFonts w:asciiTheme="minorBidi" w:hAnsiTheme="minorBidi" w:cstheme="minorBidi"/>
          <w:sz w:val="22"/>
          <w:szCs w:val="22"/>
          <w:lang w:val="en-US"/>
        </w:rPr>
        <w:t xml:space="preserve"> and other reporting mechanisms and legal frameworks.</w:t>
      </w:r>
    </w:p>
    <w:p w14:paraId="7BE7D089" w14:textId="77777777" w:rsidR="009950B4" w:rsidRDefault="009950B4" w:rsidP="000E1BB0">
      <w:pPr>
        <w:rPr>
          <w:rFonts w:asciiTheme="minorBidi" w:hAnsiTheme="minorBidi" w:cstheme="minorBidi"/>
          <w:b/>
          <w:bCs/>
          <w:sz w:val="22"/>
          <w:szCs w:val="22"/>
        </w:rPr>
      </w:pPr>
    </w:p>
    <w:p w14:paraId="305DD39E" w14:textId="01A59248" w:rsidR="000E1BB0" w:rsidRPr="007E1A6D" w:rsidRDefault="000E1BB0" w:rsidP="000E1BB0">
      <w:pPr>
        <w:rPr>
          <w:rFonts w:asciiTheme="minorBidi" w:hAnsiTheme="minorBidi" w:cstheme="minorBidi"/>
          <w:b/>
          <w:bCs/>
          <w:sz w:val="22"/>
          <w:szCs w:val="22"/>
        </w:rPr>
      </w:pPr>
      <w:r w:rsidRPr="007E1A6D">
        <w:rPr>
          <w:rFonts w:asciiTheme="minorBidi" w:hAnsiTheme="minorBidi" w:cstheme="minorBidi"/>
          <w:b/>
          <w:bCs/>
          <w:sz w:val="22"/>
          <w:szCs w:val="22"/>
        </w:rPr>
        <w:t>Global Ocean Observing System (GOOS)</w:t>
      </w:r>
    </w:p>
    <w:p w14:paraId="1A8C1EBB" w14:textId="2892DCF9" w:rsidR="000E1BB0" w:rsidRPr="007E1A6D" w:rsidRDefault="000E1BB0" w:rsidP="000E1BB0">
      <w:pPr>
        <w:jc w:val="center"/>
        <w:rPr>
          <w:rFonts w:asciiTheme="minorBidi" w:hAnsiTheme="minorBidi" w:cstheme="minorBidi"/>
          <w:b/>
          <w:bCs/>
          <w:sz w:val="22"/>
          <w:szCs w:val="22"/>
        </w:rPr>
      </w:pPr>
    </w:p>
    <w:p w14:paraId="0DB296CC" w14:textId="77777777" w:rsidR="007C534B" w:rsidRPr="007E1A6D" w:rsidRDefault="000E1BB0" w:rsidP="007C534B">
      <w:pPr>
        <w:rPr>
          <w:rFonts w:asciiTheme="minorBidi" w:hAnsiTheme="minorBidi" w:cstheme="minorBidi"/>
          <w:b/>
          <w:bCs/>
          <w:sz w:val="22"/>
          <w:szCs w:val="22"/>
        </w:rPr>
      </w:pPr>
      <w:r w:rsidRPr="007E1A6D">
        <w:rPr>
          <w:rFonts w:asciiTheme="minorBidi" w:hAnsiTheme="minorBidi" w:cstheme="minorBidi"/>
          <w:i/>
          <w:iCs/>
          <w:sz w:val="22"/>
          <w:szCs w:val="22"/>
        </w:rPr>
        <w:t>Focus 202</w:t>
      </w:r>
      <w:r w:rsidR="002E45DF" w:rsidRPr="007E1A6D">
        <w:rPr>
          <w:rFonts w:asciiTheme="minorBidi" w:hAnsiTheme="minorBidi" w:cstheme="minorBidi"/>
          <w:i/>
          <w:iCs/>
          <w:sz w:val="22"/>
          <w:szCs w:val="22"/>
        </w:rPr>
        <w:t>6</w:t>
      </w:r>
      <w:r w:rsidRPr="007E1A6D">
        <w:rPr>
          <w:rFonts w:asciiTheme="minorBidi" w:hAnsiTheme="minorBidi" w:cstheme="minorBidi"/>
          <w:i/>
          <w:iCs/>
          <w:sz w:val="22"/>
          <w:szCs w:val="22"/>
        </w:rPr>
        <w:t>–202</w:t>
      </w:r>
      <w:r w:rsidR="002E45DF" w:rsidRPr="007E1A6D">
        <w:rPr>
          <w:rFonts w:asciiTheme="minorBidi" w:hAnsiTheme="minorBidi" w:cstheme="minorBidi"/>
          <w:i/>
          <w:iCs/>
          <w:sz w:val="22"/>
          <w:szCs w:val="22"/>
        </w:rPr>
        <w:t>7</w:t>
      </w:r>
      <w:r w:rsidRPr="007E1A6D">
        <w:rPr>
          <w:rFonts w:asciiTheme="minorBidi" w:hAnsiTheme="minorBidi" w:cstheme="minorBidi"/>
          <w:i/>
          <w:iCs/>
          <w:sz w:val="22"/>
          <w:szCs w:val="22"/>
        </w:rPr>
        <w:t>:</w:t>
      </w:r>
      <w:r w:rsidR="007C534B" w:rsidRPr="007E1A6D">
        <w:rPr>
          <w:sz w:val="20"/>
          <w:szCs w:val="20"/>
        </w:rPr>
        <w:t xml:space="preserve"> </w:t>
      </w:r>
    </w:p>
    <w:p w14:paraId="7DDCE77F" w14:textId="174FCF20" w:rsidR="007C534B" w:rsidRPr="007E1A6D" w:rsidRDefault="007C534B" w:rsidP="007C534B">
      <w:pPr>
        <w:rPr>
          <w:rFonts w:asciiTheme="minorBidi" w:hAnsiTheme="minorBidi" w:cstheme="minorBidi"/>
          <w:b/>
          <w:bCs/>
          <w:sz w:val="22"/>
          <w:szCs w:val="22"/>
        </w:rPr>
      </w:pPr>
    </w:p>
    <w:p w14:paraId="150238C4" w14:textId="4DF09A82" w:rsidR="00AC5396" w:rsidRPr="007E1A6D" w:rsidRDefault="007C534B" w:rsidP="009A3904">
      <w:pPr>
        <w:pStyle w:val="ListParagraph"/>
        <w:numPr>
          <w:ilvl w:val="0"/>
          <w:numId w:val="26"/>
        </w:numPr>
        <w:tabs>
          <w:tab w:val="clear" w:pos="567"/>
          <w:tab w:val="left" w:pos="851"/>
        </w:tabs>
        <w:spacing w:after="240"/>
        <w:ind w:left="0" w:firstLine="0"/>
        <w:contextualSpacing w:val="0"/>
        <w:jc w:val="both"/>
        <w:rPr>
          <w:rFonts w:asciiTheme="minorBidi" w:hAnsiTheme="minorBidi" w:cstheme="minorBidi"/>
          <w:b/>
          <w:bCs/>
          <w:sz w:val="22"/>
          <w:szCs w:val="22"/>
        </w:rPr>
      </w:pPr>
      <w:r w:rsidRPr="007E1A6D">
        <w:rPr>
          <w:rFonts w:asciiTheme="minorBidi" w:hAnsiTheme="minorBidi" w:cstheme="minorBidi"/>
          <w:sz w:val="22"/>
          <w:szCs w:val="22"/>
        </w:rPr>
        <w:t xml:space="preserve">The </w:t>
      </w:r>
      <w:r w:rsidR="00AC5396" w:rsidRPr="007E1A6D">
        <w:rPr>
          <w:rFonts w:asciiTheme="minorBidi" w:hAnsiTheme="minorBidi" w:cstheme="minorBidi"/>
          <w:sz w:val="22"/>
          <w:szCs w:val="22"/>
        </w:rPr>
        <w:t xml:space="preserve">focus remains on coordinating </w:t>
      </w:r>
      <w:r w:rsidRPr="007E1A6D">
        <w:rPr>
          <w:rFonts w:asciiTheme="minorBidi" w:hAnsiTheme="minorBidi" w:cstheme="minorBidi"/>
          <w:sz w:val="22"/>
          <w:szCs w:val="22"/>
        </w:rPr>
        <w:t xml:space="preserve">the </w:t>
      </w:r>
      <w:r w:rsidR="00AC5396" w:rsidRPr="007E1A6D">
        <w:rPr>
          <w:rFonts w:asciiTheme="minorBidi" w:hAnsiTheme="minorBidi" w:cstheme="minorBidi"/>
          <w:sz w:val="22"/>
          <w:szCs w:val="22"/>
        </w:rPr>
        <w:t>Global O</w:t>
      </w:r>
      <w:r w:rsidRPr="007E1A6D">
        <w:rPr>
          <w:rFonts w:asciiTheme="minorBidi" w:hAnsiTheme="minorBidi" w:cstheme="minorBidi"/>
          <w:sz w:val="22"/>
          <w:szCs w:val="22"/>
        </w:rPr>
        <w:t xml:space="preserve">cean </w:t>
      </w:r>
      <w:r w:rsidR="00AC5396" w:rsidRPr="007E1A6D">
        <w:rPr>
          <w:rFonts w:asciiTheme="minorBidi" w:hAnsiTheme="minorBidi" w:cstheme="minorBidi"/>
          <w:sz w:val="22"/>
          <w:szCs w:val="22"/>
        </w:rPr>
        <w:t>O</w:t>
      </w:r>
      <w:r w:rsidRPr="007E1A6D">
        <w:rPr>
          <w:rFonts w:asciiTheme="minorBidi" w:hAnsiTheme="minorBidi" w:cstheme="minorBidi"/>
          <w:sz w:val="22"/>
          <w:szCs w:val="22"/>
        </w:rPr>
        <w:t xml:space="preserve">bserving </w:t>
      </w:r>
      <w:r w:rsidR="00AC5396" w:rsidRPr="007E1A6D">
        <w:rPr>
          <w:rFonts w:asciiTheme="minorBidi" w:hAnsiTheme="minorBidi" w:cstheme="minorBidi"/>
          <w:sz w:val="22"/>
          <w:szCs w:val="22"/>
        </w:rPr>
        <w:t>System (GOOS),</w:t>
      </w:r>
      <w:r w:rsidRPr="007E1A6D">
        <w:rPr>
          <w:rFonts w:asciiTheme="minorBidi" w:hAnsiTheme="minorBidi" w:cstheme="minorBidi"/>
          <w:sz w:val="22"/>
          <w:szCs w:val="22"/>
        </w:rPr>
        <w:t xml:space="preserve"> </w:t>
      </w:r>
      <w:r w:rsidR="00AC5396" w:rsidRPr="007E1A6D">
        <w:rPr>
          <w:rFonts w:asciiTheme="minorBidi" w:hAnsiTheme="minorBidi" w:cstheme="minorBidi"/>
          <w:sz w:val="22"/>
          <w:szCs w:val="22"/>
        </w:rPr>
        <w:t xml:space="preserve">strengthening and building </w:t>
      </w:r>
      <w:r w:rsidRPr="007E1A6D">
        <w:rPr>
          <w:rFonts w:asciiTheme="minorBidi" w:hAnsiTheme="minorBidi" w:cstheme="minorBidi"/>
          <w:sz w:val="22"/>
          <w:szCs w:val="22"/>
        </w:rPr>
        <w:t xml:space="preserve">the coordination and partnerships needed to grow an integrated, responsive and sustained </w:t>
      </w:r>
      <w:r w:rsidR="00AC5396" w:rsidRPr="00453B30">
        <w:rPr>
          <w:rFonts w:asciiTheme="minorBidi" w:hAnsiTheme="minorBidi" w:cstheme="minorBidi"/>
          <w:sz w:val="22"/>
          <w:szCs w:val="22"/>
          <w:lang w:val="en-US"/>
        </w:rPr>
        <w:t>ocean</w:t>
      </w:r>
      <w:r w:rsidR="00AC5396" w:rsidRPr="007E1A6D">
        <w:rPr>
          <w:rFonts w:asciiTheme="minorBidi" w:hAnsiTheme="minorBidi" w:cstheme="minorBidi"/>
          <w:sz w:val="22"/>
          <w:szCs w:val="22"/>
        </w:rPr>
        <w:t xml:space="preserve"> </w:t>
      </w:r>
      <w:r w:rsidRPr="007E1A6D">
        <w:rPr>
          <w:rFonts w:asciiTheme="minorBidi" w:hAnsiTheme="minorBidi" w:cstheme="minorBidi"/>
          <w:sz w:val="22"/>
          <w:szCs w:val="22"/>
        </w:rPr>
        <w:t xml:space="preserve">observing system that supports the needs </w:t>
      </w:r>
      <w:r w:rsidR="00AC5396" w:rsidRPr="007E1A6D">
        <w:rPr>
          <w:rFonts w:asciiTheme="minorBidi" w:hAnsiTheme="minorBidi" w:cstheme="minorBidi"/>
          <w:sz w:val="22"/>
          <w:szCs w:val="22"/>
        </w:rPr>
        <w:t>of</w:t>
      </w:r>
      <w:r w:rsidRPr="007E1A6D">
        <w:rPr>
          <w:rFonts w:asciiTheme="minorBidi" w:hAnsiTheme="minorBidi" w:cstheme="minorBidi"/>
          <w:sz w:val="22"/>
          <w:szCs w:val="22"/>
        </w:rPr>
        <w:t xml:space="preserve"> Member States. This contributes to IOC output</w:t>
      </w:r>
      <w:r w:rsidR="000B1C5F" w:rsidRPr="007E1A6D">
        <w:rPr>
          <w:rFonts w:asciiTheme="minorBidi" w:hAnsiTheme="minorBidi" w:cstheme="minorBidi"/>
          <w:sz w:val="22"/>
          <w:szCs w:val="22"/>
        </w:rPr>
        <w:t xml:space="preserve"> </w:t>
      </w:r>
      <w:r w:rsidR="00AC5396" w:rsidRPr="007E1A6D">
        <w:rPr>
          <w:rFonts w:asciiTheme="minorBidi" w:hAnsiTheme="minorBidi" w:cstheme="minorBidi"/>
          <w:sz w:val="22"/>
          <w:szCs w:val="22"/>
        </w:rPr>
        <w:t xml:space="preserve">as well as across all five high level objectives of the </w:t>
      </w:r>
      <w:r w:rsidRPr="007E1A6D">
        <w:rPr>
          <w:rFonts w:asciiTheme="minorBidi" w:hAnsiTheme="minorBidi" w:cstheme="minorBidi"/>
          <w:sz w:val="22"/>
          <w:szCs w:val="22"/>
        </w:rPr>
        <w:t>IOC Medium Term Implementation Strategy 2022</w:t>
      </w:r>
      <w:r w:rsidR="009A3904">
        <w:rPr>
          <w:rFonts w:asciiTheme="minorBidi" w:hAnsiTheme="minorBidi" w:cstheme="minorBidi"/>
          <w:sz w:val="22"/>
          <w:szCs w:val="22"/>
        </w:rPr>
        <w:t>–</w:t>
      </w:r>
      <w:r w:rsidRPr="007E1A6D">
        <w:rPr>
          <w:rFonts w:asciiTheme="minorBidi" w:hAnsiTheme="minorBidi" w:cstheme="minorBidi"/>
          <w:sz w:val="22"/>
          <w:szCs w:val="22"/>
        </w:rPr>
        <w:t xml:space="preserve">2029. The work </w:t>
      </w:r>
      <w:proofErr w:type="gramStart"/>
      <w:r w:rsidRPr="007E1A6D">
        <w:rPr>
          <w:rFonts w:asciiTheme="minorBidi" w:hAnsiTheme="minorBidi" w:cstheme="minorBidi"/>
          <w:sz w:val="22"/>
          <w:szCs w:val="22"/>
        </w:rPr>
        <w:t>takes into account</w:t>
      </w:r>
      <w:proofErr w:type="gramEnd"/>
      <w:r w:rsidRPr="007E1A6D">
        <w:rPr>
          <w:rFonts w:asciiTheme="minorBidi" w:hAnsiTheme="minorBidi" w:cstheme="minorBidi"/>
          <w:sz w:val="22"/>
          <w:szCs w:val="22"/>
        </w:rPr>
        <w:t xml:space="preserve"> the need to </w:t>
      </w:r>
      <w:r w:rsidR="00AC5396" w:rsidRPr="007E1A6D">
        <w:rPr>
          <w:rFonts w:asciiTheme="minorBidi" w:hAnsiTheme="minorBidi" w:cstheme="minorBidi"/>
          <w:sz w:val="22"/>
          <w:szCs w:val="22"/>
        </w:rPr>
        <w:t>support</w:t>
      </w:r>
      <w:r w:rsidRPr="007E1A6D">
        <w:rPr>
          <w:rFonts w:asciiTheme="minorBidi" w:hAnsiTheme="minorBidi" w:cstheme="minorBidi"/>
          <w:sz w:val="22"/>
          <w:szCs w:val="22"/>
        </w:rPr>
        <w:t xml:space="preserve"> each part of the Global Ocean Observing System (GOOS)</w:t>
      </w:r>
      <w:r w:rsidR="009A3904">
        <w:rPr>
          <w:rFonts w:asciiTheme="minorBidi" w:hAnsiTheme="minorBidi" w:cstheme="minorBidi"/>
          <w:sz w:val="22"/>
          <w:szCs w:val="22"/>
        </w:rPr>
        <w:t>—</w:t>
      </w:r>
      <w:r w:rsidRPr="007E1A6D">
        <w:rPr>
          <w:rFonts w:asciiTheme="minorBidi" w:hAnsiTheme="minorBidi" w:cstheme="minorBidi"/>
          <w:sz w:val="22"/>
          <w:szCs w:val="22"/>
        </w:rPr>
        <w:t xml:space="preserve">sponsors, steering committee, </w:t>
      </w:r>
      <w:r w:rsidR="000B1C5F" w:rsidRPr="007E1A6D">
        <w:rPr>
          <w:rFonts w:asciiTheme="minorBidi" w:hAnsiTheme="minorBidi" w:cstheme="minorBidi"/>
          <w:sz w:val="22"/>
          <w:szCs w:val="22"/>
        </w:rPr>
        <w:t xml:space="preserve">the three </w:t>
      </w:r>
      <w:r w:rsidRPr="007E1A6D">
        <w:rPr>
          <w:rFonts w:asciiTheme="minorBidi" w:hAnsiTheme="minorBidi" w:cstheme="minorBidi"/>
          <w:sz w:val="22"/>
          <w:szCs w:val="22"/>
        </w:rPr>
        <w:t>Essential Ocean Variable expert groups, observing networks, coordination groups, regional alliances</w:t>
      </w:r>
      <w:r w:rsidR="000B1C5F" w:rsidRPr="007E1A6D">
        <w:rPr>
          <w:rFonts w:asciiTheme="minorBidi" w:hAnsiTheme="minorBidi" w:cstheme="minorBidi"/>
          <w:sz w:val="22"/>
          <w:szCs w:val="22"/>
        </w:rPr>
        <w:t>, n</w:t>
      </w:r>
      <w:r w:rsidRPr="007E1A6D">
        <w:rPr>
          <w:rFonts w:asciiTheme="minorBidi" w:hAnsiTheme="minorBidi" w:cstheme="minorBidi"/>
          <w:sz w:val="22"/>
          <w:szCs w:val="22"/>
        </w:rPr>
        <w:t xml:space="preserve">ational focal points </w:t>
      </w:r>
      <w:r w:rsidR="000B1C5F" w:rsidRPr="007E1A6D">
        <w:rPr>
          <w:rFonts w:asciiTheme="minorBidi" w:hAnsiTheme="minorBidi" w:cstheme="minorBidi"/>
          <w:sz w:val="22"/>
          <w:szCs w:val="22"/>
        </w:rPr>
        <w:t>and partners</w:t>
      </w:r>
      <w:r w:rsidR="009A3904">
        <w:rPr>
          <w:rFonts w:asciiTheme="minorBidi" w:hAnsiTheme="minorBidi" w:cstheme="minorBidi"/>
          <w:sz w:val="22"/>
          <w:szCs w:val="22"/>
        </w:rPr>
        <w:t>—</w:t>
      </w:r>
      <w:r w:rsidRPr="007E1A6D">
        <w:rPr>
          <w:rFonts w:asciiTheme="minorBidi" w:hAnsiTheme="minorBidi" w:cstheme="minorBidi"/>
          <w:sz w:val="22"/>
          <w:szCs w:val="22"/>
        </w:rPr>
        <w:t>helping to build an integrated and responsive system to provide data for forecasting, climate, ocean health and ecosystems.</w:t>
      </w:r>
    </w:p>
    <w:p w14:paraId="319B4467" w14:textId="082B6F90" w:rsidR="000E1BB0" w:rsidRPr="007E1A6D" w:rsidRDefault="00AC5396" w:rsidP="009A3904">
      <w:pPr>
        <w:pStyle w:val="ListParagraph"/>
        <w:numPr>
          <w:ilvl w:val="0"/>
          <w:numId w:val="26"/>
        </w:numPr>
        <w:tabs>
          <w:tab w:val="clear" w:pos="567"/>
          <w:tab w:val="left" w:pos="851"/>
        </w:tabs>
        <w:spacing w:after="120"/>
        <w:ind w:left="0" w:firstLine="0"/>
        <w:contextualSpacing w:val="0"/>
        <w:jc w:val="both"/>
        <w:rPr>
          <w:rFonts w:asciiTheme="minorBidi" w:hAnsiTheme="minorBidi" w:cstheme="minorBidi"/>
          <w:sz w:val="22"/>
          <w:szCs w:val="22"/>
        </w:rPr>
      </w:pPr>
      <w:r w:rsidRPr="007E1A6D">
        <w:rPr>
          <w:rFonts w:asciiTheme="minorBidi" w:hAnsiTheme="minorBidi" w:cstheme="minorBidi"/>
          <w:sz w:val="22"/>
          <w:szCs w:val="22"/>
        </w:rPr>
        <w:t xml:space="preserve">The focus for GOOS </w:t>
      </w:r>
      <w:r w:rsidR="000B1C5F" w:rsidRPr="007E1A6D">
        <w:rPr>
          <w:rFonts w:asciiTheme="minorBidi" w:hAnsiTheme="minorBidi" w:cstheme="minorBidi"/>
          <w:sz w:val="22"/>
          <w:szCs w:val="22"/>
        </w:rPr>
        <w:t xml:space="preserve">is on </w:t>
      </w:r>
      <w:r w:rsidRPr="007E1A6D">
        <w:rPr>
          <w:rFonts w:asciiTheme="minorBidi" w:hAnsiTheme="minorBidi" w:cstheme="minorBidi"/>
          <w:sz w:val="22"/>
          <w:szCs w:val="22"/>
        </w:rPr>
        <w:t xml:space="preserve">the following key objectives </w:t>
      </w:r>
    </w:p>
    <w:p w14:paraId="73AF10D0" w14:textId="69FAD5BE" w:rsidR="003A6480" w:rsidRPr="007E1A6D" w:rsidRDefault="003A6480" w:rsidP="009A3904">
      <w:pPr>
        <w:pStyle w:val="ListParagraph"/>
        <w:numPr>
          <w:ilvl w:val="1"/>
          <w:numId w:val="19"/>
        </w:numPr>
        <w:spacing w:after="120"/>
        <w:ind w:left="1418" w:hanging="567"/>
        <w:contextualSpacing w:val="0"/>
        <w:jc w:val="both"/>
        <w:rPr>
          <w:rFonts w:asciiTheme="minorBidi" w:hAnsiTheme="minorBidi" w:cstheme="minorBidi"/>
          <w:sz w:val="22"/>
          <w:szCs w:val="22"/>
          <w:lang w:val="en-US"/>
        </w:rPr>
      </w:pPr>
      <w:r w:rsidRPr="007E1A6D">
        <w:rPr>
          <w:rFonts w:asciiTheme="minorBidi" w:hAnsiTheme="minorBidi" w:cstheme="minorBidi"/>
          <w:sz w:val="22"/>
          <w:szCs w:val="22"/>
          <w:lang w:val="en-US"/>
        </w:rPr>
        <w:t>GOOS coordination and management across all GOOS components</w:t>
      </w:r>
    </w:p>
    <w:p w14:paraId="1E2503B6" w14:textId="56E6BE34" w:rsidR="003A6480" w:rsidRPr="007E1A6D" w:rsidRDefault="003A6480" w:rsidP="009A3904">
      <w:pPr>
        <w:pStyle w:val="ListParagraph"/>
        <w:numPr>
          <w:ilvl w:val="1"/>
          <w:numId w:val="19"/>
        </w:numPr>
        <w:spacing w:after="120"/>
        <w:ind w:left="1418" w:hanging="567"/>
        <w:contextualSpacing w:val="0"/>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Observation system integration, design, development and delivery </w:t>
      </w:r>
    </w:p>
    <w:p w14:paraId="0D0C123F" w14:textId="6D1BA51C" w:rsidR="003A6480" w:rsidRPr="007E1A6D" w:rsidRDefault="003A6480" w:rsidP="009A3904">
      <w:pPr>
        <w:pStyle w:val="ListParagraph"/>
        <w:numPr>
          <w:ilvl w:val="1"/>
          <w:numId w:val="19"/>
        </w:numPr>
        <w:spacing w:after="120"/>
        <w:ind w:left="1418" w:hanging="567"/>
        <w:contextualSpacing w:val="0"/>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Maintain and strengthen data integration and delivery </w:t>
      </w:r>
    </w:p>
    <w:p w14:paraId="2324A60C" w14:textId="7B3C0ABA" w:rsidR="003A6480" w:rsidRPr="007E1A6D" w:rsidRDefault="003A6480" w:rsidP="009A3904">
      <w:pPr>
        <w:pStyle w:val="ListParagraph"/>
        <w:numPr>
          <w:ilvl w:val="1"/>
          <w:numId w:val="19"/>
        </w:numPr>
        <w:spacing w:after="120"/>
        <w:ind w:left="1418" w:hanging="567"/>
        <w:contextualSpacing w:val="0"/>
        <w:jc w:val="both"/>
        <w:rPr>
          <w:rFonts w:asciiTheme="minorBidi" w:hAnsiTheme="minorBidi" w:cstheme="minorBidi"/>
          <w:sz w:val="22"/>
          <w:szCs w:val="22"/>
          <w:lang w:val="en-US"/>
        </w:rPr>
      </w:pPr>
      <w:r w:rsidRPr="007E1A6D">
        <w:rPr>
          <w:rFonts w:asciiTheme="minorBidi" w:hAnsiTheme="minorBidi" w:cstheme="minorBidi"/>
          <w:sz w:val="22"/>
          <w:szCs w:val="22"/>
          <w:lang w:val="en-US"/>
        </w:rPr>
        <w:lastRenderedPageBreak/>
        <w:t>System implementation: i) at national and regional level and ii) and</w:t>
      </w:r>
      <w:r w:rsidR="00AC5396" w:rsidRPr="007E1A6D">
        <w:rPr>
          <w:rFonts w:asciiTheme="minorBidi" w:hAnsiTheme="minorBidi" w:cstheme="minorBidi"/>
          <w:sz w:val="22"/>
          <w:szCs w:val="22"/>
          <w:lang w:val="en-US"/>
        </w:rPr>
        <w:t xml:space="preserve"> for</w:t>
      </w:r>
      <w:r w:rsidRPr="007E1A6D">
        <w:rPr>
          <w:rFonts w:asciiTheme="minorBidi" w:hAnsiTheme="minorBidi" w:cstheme="minorBidi"/>
          <w:sz w:val="22"/>
          <w:szCs w:val="22"/>
          <w:lang w:val="en-US"/>
        </w:rPr>
        <w:t xml:space="preserve"> applications </w:t>
      </w:r>
    </w:p>
    <w:p w14:paraId="5002E5D0" w14:textId="277DA2FA" w:rsidR="003A6480" w:rsidRPr="007E1A6D" w:rsidRDefault="003A6480" w:rsidP="009A3904">
      <w:pPr>
        <w:pStyle w:val="ListParagraph"/>
        <w:numPr>
          <w:ilvl w:val="1"/>
          <w:numId w:val="19"/>
        </w:numPr>
        <w:spacing w:after="120"/>
        <w:ind w:left="1418" w:hanging="567"/>
        <w:contextualSpacing w:val="0"/>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Outreach: projects, partners and communications </w:t>
      </w:r>
    </w:p>
    <w:p w14:paraId="1A373308" w14:textId="19E209EB" w:rsidR="003A6480" w:rsidRPr="007E1A6D" w:rsidRDefault="003A6480" w:rsidP="009A3904">
      <w:pPr>
        <w:pStyle w:val="ListParagraph"/>
        <w:numPr>
          <w:ilvl w:val="1"/>
          <w:numId w:val="19"/>
        </w:numPr>
        <w:ind w:left="1418" w:hanging="567"/>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GOOS Reform </w:t>
      </w:r>
    </w:p>
    <w:p w14:paraId="44FEBC4E" w14:textId="77777777" w:rsidR="000E1BB0" w:rsidRPr="007E1A6D" w:rsidRDefault="000E1BB0" w:rsidP="009950B4">
      <w:pPr>
        <w:jc w:val="both"/>
        <w:rPr>
          <w:rFonts w:asciiTheme="minorBidi" w:hAnsiTheme="minorBidi" w:cstheme="minorBidi"/>
          <w:sz w:val="22"/>
          <w:szCs w:val="22"/>
          <w:lang w:val="en-US"/>
        </w:rPr>
      </w:pPr>
    </w:p>
    <w:p w14:paraId="0E36654B" w14:textId="77777777" w:rsidR="000E1BB0" w:rsidRDefault="000E1BB0" w:rsidP="009A3904">
      <w:pPr>
        <w:spacing w:after="120"/>
        <w:jc w:val="both"/>
        <w:rPr>
          <w:rFonts w:asciiTheme="minorBidi" w:hAnsiTheme="minorBidi" w:cstheme="minorBidi"/>
          <w:i/>
          <w:iCs/>
          <w:sz w:val="22"/>
          <w:szCs w:val="22"/>
        </w:rPr>
      </w:pPr>
      <w:r w:rsidRPr="00C51F57">
        <w:rPr>
          <w:rFonts w:asciiTheme="minorBidi" w:hAnsiTheme="minorBidi" w:cstheme="minorBidi"/>
          <w:i/>
          <w:iCs/>
          <w:sz w:val="22"/>
          <w:szCs w:val="22"/>
        </w:rPr>
        <w:t>Key deliverables:</w:t>
      </w:r>
    </w:p>
    <w:p w14:paraId="0C6AD68A" w14:textId="57E2D90C" w:rsidR="004664CE" w:rsidRPr="00C51F57" w:rsidRDefault="004664CE"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 xml:space="preserve">Strategic leadership and </w:t>
      </w:r>
      <w:r w:rsidR="002E1E65" w:rsidRPr="00C51F57">
        <w:rPr>
          <w:rFonts w:asciiTheme="minorBidi" w:hAnsiTheme="minorBidi" w:cstheme="minorBidi"/>
          <w:sz w:val="22"/>
          <w:szCs w:val="22"/>
        </w:rPr>
        <w:t>planning</w:t>
      </w:r>
      <w:r w:rsidRPr="00C51F57">
        <w:rPr>
          <w:rFonts w:asciiTheme="minorBidi" w:hAnsiTheme="minorBidi" w:cstheme="minorBidi"/>
          <w:sz w:val="22"/>
          <w:szCs w:val="22"/>
        </w:rPr>
        <w:t xml:space="preserve"> provided to support</w:t>
      </w:r>
      <w:r w:rsidR="00576D88" w:rsidRPr="00C51F57">
        <w:rPr>
          <w:rFonts w:asciiTheme="minorBidi" w:hAnsiTheme="minorBidi" w:cstheme="minorBidi"/>
          <w:sz w:val="22"/>
          <w:szCs w:val="22"/>
        </w:rPr>
        <w:t xml:space="preserve"> and improve coordination</w:t>
      </w:r>
      <w:r w:rsidR="002E1E65" w:rsidRPr="00C51F57">
        <w:rPr>
          <w:rFonts w:asciiTheme="minorBidi" w:hAnsiTheme="minorBidi" w:cstheme="minorBidi"/>
          <w:sz w:val="22"/>
          <w:szCs w:val="22"/>
        </w:rPr>
        <w:t xml:space="preserve"> and implementation</w:t>
      </w:r>
      <w:r w:rsidR="00576D88" w:rsidRPr="00C51F57">
        <w:rPr>
          <w:rFonts w:asciiTheme="minorBidi" w:hAnsiTheme="minorBidi" w:cstheme="minorBidi"/>
          <w:sz w:val="22"/>
          <w:szCs w:val="22"/>
        </w:rPr>
        <w:t xml:space="preserve"> across </w:t>
      </w:r>
      <w:r w:rsidRPr="00C51F57">
        <w:rPr>
          <w:rFonts w:asciiTheme="minorBidi" w:hAnsiTheme="minorBidi" w:cstheme="minorBidi"/>
          <w:sz w:val="22"/>
          <w:szCs w:val="22"/>
        </w:rPr>
        <w:t>all GOOS components</w:t>
      </w:r>
      <w:r w:rsidR="00576D88" w:rsidRPr="00C51F57">
        <w:rPr>
          <w:rFonts w:asciiTheme="minorBidi" w:hAnsiTheme="minorBidi" w:cstheme="minorBidi"/>
          <w:sz w:val="22"/>
          <w:szCs w:val="22"/>
        </w:rPr>
        <w:t xml:space="preserve"> </w:t>
      </w:r>
    </w:p>
    <w:p w14:paraId="437DD5AF" w14:textId="7ADBE23E" w:rsidR="00F314C0" w:rsidRPr="00C51F57" w:rsidRDefault="00F314C0"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 xml:space="preserve">GOOS </w:t>
      </w:r>
      <w:r w:rsidR="00576D88" w:rsidRPr="00C51F57">
        <w:rPr>
          <w:rFonts w:asciiTheme="minorBidi" w:hAnsiTheme="minorBidi" w:cstheme="minorBidi"/>
          <w:sz w:val="22"/>
          <w:szCs w:val="22"/>
        </w:rPr>
        <w:t>b</w:t>
      </w:r>
      <w:r w:rsidRPr="00C51F57">
        <w:rPr>
          <w:rFonts w:asciiTheme="minorBidi" w:hAnsiTheme="minorBidi" w:cstheme="minorBidi"/>
          <w:sz w:val="22"/>
          <w:szCs w:val="22"/>
        </w:rPr>
        <w:t>iodiversity plan</w:t>
      </w:r>
      <w:r w:rsidR="00A5359F">
        <w:rPr>
          <w:rFonts w:asciiTheme="minorBidi" w:hAnsiTheme="minorBidi" w:cstheme="minorBidi"/>
          <w:sz w:val="22"/>
          <w:szCs w:val="22"/>
        </w:rPr>
        <w:t>, coordinated with OBIS</w:t>
      </w:r>
    </w:p>
    <w:p w14:paraId="4D7B7FE0" w14:textId="7CD79057" w:rsidR="00F314C0" w:rsidRPr="00C51F57" w:rsidRDefault="00F314C0"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GOOS carbon plan</w:t>
      </w:r>
    </w:p>
    <w:p w14:paraId="15E5A465" w14:textId="65B691F7" w:rsidR="00F314C0" w:rsidRPr="00C51F57" w:rsidRDefault="000B1C5F"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 xml:space="preserve">Proposal of an international framework of ocean indicators </w:t>
      </w:r>
    </w:p>
    <w:p w14:paraId="25E07F60" w14:textId="0698B275" w:rsidR="00F314C0" w:rsidRPr="00C51F57" w:rsidRDefault="00576D88"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 xml:space="preserve">Lead the </w:t>
      </w:r>
      <w:r w:rsidR="000B1C5F" w:rsidRPr="00C51F57">
        <w:rPr>
          <w:rFonts w:asciiTheme="minorBidi" w:hAnsiTheme="minorBidi" w:cstheme="minorBidi"/>
          <w:sz w:val="22"/>
          <w:szCs w:val="22"/>
        </w:rPr>
        <w:t>WMO Rolling Review of Requirements (RRR) Ocean Earth System Application Category (ESAC).</w:t>
      </w:r>
    </w:p>
    <w:p w14:paraId="3655B6B2" w14:textId="1EEA030D" w:rsidR="00F314C0" w:rsidRPr="00C51F57" w:rsidRDefault="00F314C0"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IOC</w:t>
      </w:r>
      <w:r w:rsidR="00986261">
        <w:rPr>
          <w:rFonts w:asciiTheme="minorBidi" w:hAnsiTheme="minorBidi" w:cstheme="minorBidi"/>
          <w:sz w:val="22"/>
          <w:szCs w:val="22"/>
        </w:rPr>
        <w:t>-wide</w:t>
      </w:r>
      <w:r w:rsidRPr="00C51F57">
        <w:rPr>
          <w:rFonts w:asciiTheme="minorBidi" w:hAnsiTheme="minorBidi" w:cstheme="minorBidi"/>
          <w:sz w:val="22"/>
          <w:szCs w:val="22"/>
        </w:rPr>
        <w:t xml:space="preserve"> data architecture plan </w:t>
      </w:r>
      <w:r w:rsidR="00576D88" w:rsidRPr="00C51F57">
        <w:rPr>
          <w:rFonts w:asciiTheme="minorBidi" w:hAnsiTheme="minorBidi" w:cstheme="minorBidi"/>
          <w:sz w:val="22"/>
          <w:szCs w:val="22"/>
        </w:rPr>
        <w:t>and demonstration products</w:t>
      </w:r>
    </w:p>
    <w:p w14:paraId="07501AE1" w14:textId="51561484" w:rsidR="000B1C5F" w:rsidRPr="00C51F57" w:rsidRDefault="000B1C5F"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 xml:space="preserve">Member States </w:t>
      </w:r>
      <w:r w:rsidR="004664CE" w:rsidRPr="00C51F57">
        <w:rPr>
          <w:rFonts w:asciiTheme="minorBidi" w:hAnsiTheme="minorBidi" w:cstheme="minorBidi"/>
          <w:sz w:val="22"/>
          <w:szCs w:val="22"/>
        </w:rPr>
        <w:t xml:space="preserve">and Regional Alliances supported </w:t>
      </w:r>
      <w:r w:rsidRPr="00C51F57">
        <w:rPr>
          <w:rFonts w:asciiTheme="minorBidi" w:hAnsiTheme="minorBidi" w:cstheme="minorBidi"/>
          <w:sz w:val="22"/>
          <w:szCs w:val="22"/>
        </w:rPr>
        <w:t xml:space="preserve">to enhance their capacity to share and use EOV data and contribute </w:t>
      </w:r>
      <w:r w:rsidR="004664CE" w:rsidRPr="00C51F57">
        <w:rPr>
          <w:rFonts w:asciiTheme="minorBidi" w:hAnsiTheme="minorBidi" w:cstheme="minorBidi"/>
          <w:sz w:val="22"/>
          <w:szCs w:val="22"/>
        </w:rPr>
        <w:t xml:space="preserve">and report </w:t>
      </w:r>
      <w:r w:rsidRPr="00C51F57">
        <w:rPr>
          <w:rFonts w:asciiTheme="minorBidi" w:hAnsiTheme="minorBidi" w:cstheme="minorBidi"/>
          <w:sz w:val="22"/>
          <w:szCs w:val="22"/>
        </w:rPr>
        <w:t>to GOOS</w:t>
      </w:r>
    </w:p>
    <w:p w14:paraId="20D70D76" w14:textId="09B721F1" w:rsidR="004664CE" w:rsidRPr="00C51F57" w:rsidRDefault="00576D88"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S</w:t>
      </w:r>
      <w:r w:rsidR="004664CE" w:rsidRPr="00C51F57">
        <w:rPr>
          <w:rFonts w:asciiTheme="minorBidi" w:hAnsiTheme="minorBidi" w:cstheme="minorBidi"/>
          <w:sz w:val="22"/>
          <w:szCs w:val="22"/>
        </w:rPr>
        <w:t xml:space="preserve">upport WMO/IOC Joint Collaborative Board, including to expand WMO Global Basic Observing Network (GBON) </w:t>
      </w:r>
    </w:p>
    <w:p w14:paraId="36298B04" w14:textId="10A88B5F" w:rsidR="00576D88" w:rsidRPr="00C51F57" w:rsidRDefault="002E1E65" w:rsidP="009A3904">
      <w:pPr>
        <w:pStyle w:val="ListParagraph"/>
        <w:numPr>
          <w:ilvl w:val="0"/>
          <w:numId w:val="20"/>
        </w:numPr>
        <w:tabs>
          <w:tab w:val="clear" w:pos="567"/>
        </w:tabs>
        <w:spacing w:after="120"/>
        <w:contextualSpacing w:val="0"/>
        <w:jc w:val="both"/>
        <w:rPr>
          <w:rFonts w:asciiTheme="minorBidi" w:hAnsiTheme="minorBidi" w:cstheme="minorBidi"/>
          <w:sz w:val="22"/>
          <w:szCs w:val="22"/>
        </w:rPr>
      </w:pPr>
      <w:r w:rsidRPr="00C51F57">
        <w:rPr>
          <w:rFonts w:asciiTheme="minorBidi" w:hAnsiTheme="minorBidi" w:cstheme="minorBidi"/>
          <w:sz w:val="22"/>
          <w:szCs w:val="22"/>
        </w:rPr>
        <w:t>P</w:t>
      </w:r>
      <w:r w:rsidR="00576D88" w:rsidRPr="00C51F57">
        <w:rPr>
          <w:rFonts w:asciiTheme="minorBidi" w:hAnsiTheme="minorBidi" w:cstheme="minorBidi"/>
          <w:sz w:val="22"/>
          <w:szCs w:val="22"/>
        </w:rPr>
        <w:t xml:space="preserve">artnership with UN and non-UN partners </w:t>
      </w:r>
      <w:r w:rsidRPr="00C51F57">
        <w:rPr>
          <w:rFonts w:asciiTheme="minorBidi" w:hAnsiTheme="minorBidi" w:cstheme="minorBidi"/>
          <w:sz w:val="22"/>
          <w:szCs w:val="22"/>
        </w:rPr>
        <w:t xml:space="preserve">strengthened and/or </w:t>
      </w:r>
      <w:r w:rsidR="00576D88" w:rsidRPr="00C51F57">
        <w:rPr>
          <w:rFonts w:asciiTheme="minorBidi" w:hAnsiTheme="minorBidi" w:cstheme="minorBidi"/>
          <w:sz w:val="22"/>
          <w:szCs w:val="22"/>
        </w:rPr>
        <w:t>broadened to deliver on GOOS</w:t>
      </w:r>
      <w:r w:rsidR="00980B10" w:rsidRPr="00C51F57">
        <w:rPr>
          <w:rFonts w:asciiTheme="minorBidi" w:hAnsiTheme="minorBidi" w:cstheme="minorBidi"/>
          <w:sz w:val="22"/>
          <w:szCs w:val="22"/>
        </w:rPr>
        <w:t xml:space="preserve"> </w:t>
      </w:r>
    </w:p>
    <w:p w14:paraId="6400DEF4" w14:textId="37E102D0" w:rsidR="00BD0EEB" w:rsidRPr="00C51F57" w:rsidRDefault="004664CE" w:rsidP="009A3904">
      <w:pPr>
        <w:pStyle w:val="ListParagraph"/>
        <w:numPr>
          <w:ilvl w:val="0"/>
          <w:numId w:val="20"/>
        </w:numPr>
        <w:tabs>
          <w:tab w:val="clear" w:pos="567"/>
        </w:tabs>
        <w:jc w:val="both"/>
        <w:rPr>
          <w:rFonts w:asciiTheme="minorBidi" w:hAnsiTheme="minorBidi" w:cstheme="minorBidi"/>
          <w:sz w:val="22"/>
          <w:szCs w:val="22"/>
        </w:rPr>
      </w:pPr>
      <w:r w:rsidRPr="00C51F57">
        <w:rPr>
          <w:rFonts w:asciiTheme="minorBidi" w:hAnsiTheme="minorBidi" w:cstheme="minorBidi"/>
          <w:sz w:val="22"/>
          <w:szCs w:val="22"/>
        </w:rPr>
        <w:t>Review of mission, scope, structure of GOOS and proposal for reform</w:t>
      </w:r>
    </w:p>
    <w:p w14:paraId="4E35C64B" w14:textId="77777777" w:rsidR="00BD0EEB" w:rsidRPr="00C51F57" w:rsidRDefault="00BD0EEB" w:rsidP="009950B4">
      <w:pPr>
        <w:tabs>
          <w:tab w:val="clear" w:pos="567"/>
        </w:tabs>
        <w:snapToGrid/>
        <w:jc w:val="both"/>
        <w:rPr>
          <w:rFonts w:asciiTheme="minorBidi" w:hAnsiTheme="minorBidi" w:cstheme="minorBidi"/>
          <w:sz w:val="22"/>
          <w:szCs w:val="22"/>
        </w:rPr>
      </w:pPr>
      <w:r w:rsidRPr="00C51F57">
        <w:rPr>
          <w:rFonts w:asciiTheme="minorBidi" w:hAnsiTheme="minorBidi" w:cstheme="minorBidi"/>
          <w:sz w:val="22"/>
          <w:szCs w:val="22"/>
        </w:rPr>
        <w:br w:type="page"/>
      </w:r>
    </w:p>
    <w:p w14:paraId="4EA9E4A0" w14:textId="45BCF1FD" w:rsidR="000E1BB0" w:rsidRPr="00BD0EEB" w:rsidRDefault="000E1BB0" w:rsidP="000E1BB0">
      <w:pPr>
        <w:pBdr>
          <w:bottom w:val="single" w:sz="4" w:space="1" w:color="auto"/>
        </w:pBdr>
        <w:rPr>
          <w:rFonts w:asciiTheme="minorBidi" w:hAnsiTheme="minorBidi" w:cstheme="minorBidi"/>
          <w:b/>
          <w:bCs/>
          <w:sz w:val="22"/>
          <w:szCs w:val="22"/>
        </w:rPr>
      </w:pPr>
      <w:r w:rsidRPr="00BD0EEB">
        <w:rPr>
          <w:rFonts w:asciiTheme="minorBidi" w:hAnsiTheme="minorBidi" w:cstheme="minorBidi"/>
          <w:b/>
          <w:bCs/>
          <w:sz w:val="22"/>
          <w:szCs w:val="22"/>
        </w:rPr>
        <w:lastRenderedPageBreak/>
        <w:t>Function C – Early warning and services</w:t>
      </w:r>
    </w:p>
    <w:p w14:paraId="66B4A9D6" w14:textId="77777777" w:rsidR="000E1BB0" w:rsidRPr="00776809" w:rsidRDefault="000E1BB0" w:rsidP="000E1BB0">
      <w:pPr>
        <w:rPr>
          <w:rFonts w:asciiTheme="minorBidi" w:hAnsiTheme="minorBidi" w:cstheme="minorBidi"/>
          <w:b/>
          <w:bCs/>
          <w:sz w:val="22"/>
          <w:szCs w:val="22"/>
          <w:highlight w:val="lightGray"/>
        </w:rPr>
      </w:pPr>
    </w:p>
    <w:p w14:paraId="3BE45D2B" w14:textId="664A2AF3" w:rsidR="000E1BB0" w:rsidRPr="00607A51" w:rsidRDefault="000E1BB0" w:rsidP="009A3904">
      <w:pPr>
        <w:spacing w:after="200"/>
        <w:jc w:val="both"/>
        <w:rPr>
          <w:rFonts w:asciiTheme="minorBidi" w:hAnsiTheme="minorBidi" w:cstheme="minorBidi"/>
          <w:i/>
          <w:iCs/>
          <w:sz w:val="22"/>
          <w:szCs w:val="22"/>
        </w:rPr>
      </w:pPr>
      <w:r w:rsidRPr="00607A51">
        <w:rPr>
          <w:rFonts w:asciiTheme="minorBidi" w:hAnsiTheme="minorBidi" w:cstheme="minorBidi"/>
          <w:i/>
          <w:iCs/>
          <w:sz w:val="22"/>
          <w:szCs w:val="22"/>
        </w:rPr>
        <w:t>Focus 202</w:t>
      </w:r>
      <w:r w:rsidR="002E45DF" w:rsidRPr="00607A51">
        <w:rPr>
          <w:rFonts w:asciiTheme="minorBidi" w:hAnsiTheme="minorBidi" w:cstheme="minorBidi"/>
          <w:i/>
          <w:iCs/>
          <w:sz w:val="22"/>
          <w:szCs w:val="22"/>
        </w:rPr>
        <w:t>6</w:t>
      </w:r>
      <w:r w:rsidRPr="00607A51">
        <w:rPr>
          <w:rFonts w:asciiTheme="minorBidi" w:hAnsiTheme="minorBidi" w:cstheme="minorBidi"/>
          <w:i/>
          <w:iCs/>
          <w:sz w:val="22"/>
          <w:szCs w:val="22"/>
        </w:rPr>
        <w:t>–202</w:t>
      </w:r>
      <w:r w:rsidR="002E45DF" w:rsidRPr="00607A51">
        <w:rPr>
          <w:rFonts w:asciiTheme="minorBidi" w:hAnsiTheme="minorBidi" w:cstheme="minorBidi"/>
          <w:i/>
          <w:iCs/>
          <w:sz w:val="22"/>
          <w:szCs w:val="22"/>
        </w:rPr>
        <w:t>7</w:t>
      </w:r>
      <w:r w:rsidRPr="00607A51">
        <w:rPr>
          <w:rFonts w:asciiTheme="minorBidi" w:hAnsiTheme="minorBidi" w:cstheme="minorBidi"/>
          <w:i/>
          <w:iCs/>
          <w:sz w:val="22"/>
          <w:szCs w:val="22"/>
        </w:rPr>
        <w:t xml:space="preserve">: </w:t>
      </w:r>
    </w:p>
    <w:p w14:paraId="3C07DDFC" w14:textId="77777777" w:rsidR="00790779" w:rsidRPr="00A62D83" w:rsidRDefault="00790779" w:rsidP="009A3904">
      <w:pPr>
        <w:pStyle w:val="ListParagraph"/>
        <w:numPr>
          <w:ilvl w:val="0"/>
          <w:numId w:val="26"/>
        </w:numPr>
        <w:tabs>
          <w:tab w:val="clear" w:pos="567"/>
          <w:tab w:val="left" w:pos="851"/>
        </w:tabs>
        <w:spacing w:after="200"/>
        <w:ind w:left="0" w:firstLine="0"/>
        <w:contextualSpacing w:val="0"/>
        <w:jc w:val="both"/>
        <w:rPr>
          <w:rFonts w:asciiTheme="minorBidi" w:hAnsiTheme="minorBidi" w:cstheme="minorBidi"/>
          <w:sz w:val="22"/>
          <w:szCs w:val="22"/>
        </w:rPr>
      </w:pPr>
      <w:r w:rsidRPr="00A62D83">
        <w:rPr>
          <w:rFonts w:asciiTheme="minorBidi" w:hAnsiTheme="minorBidi" w:cstheme="minorBidi"/>
          <w:sz w:val="22"/>
          <w:szCs w:val="22"/>
        </w:rPr>
        <w:t xml:space="preserve">Focus remains on supporting international collaboration to provide a key direct contribution to the </w:t>
      </w:r>
      <w:r w:rsidRPr="00453B30">
        <w:rPr>
          <w:lang w:val="en-US"/>
        </w:rPr>
        <w:t>implementation</w:t>
      </w:r>
      <w:r w:rsidRPr="00A62D83">
        <w:rPr>
          <w:rFonts w:asciiTheme="minorBidi" w:hAnsiTheme="minorBidi" w:cstheme="minorBidi"/>
          <w:sz w:val="22"/>
          <w:szCs w:val="22"/>
        </w:rPr>
        <w:t xml:space="preserve"> of the UN Sendai Framework for Disaster Risk Reduction (2015–2030) by coordinating the intergovernmental network of four regional tsunami warning and mitigation systems; acting as global standard setter for global tsunami warning and mitigation and coordinating 13 Tsunami Service Providers (TSPs) running round-the-clock operational services. </w:t>
      </w:r>
    </w:p>
    <w:p w14:paraId="14DBD3CF" w14:textId="03B9C5A8" w:rsidR="00790779" w:rsidRPr="00A62D83" w:rsidRDefault="00790779" w:rsidP="009A3904">
      <w:pPr>
        <w:pStyle w:val="ListParagraph"/>
        <w:numPr>
          <w:ilvl w:val="0"/>
          <w:numId w:val="26"/>
        </w:numPr>
        <w:tabs>
          <w:tab w:val="clear" w:pos="567"/>
          <w:tab w:val="left" w:pos="851"/>
        </w:tabs>
        <w:spacing w:after="200"/>
        <w:ind w:left="0" w:firstLine="0"/>
        <w:contextualSpacing w:val="0"/>
        <w:jc w:val="both"/>
        <w:rPr>
          <w:rFonts w:asciiTheme="minorBidi" w:hAnsiTheme="minorBidi" w:cstheme="minorBidi"/>
          <w:sz w:val="22"/>
          <w:szCs w:val="22"/>
        </w:rPr>
      </w:pPr>
      <w:r w:rsidRPr="00A62D83">
        <w:rPr>
          <w:rStyle w:val="None"/>
          <w:rFonts w:asciiTheme="minorBidi" w:eastAsia="Times New Roman" w:hAnsiTheme="minorBidi" w:cstheme="minorBidi"/>
          <w:snapToGrid/>
          <w:sz w:val="22"/>
          <w:szCs w:val="22"/>
          <w:lang w:eastAsia="en-GB"/>
        </w:rPr>
        <w:t>Coordinating</w:t>
      </w:r>
      <w:r w:rsidRPr="00A62D83">
        <w:rPr>
          <w:rFonts w:asciiTheme="minorBidi" w:hAnsiTheme="minorBidi" w:cstheme="minorBidi"/>
          <w:sz w:val="22"/>
          <w:szCs w:val="22"/>
        </w:rPr>
        <w:t xml:space="preserve"> a large network of National Tsunami Warning Centres (NTWC) and Tsunami Warning Focal Points (TWFP), IOC will be able to achieve major improvements in accuracy and timeliness of tsunami warnings.  Through a partnership with the UN Office for Disaster Risk Reduction (UNDRR) and other partners IOC will target a 100% increase, over the currently existing level, of the number of communities recognized as Tsunami Ready under the IOC-UNESCO Tsunami Ready Recognition Programme (TRRP).</w:t>
      </w:r>
    </w:p>
    <w:p w14:paraId="505955B5" w14:textId="77777777" w:rsidR="00790779" w:rsidRPr="00A62D83" w:rsidRDefault="00790779" w:rsidP="009A3904">
      <w:pPr>
        <w:pStyle w:val="ListParagraph"/>
        <w:numPr>
          <w:ilvl w:val="0"/>
          <w:numId w:val="26"/>
        </w:numPr>
        <w:tabs>
          <w:tab w:val="clear" w:pos="567"/>
          <w:tab w:val="left" w:pos="851"/>
        </w:tabs>
        <w:spacing w:after="200"/>
        <w:ind w:left="0" w:firstLine="0"/>
        <w:contextualSpacing w:val="0"/>
        <w:jc w:val="both"/>
        <w:rPr>
          <w:rFonts w:asciiTheme="minorBidi" w:hAnsiTheme="minorBidi" w:cstheme="minorBidi"/>
          <w:sz w:val="22"/>
          <w:szCs w:val="22"/>
        </w:rPr>
      </w:pPr>
      <w:r w:rsidRPr="00A62D83">
        <w:rPr>
          <w:rFonts w:asciiTheme="minorBidi" w:hAnsiTheme="minorBidi" w:cstheme="minorBidi"/>
          <w:sz w:val="22"/>
          <w:szCs w:val="22"/>
        </w:rPr>
        <w:t xml:space="preserve">Within the context of the </w:t>
      </w:r>
      <w:hyperlink r:id="rId29" w:history="1">
        <w:r w:rsidRPr="00A62D83">
          <w:rPr>
            <w:rStyle w:val="Hyperlink"/>
            <w:rFonts w:asciiTheme="minorBidi" w:hAnsiTheme="minorBidi" w:cstheme="minorBidi"/>
            <w:i/>
            <w:iCs/>
            <w:sz w:val="22"/>
            <w:szCs w:val="22"/>
          </w:rPr>
          <w:t>Research, Development and Implementation Plan for the Ocean Decade Tsunami Programme (2024–2030)</w:t>
        </w:r>
      </w:hyperlink>
      <w:r w:rsidRPr="00A62D83">
        <w:rPr>
          <w:rFonts w:asciiTheme="minorBidi" w:hAnsiTheme="minorBidi" w:cstheme="minorBidi"/>
          <w:sz w:val="22"/>
          <w:szCs w:val="22"/>
        </w:rPr>
        <w:t xml:space="preserve"> Member States will be supported to develop technical foundations to integrate services for tsunamis generated from non-seismic sources like volcano-generated tsunamis and to develop integrated early warning operating procedures for </w:t>
      </w:r>
      <w:r w:rsidRPr="00453B30">
        <w:rPr>
          <w:rFonts w:asciiTheme="minorBidi" w:hAnsiTheme="minorBidi" w:cstheme="minorBidi"/>
          <w:sz w:val="22"/>
          <w:szCs w:val="22"/>
          <w:lang w:val="en-US"/>
        </w:rPr>
        <w:t>geophysical</w:t>
      </w:r>
      <w:r w:rsidRPr="00A62D83">
        <w:rPr>
          <w:rFonts w:asciiTheme="minorBidi" w:hAnsiTheme="minorBidi" w:cstheme="minorBidi"/>
          <w:sz w:val="22"/>
          <w:szCs w:val="22"/>
        </w:rPr>
        <w:t xml:space="preserve"> hazards. </w:t>
      </w:r>
    </w:p>
    <w:p w14:paraId="555E15AB" w14:textId="77777777" w:rsidR="00781CCA" w:rsidRPr="00781CCA" w:rsidRDefault="00781CCA" w:rsidP="009A3904">
      <w:pPr>
        <w:pStyle w:val="ListParagraph"/>
        <w:numPr>
          <w:ilvl w:val="0"/>
          <w:numId w:val="26"/>
        </w:numPr>
        <w:tabs>
          <w:tab w:val="clear" w:pos="567"/>
          <w:tab w:val="left" w:pos="851"/>
        </w:tabs>
        <w:spacing w:after="200"/>
        <w:ind w:left="0" w:firstLine="0"/>
        <w:contextualSpacing w:val="0"/>
        <w:jc w:val="both"/>
        <w:rPr>
          <w:rFonts w:ascii="Arial" w:eastAsia="Calibri" w:hAnsi="Arial" w:cs="Arial"/>
          <w:sz w:val="22"/>
          <w:szCs w:val="22"/>
          <w:lang w:val="en-US"/>
        </w:rPr>
      </w:pPr>
      <w:r w:rsidRPr="00A62D83">
        <w:rPr>
          <w:rFonts w:asciiTheme="minorBidi" w:hAnsiTheme="minorBidi" w:cstheme="minorBidi"/>
          <w:sz w:val="22"/>
          <w:szCs w:val="22"/>
        </w:rPr>
        <w:t xml:space="preserve">As part of delivery into the IOC Medium Term Strategy, activities supporting the expansion of early </w:t>
      </w:r>
      <w:r w:rsidRPr="00453B30">
        <w:rPr>
          <w:rFonts w:asciiTheme="minorBidi" w:hAnsiTheme="minorBidi" w:cstheme="minorBidi"/>
          <w:sz w:val="22"/>
          <w:szCs w:val="22"/>
          <w:lang w:val="en-US"/>
        </w:rPr>
        <w:t>warning</w:t>
      </w:r>
      <w:r w:rsidRPr="00A62D83">
        <w:rPr>
          <w:rFonts w:asciiTheme="minorBidi" w:hAnsiTheme="minorBidi" w:cstheme="minorBidi"/>
          <w:sz w:val="22"/>
          <w:szCs w:val="22"/>
        </w:rPr>
        <w:t xml:space="preserve"> systems and associated capacity development will be conducted. This includes expanding pilot efforts in Africa focused on developing and implementing early warning systems for harmful algal blooms and planning out activities</w:t>
      </w:r>
      <w:r w:rsidRPr="00781CCA">
        <w:rPr>
          <w:rFonts w:ascii="Arial" w:hAnsi="Arial" w:cs="Arial"/>
          <w:sz w:val="22"/>
          <w:szCs w:val="22"/>
        </w:rPr>
        <w:t xml:space="preserve"> supporting the development of </w:t>
      </w:r>
      <w:r w:rsidRPr="00781CCA">
        <w:rPr>
          <w:rFonts w:ascii="Arial" w:eastAsia="Calibri" w:hAnsi="Arial" w:cs="Arial"/>
          <w:sz w:val="22"/>
          <w:szCs w:val="22"/>
          <w:lang w:val="en-US"/>
        </w:rPr>
        <w:t>IOC coordinated early warning systems to support climate resilience, sustainable management of biodiversity resources and food security. Associated, ongoing support for the Intergovernmental Panel on Harmful Algal Blooms will be provided and support for cross UN and IOG expert groups (including with the IMO, FAO and ICES) focused on delivering outputs on harmful algal blooms, invasive species and fouling for use in management and decision-making will continue.</w:t>
      </w:r>
    </w:p>
    <w:p w14:paraId="41245BF3" w14:textId="2A712700" w:rsidR="00F001F8" w:rsidRPr="009B37F5" w:rsidRDefault="00F001F8" w:rsidP="009A3904">
      <w:pPr>
        <w:spacing w:after="60"/>
        <w:jc w:val="both"/>
        <w:rPr>
          <w:rFonts w:asciiTheme="minorBidi" w:hAnsiTheme="minorBidi" w:cstheme="minorBidi"/>
          <w:i/>
          <w:iCs/>
          <w:sz w:val="22"/>
          <w:szCs w:val="22"/>
        </w:rPr>
      </w:pPr>
      <w:r w:rsidRPr="009B37F5">
        <w:rPr>
          <w:rFonts w:asciiTheme="minorBidi" w:hAnsiTheme="minorBidi" w:cstheme="minorBidi"/>
          <w:i/>
          <w:iCs/>
          <w:sz w:val="22"/>
          <w:szCs w:val="22"/>
        </w:rPr>
        <w:t>Key deliverables:</w:t>
      </w:r>
    </w:p>
    <w:p w14:paraId="2AE86374" w14:textId="77777777" w:rsidR="00F001F8" w:rsidRPr="009B37F5" w:rsidRDefault="00F001F8" w:rsidP="009A3904">
      <w:pPr>
        <w:pStyle w:val="ListParagraph"/>
        <w:numPr>
          <w:ilvl w:val="0"/>
          <w:numId w:val="10"/>
        </w:numPr>
        <w:tabs>
          <w:tab w:val="clear" w:pos="567"/>
        </w:tabs>
        <w:spacing w:after="60"/>
        <w:contextualSpacing w:val="0"/>
        <w:jc w:val="both"/>
        <w:rPr>
          <w:rFonts w:asciiTheme="minorBidi" w:hAnsiTheme="minorBidi" w:cstheme="minorBidi"/>
          <w:sz w:val="22"/>
          <w:szCs w:val="22"/>
        </w:rPr>
      </w:pPr>
      <w:r w:rsidRPr="009B37F5">
        <w:rPr>
          <w:rFonts w:asciiTheme="minorBidi" w:hAnsiTheme="minorBidi" w:cstheme="minorBidi"/>
          <w:sz w:val="22"/>
          <w:szCs w:val="22"/>
        </w:rPr>
        <w:t>15 additional sea level stations in Africa contributing to the Global Sea Level Observing System (GLOSS) for coastal hazards, including tsunamis. Restoration of at least two GLOSS Core Networks (GCN) stations in North Africa</w:t>
      </w:r>
    </w:p>
    <w:p w14:paraId="303C1B61" w14:textId="77777777" w:rsidR="00F001F8" w:rsidRPr="009B37F5" w:rsidRDefault="00F001F8" w:rsidP="009A3904">
      <w:pPr>
        <w:pStyle w:val="ListParagraph"/>
        <w:numPr>
          <w:ilvl w:val="0"/>
          <w:numId w:val="10"/>
        </w:numPr>
        <w:tabs>
          <w:tab w:val="clear" w:pos="567"/>
        </w:tabs>
        <w:spacing w:after="60"/>
        <w:contextualSpacing w:val="0"/>
        <w:jc w:val="both"/>
        <w:rPr>
          <w:rFonts w:asciiTheme="minorBidi" w:hAnsiTheme="minorBidi" w:cstheme="minorBidi"/>
          <w:sz w:val="22"/>
          <w:szCs w:val="22"/>
        </w:rPr>
      </w:pPr>
      <w:r w:rsidRPr="009B37F5">
        <w:rPr>
          <w:rFonts w:asciiTheme="minorBidi" w:hAnsiTheme="minorBidi" w:cstheme="minorBidi"/>
          <w:sz w:val="22"/>
          <w:szCs w:val="22"/>
        </w:rPr>
        <w:t xml:space="preserve">2 new Tsunami Warning Focal Points (TWFP) in Africa. 3 new National Tsunami Ready Boards in Africa and 7 in SIDS </w:t>
      </w:r>
    </w:p>
    <w:p w14:paraId="0CF32199" w14:textId="77777777" w:rsidR="00F001F8" w:rsidRPr="009B37F5" w:rsidRDefault="00F001F8" w:rsidP="009A3904">
      <w:pPr>
        <w:pStyle w:val="ListParagraph"/>
        <w:numPr>
          <w:ilvl w:val="0"/>
          <w:numId w:val="10"/>
        </w:numPr>
        <w:tabs>
          <w:tab w:val="clear" w:pos="567"/>
        </w:tabs>
        <w:spacing w:after="60"/>
        <w:contextualSpacing w:val="0"/>
        <w:jc w:val="both"/>
        <w:rPr>
          <w:rFonts w:asciiTheme="minorBidi" w:hAnsiTheme="minorBidi" w:cstheme="minorBidi"/>
          <w:sz w:val="22"/>
          <w:szCs w:val="22"/>
        </w:rPr>
      </w:pPr>
      <w:r w:rsidRPr="009B37F5">
        <w:rPr>
          <w:rFonts w:asciiTheme="minorBidi" w:hAnsiTheme="minorBidi" w:cstheme="minorBidi"/>
          <w:sz w:val="22"/>
          <w:szCs w:val="22"/>
        </w:rPr>
        <w:t>6 new Tsunami Ready communities recognised in 5 SIDS in the Caribbean Region, 2 communities in 2 SIDS in the Indian Ocean, and 5 communities in 5 SIDS in the Pacific Ocean (total of 13 new Tsunami Ready communities in 12 SIDS)</w:t>
      </w:r>
    </w:p>
    <w:p w14:paraId="665C9763" w14:textId="77777777" w:rsidR="00F001F8" w:rsidRPr="009B37F5" w:rsidRDefault="00F001F8" w:rsidP="009A3904">
      <w:pPr>
        <w:pStyle w:val="ListParagraph"/>
        <w:numPr>
          <w:ilvl w:val="0"/>
          <w:numId w:val="10"/>
        </w:numPr>
        <w:tabs>
          <w:tab w:val="clear" w:pos="567"/>
        </w:tabs>
        <w:snapToGrid/>
        <w:spacing w:after="60"/>
        <w:ind w:left="714" w:hanging="357"/>
        <w:contextualSpacing w:val="0"/>
        <w:jc w:val="both"/>
        <w:rPr>
          <w:rFonts w:asciiTheme="minorBidi" w:hAnsiTheme="minorBidi" w:cstheme="minorBidi"/>
          <w:sz w:val="22"/>
          <w:szCs w:val="22"/>
        </w:rPr>
      </w:pPr>
      <w:r w:rsidRPr="009B37F5">
        <w:rPr>
          <w:rFonts w:asciiTheme="minorBidi" w:hAnsiTheme="minorBidi" w:cstheme="minorBidi"/>
          <w:sz w:val="22"/>
          <w:szCs w:val="22"/>
        </w:rPr>
        <w:t>Stepped up intersectoral cooperation with the Science Sector and the UNESCO Pacific Office to foster collective learning to better address common threats from geohazards (earthquakes, landslides, volcanoes, and tsunamis) in the Pacific Islands</w:t>
      </w:r>
    </w:p>
    <w:p w14:paraId="67701C19" w14:textId="77777777" w:rsidR="003B3891" w:rsidRPr="0000739F" w:rsidRDefault="003B3891" w:rsidP="009A3904">
      <w:pPr>
        <w:pStyle w:val="ListParagraph"/>
        <w:numPr>
          <w:ilvl w:val="0"/>
          <w:numId w:val="10"/>
        </w:numPr>
        <w:tabs>
          <w:tab w:val="clear" w:pos="567"/>
        </w:tabs>
        <w:snapToGrid/>
        <w:spacing w:after="60"/>
        <w:ind w:left="714" w:hanging="357"/>
        <w:contextualSpacing w:val="0"/>
        <w:jc w:val="both"/>
        <w:rPr>
          <w:rFonts w:asciiTheme="minorBidi" w:hAnsiTheme="minorBidi" w:cstheme="minorBidi"/>
          <w:sz w:val="22"/>
          <w:szCs w:val="22"/>
        </w:rPr>
      </w:pPr>
      <w:r w:rsidRPr="0000739F">
        <w:rPr>
          <w:rFonts w:asciiTheme="minorBidi" w:hAnsiTheme="minorBidi" w:cstheme="minorBidi"/>
          <w:sz w:val="22"/>
          <w:szCs w:val="22"/>
        </w:rPr>
        <w:t>An implementation plan for expansion of IOC coordinated early warning systems with thematic focus on events such as marine heatwaves, ocean acidification, harmful algal blooms, pest species and flooding</w:t>
      </w:r>
    </w:p>
    <w:p w14:paraId="52F2DFBF" w14:textId="77777777" w:rsidR="003B3891" w:rsidRPr="0000739F" w:rsidRDefault="003B3891" w:rsidP="009A3904">
      <w:pPr>
        <w:pStyle w:val="ListParagraph"/>
        <w:numPr>
          <w:ilvl w:val="0"/>
          <w:numId w:val="10"/>
        </w:numPr>
        <w:tabs>
          <w:tab w:val="clear" w:pos="567"/>
        </w:tabs>
        <w:snapToGrid/>
        <w:spacing w:after="60"/>
        <w:ind w:left="714" w:hanging="357"/>
        <w:contextualSpacing w:val="0"/>
        <w:jc w:val="both"/>
        <w:rPr>
          <w:rFonts w:ascii="Arial" w:hAnsi="Arial" w:cs="Arial"/>
          <w:sz w:val="22"/>
          <w:szCs w:val="22"/>
        </w:rPr>
      </w:pPr>
      <w:r w:rsidRPr="0000739F">
        <w:rPr>
          <w:rFonts w:ascii="Arial" w:hAnsi="Arial" w:cs="Arial"/>
          <w:sz w:val="22"/>
          <w:szCs w:val="22"/>
        </w:rPr>
        <w:t xml:space="preserve">Expanded development and implementation of early warning systems for harmful algal blooms, including an increase in the capacity </w:t>
      </w:r>
      <w:r w:rsidRPr="00CF0536">
        <w:rPr>
          <w:rFonts w:ascii="Arial" w:hAnsi="Arial" w:cs="Arial"/>
          <w:sz w:val="22"/>
          <w:szCs w:val="22"/>
        </w:rPr>
        <w:t>of African Member States to gather, store and apply ocean observations for the development of early warning systems</w:t>
      </w:r>
    </w:p>
    <w:p w14:paraId="4A7E751B" w14:textId="08AA48E0" w:rsidR="003B3891" w:rsidRPr="0000739F" w:rsidRDefault="003B3891" w:rsidP="00856437">
      <w:pPr>
        <w:pStyle w:val="ListParagraph"/>
        <w:numPr>
          <w:ilvl w:val="0"/>
          <w:numId w:val="10"/>
        </w:numPr>
        <w:tabs>
          <w:tab w:val="clear" w:pos="567"/>
        </w:tabs>
        <w:snapToGrid/>
        <w:ind w:left="714" w:hanging="357"/>
        <w:contextualSpacing w:val="0"/>
        <w:jc w:val="both"/>
        <w:rPr>
          <w:rFonts w:ascii="Arial" w:hAnsi="Arial" w:cs="Arial"/>
          <w:sz w:val="22"/>
          <w:szCs w:val="22"/>
        </w:rPr>
      </w:pPr>
      <w:r w:rsidRPr="0000739F">
        <w:rPr>
          <w:rFonts w:asciiTheme="minorBidi" w:hAnsiTheme="minorBidi" w:cstheme="minorBidi"/>
          <w:sz w:val="22"/>
          <w:szCs w:val="22"/>
        </w:rPr>
        <w:t>Strategic white papers, guidance documents, summaries for policymakers and improved model-based predictions for harmful algal blooms and invasive species</w:t>
      </w:r>
      <w:r w:rsidR="009A3904">
        <w:rPr>
          <w:rFonts w:asciiTheme="minorBidi" w:hAnsiTheme="minorBidi" w:cstheme="minorBidi"/>
          <w:sz w:val="22"/>
          <w:szCs w:val="22"/>
        </w:rPr>
        <w:t>.</w:t>
      </w:r>
    </w:p>
    <w:p w14:paraId="673B6DA9" w14:textId="58E5BAF9" w:rsidR="000E1BB0" w:rsidRPr="00954ECC" w:rsidRDefault="000E1BB0" w:rsidP="00856437">
      <w:pPr>
        <w:pBdr>
          <w:bottom w:val="single" w:sz="4" w:space="1" w:color="auto"/>
        </w:pBdr>
        <w:rPr>
          <w:rFonts w:asciiTheme="minorBidi" w:hAnsiTheme="minorBidi" w:cstheme="minorBidi"/>
          <w:b/>
          <w:bCs/>
          <w:sz w:val="22"/>
          <w:szCs w:val="22"/>
        </w:rPr>
      </w:pPr>
      <w:r w:rsidRPr="00954ECC">
        <w:rPr>
          <w:rFonts w:asciiTheme="minorBidi" w:hAnsiTheme="minorBidi" w:cstheme="minorBidi"/>
          <w:b/>
          <w:bCs/>
          <w:sz w:val="22"/>
          <w:szCs w:val="22"/>
        </w:rPr>
        <w:t>Function D – Assessment and Information for Polic</w:t>
      </w:r>
      <w:r w:rsidR="00D55673" w:rsidRPr="00954ECC">
        <w:rPr>
          <w:rFonts w:asciiTheme="minorBidi" w:hAnsiTheme="minorBidi" w:cstheme="minorBidi"/>
          <w:b/>
          <w:bCs/>
          <w:sz w:val="22"/>
          <w:szCs w:val="22"/>
        </w:rPr>
        <w:t xml:space="preserve">y </w:t>
      </w:r>
    </w:p>
    <w:p w14:paraId="6DEAEB19" w14:textId="77777777" w:rsidR="000E1BB0" w:rsidRPr="00776809" w:rsidRDefault="000E1BB0" w:rsidP="00856437">
      <w:pPr>
        <w:rPr>
          <w:rFonts w:asciiTheme="minorBidi" w:hAnsiTheme="minorBidi" w:cstheme="minorBidi"/>
          <w:sz w:val="22"/>
          <w:szCs w:val="22"/>
          <w:highlight w:val="lightGray"/>
        </w:rPr>
      </w:pPr>
    </w:p>
    <w:p w14:paraId="6849FDD7" w14:textId="49BFBD52" w:rsidR="000E1BB0" w:rsidRPr="00954ECC" w:rsidRDefault="000E1BB0" w:rsidP="006F28BA">
      <w:pPr>
        <w:spacing w:after="240"/>
        <w:jc w:val="both"/>
        <w:rPr>
          <w:rFonts w:asciiTheme="minorBidi" w:hAnsiTheme="minorBidi" w:cstheme="minorBidi"/>
          <w:i/>
          <w:iCs/>
          <w:sz w:val="22"/>
          <w:szCs w:val="22"/>
        </w:rPr>
      </w:pPr>
      <w:r w:rsidRPr="00954ECC">
        <w:rPr>
          <w:rFonts w:asciiTheme="minorBidi" w:hAnsiTheme="minorBidi" w:cstheme="minorBidi"/>
          <w:i/>
          <w:iCs/>
          <w:sz w:val="22"/>
          <w:szCs w:val="22"/>
        </w:rPr>
        <w:t>Focus 202</w:t>
      </w:r>
      <w:r w:rsidR="002E45DF" w:rsidRPr="00954ECC">
        <w:rPr>
          <w:rFonts w:asciiTheme="minorBidi" w:hAnsiTheme="minorBidi" w:cstheme="minorBidi"/>
          <w:i/>
          <w:iCs/>
          <w:sz w:val="22"/>
          <w:szCs w:val="22"/>
        </w:rPr>
        <w:t>6</w:t>
      </w:r>
      <w:r w:rsidRPr="00954ECC">
        <w:rPr>
          <w:rFonts w:asciiTheme="minorBidi" w:hAnsiTheme="minorBidi" w:cstheme="minorBidi"/>
          <w:i/>
          <w:iCs/>
          <w:sz w:val="22"/>
          <w:szCs w:val="22"/>
        </w:rPr>
        <w:t>–202</w:t>
      </w:r>
      <w:r w:rsidR="002E45DF" w:rsidRPr="00954ECC">
        <w:rPr>
          <w:rFonts w:asciiTheme="minorBidi" w:hAnsiTheme="minorBidi" w:cstheme="minorBidi"/>
          <w:i/>
          <w:iCs/>
          <w:sz w:val="22"/>
          <w:szCs w:val="22"/>
        </w:rPr>
        <w:t>7</w:t>
      </w:r>
      <w:r w:rsidRPr="00954ECC">
        <w:rPr>
          <w:rFonts w:asciiTheme="minorBidi" w:hAnsiTheme="minorBidi" w:cstheme="minorBidi"/>
          <w:i/>
          <w:iCs/>
          <w:sz w:val="22"/>
          <w:szCs w:val="22"/>
        </w:rPr>
        <w:t>:</w:t>
      </w:r>
    </w:p>
    <w:p w14:paraId="231C4CD6" w14:textId="07BA752C" w:rsidR="00954ECC" w:rsidRPr="0000739F" w:rsidRDefault="00954ECC" w:rsidP="006F28BA">
      <w:pPr>
        <w:pStyle w:val="ListParagraph"/>
        <w:numPr>
          <w:ilvl w:val="0"/>
          <w:numId w:val="26"/>
        </w:numPr>
        <w:tabs>
          <w:tab w:val="clear" w:pos="567"/>
          <w:tab w:val="left" w:pos="851"/>
        </w:tabs>
        <w:spacing w:after="240"/>
        <w:ind w:left="0" w:firstLine="0"/>
        <w:contextualSpacing w:val="0"/>
        <w:jc w:val="both"/>
        <w:rPr>
          <w:rFonts w:asciiTheme="minorBidi" w:hAnsiTheme="minorBidi" w:cstheme="minorBidi"/>
          <w:sz w:val="22"/>
          <w:szCs w:val="22"/>
        </w:rPr>
      </w:pPr>
      <w:r w:rsidRPr="0000739F">
        <w:rPr>
          <w:rFonts w:asciiTheme="minorBidi" w:hAnsiTheme="minorBidi" w:cstheme="minorBidi"/>
          <w:sz w:val="22"/>
          <w:szCs w:val="22"/>
        </w:rPr>
        <w:t xml:space="preserve">The focus will be on strengthening engagement and contributions of IOC to global assessment initiatives such as the World Ocean Assessment, the Intergovernmental Panel on Climate Change (IPCC), the Intergovernmental Policy-Policy Platform on Biodiversity and Ecosystem </w:t>
      </w:r>
      <w:r w:rsidRPr="00453B30">
        <w:rPr>
          <w:rFonts w:asciiTheme="minorBidi" w:hAnsiTheme="minorBidi" w:cstheme="minorBidi"/>
          <w:sz w:val="22"/>
          <w:szCs w:val="22"/>
          <w:lang w:val="en-US"/>
        </w:rPr>
        <w:t>Services</w:t>
      </w:r>
      <w:r w:rsidRPr="0000739F">
        <w:rPr>
          <w:rFonts w:asciiTheme="minorBidi" w:hAnsiTheme="minorBidi" w:cstheme="minorBidi"/>
          <w:sz w:val="22"/>
          <w:szCs w:val="22"/>
        </w:rPr>
        <w:t xml:space="preserve"> (IPBES), as well strengthening its own assessment process and products (from design to dissemination), such as the </w:t>
      </w:r>
      <w:r w:rsidRPr="0000739F">
        <w:rPr>
          <w:rFonts w:asciiTheme="minorBidi" w:hAnsiTheme="minorBidi" w:cstheme="minorBidi"/>
          <w:i/>
          <w:iCs/>
          <w:sz w:val="22"/>
          <w:szCs w:val="22"/>
        </w:rPr>
        <w:t>State of the Ocean Report</w:t>
      </w:r>
      <w:r w:rsidRPr="0000739F">
        <w:rPr>
          <w:rFonts w:asciiTheme="minorBidi" w:hAnsiTheme="minorBidi" w:cstheme="minorBidi"/>
          <w:sz w:val="22"/>
          <w:szCs w:val="22"/>
        </w:rPr>
        <w:t xml:space="preserve"> (</w:t>
      </w:r>
      <w:proofErr w:type="spellStart"/>
      <w:r w:rsidRPr="0000739F">
        <w:rPr>
          <w:rFonts w:asciiTheme="minorBidi" w:hAnsiTheme="minorBidi" w:cstheme="minorBidi"/>
          <w:sz w:val="22"/>
          <w:szCs w:val="22"/>
        </w:rPr>
        <w:t>SToR</w:t>
      </w:r>
      <w:proofErr w:type="spellEnd"/>
      <w:r w:rsidRPr="0000739F">
        <w:rPr>
          <w:rFonts w:asciiTheme="minorBidi" w:hAnsiTheme="minorBidi" w:cstheme="minorBidi"/>
          <w:sz w:val="22"/>
          <w:szCs w:val="22"/>
        </w:rPr>
        <w:t xml:space="preserve">), the Global Ocean Science Report and products developed through GESAMP. This will include identification and integration of key environmental and socio-economic indicators that can be monitored and reported on through time via the </w:t>
      </w:r>
      <w:proofErr w:type="spellStart"/>
      <w:r w:rsidRPr="0000739F">
        <w:rPr>
          <w:rFonts w:asciiTheme="minorBidi" w:hAnsiTheme="minorBidi" w:cstheme="minorBidi"/>
          <w:sz w:val="22"/>
          <w:szCs w:val="22"/>
        </w:rPr>
        <w:t>StOR</w:t>
      </w:r>
      <w:proofErr w:type="spellEnd"/>
      <w:r w:rsidRPr="0000739F">
        <w:rPr>
          <w:rFonts w:asciiTheme="minorBidi" w:hAnsiTheme="minorBidi" w:cstheme="minorBidi"/>
          <w:sz w:val="22"/>
          <w:szCs w:val="22"/>
        </w:rPr>
        <w:t xml:space="preserve"> that support wider reporting mechanisms including those under the Ocean Decade and the World Ocean Assessment. Activities will also focus on further developing the methods, standards and capacity for national reporting processes associated with the SDG targets 14.1, 14.3. and 14.a and streamlining and simplifying Member State reporting into the GOSR. Partnerships focused on delivering an implementation roadmap for addressing the impacts of pollution will be progressed.</w:t>
      </w:r>
    </w:p>
    <w:p w14:paraId="0FBC657E" w14:textId="77777777" w:rsidR="00954ECC" w:rsidRPr="0000739F" w:rsidRDefault="00954ECC" w:rsidP="006F28BA">
      <w:pPr>
        <w:pStyle w:val="ListParagraph"/>
        <w:numPr>
          <w:ilvl w:val="0"/>
          <w:numId w:val="26"/>
        </w:numPr>
        <w:tabs>
          <w:tab w:val="clear" w:pos="567"/>
          <w:tab w:val="left" w:pos="851"/>
        </w:tabs>
        <w:spacing w:after="240"/>
        <w:ind w:left="0" w:firstLine="0"/>
        <w:contextualSpacing w:val="0"/>
        <w:jc w:val="both"/>
        <w:rPr>
          <w:rFonts w:asciiTheme="minorBidi" w:hAnsiTheme="minorBidi" w:cstheme="minorBidi"/>
          <w:sz w:val="22"/>
          <w:szCs w:val="22"/>
        </w:rPr>
      </w:pPr>
      <w:r w:rsidRPr="0000739F">
        <w:rPr>
          <w:rFonts w:asciiTheme="minorBidi" w:hAnsiTheme="minorBidi" w:cstheme="minorBidi"/>
          <w:sz w:val="22"/>
          <w:szCs w:val="22"/>
        </w:rPr>
        <w:t xml:space="preserve">In the framework of multi-lateral meetings such as CBD COP 17, UNFCCC COP 31 and 32, continued </w:t>
      </w:r>
      <w:r w:rsidRPr="00453B30">
        <w:rPr>
          <w:rFonts w:asciiTheme="minorBidi" w:hAnsiTheme="minorBidi" w:cstheme="minorBidi"/>
          <w:sz w:val="22"/>
          <w:szCs w:val="22"/>
          <w:lang w:val="en-US"/>
        </w:rPr>
        <w:t>engagement</w:t>
      </w:r>
      <w:r w:rsidRPr="0000739F">
        <w:rPr>
          <w:rFonts w:asciiTheme="minorBidi" w:hAnsiTheme="minorBidi" w:cstheme="minorBidi"/>
          <w:sz w:val="22"/>
          <w:szCs w:val="22"/>
        </w:rPr>
        <w:t xml:space="preserve"> in the UNFCCC SBSTA and CBD SBSTTA will be supported and targeted policy briefs will be developed to inform and raise awareness of Member States on latest scientific findings and key messages for advancing the outcomes of agreements, as well as their own national ocean management frameworks. In addition, continued engagement in the preparatory process associated with the Agreement on Marine Biodiversity of Areas beyond National Jurisdiction (BBNJ)will be supported. Further </w:t>
      </w:r>
      <w:bookmarkStart w:id="3" w:name="_Hlk195129210"/>
      <w:r w:rsidRPr="0000739F">
        <w:rPr>
          <w:rFonts w:asciiTheme="minorBidi" w:hAnsiTheme="minorBidi" w:cstheme="minorBidi"/>
          <w:sz w:val="22"/>
          <w:szCs w:val="22"/>
        </w:rPr>
        <w:t>partnership with other UN and non-UN partners will be broadened to deliver on this function</w:t>
      </w:r>
      <w:bookmarkEnd w:id="3"/>
      <w:r w:rsidRPr="0000739F">
        <w:rPr>
          <w:rFonts w:asciiTheme="minorBidi" w:hAnsiTheme="minorBidi" w:cstheme="minorBidi"/>
          <w:sz w:val="22"/>
          <w:szCs w:val="22"/>
        </w:rPr>
        <w:t xml:space="preserve">, including by enhancing the science delivery of IOC Sub-Commissions to relevant regional ocean policy mechanisms.  Contribution to GEBCO will be strengthened with particular focus on </w:t>
      </w:r>
      <w:r w:rsidRPr="0000739F">
        <w:rPr>
          <w:rFonts w:ascii="Arial" w:hAnsi="Arial" w:cs="Arial"/>
          <w:sz w:val="22"/>
          <w:szCs w:val="22"/>
        </w:rPr>
        <w:t xml:space="preserve">expanding the global coverage of seabed mapped, leveraging the Ocean Decade work in this area, </w:t>
      </w:r>
      <w:r w:rsidRPr="00621738">
        <w:rPr>
          <w:rFonts w:ascii="Arial" w:hAnsi="Arial" w:cs="Arial"/>
          <w:color w:val="4A463B"/>
          <w:sz w:val="22"/>
          <w:szCs w:val="22"/>
        </w:rPr>
        <w:t>through international collaboration, technological innovation, capacity development, and outreach</w:t>
      </w:r>
      <w:r w:rsidRPr="0000739F">
        <w:rPr>
          <w:rFonts w:asciiTheme="minorBidi" w:hAnsiTheme="minorBidi" w:cstheme="minorBidi"/>
          <w:sz w:val="22"/>
          <w:szCs w:val="22"/>
        </w:rPr>
        <w:t xml:space="preserve">. </w:t>
      </w:r>
    </w:p>
    <w:p w14:paraId="72F8CD9C" w14:textId="77777777" w:rsidR="00954ECC" w:rsidRDefault="00954ECC" w:rsidP="006F28BA">
      <w:pPr>
        <w:spacing w:after="120"/>
        <w:jc w:val="both"/>
        <w:rPr>
          <w:rFonts w:asciiTheme="minorBidi" w:hAnsiTheme="minorBidi" w:cstheme="minorBidi"/>
          <w:i/>
          <w:iCs/>
          <w:sz w:val="22"/>
          <w:szCs w:val="22"/>
        </w:rPr>
      </w:pPr>
      <w:r w:rsidRPr="0000739F">
        <w:rPr>
          <w:rFonts w:asciiTheme="minorBidi" w:hAnsiTheme="minorBidi" w:cstheme="minorBidi"/>
          <w:i/>
          <w:iCs/>
          <w:sz w:val="22"/>
          <w:szCs w:val="22"/>
        </w:rPr>
        <w:t>Key deliverables:</w:t>
      </w:r>
    </w:p>
    <w:p w14:paraId="4DF4BD40" w14:textId="77777777" w:rsidR="00954ECC" w:rsidRPr="0000739F" w:rsidRDefault="00954ECC" w:rsidP="006F28BA">
      <w:pPr>
        <w:numPr>
          <w:ilvl w:val="0"/>
          <w:numId w:val="9"/>
        </w:numPr>
        <w:tabs>
          <w:tab w:val="clear" w:pos="567"/>
        </w:tabs>
        <w:snapToGrid/>
        <w:spacing w:after="120"/>
        <w:jc w:val="both"/>
        <w:rPr>
          <w:rFonts w:asciiTheme="minorBidi" w:hAnsiTheme="minorBidi" w:cstheme="minorBidi"/>
          <w:sz w:val="22"/>
          <w:szCs w:val="22"/>
        </w:rPr>
      </w:pPr>
      <w:r w:rsidRPr="0000739F">
        <w:rPr>
          <w:rFonts w:asciiTheme="minorBidi" w:hAnsiTheme="minorBidi" w:cstheme="minorBidi"/>
          <w:sz w:val="22"/>
          <w:szCs w:val="22"/>
        </w:rPr>
        <w:t xml:space="preserve">Expanded reporting of the 14.3.1 and 14.a.1 SDG indicators and finalisation of SDG Indicator 14.1.1. </w:t>
      </w:r>
    </w:p>
    <w:p w14:paraId="410D2986" w14:textId="77777777" w:rsidR="00954ECC" w:rsidRPr="0000739F" w:rsidRDefault="00954ECC" w:rsidP="006F28BA">
      <w:pPr>
        <w:numPr>
          <w:ilvl w:val="0"/>
          <w:numId w:val="9"/>
        </w:numPr>
        <w:tabs>
          <w:tab w:val="clear" w:pos="567"/>
        </w:tabs>
        <w:snapToGrid/>
        <w:spacing w:after="120"/>
        <w:jc w:val="both"/>
        <w:rPr>
          <w:rFonts w:asciiTheme="minorBidi" w:hAnsiTheme="minorBidi" w:cstheme="minorBidi"/>
          <w:sz w:val="22"/>
          <w:szCs w:val="22"/>
        </w:rPr>
      </w:pPr>
      <w:r w:rsidRPr="0000739F">
        <w:rPr>
          <w:rFonts w:asciiTheme="minorBidi" w:hAnsiTheme="minorBidi" w:cstheme="minorBidi"/>
          <w:sz w:val="22"/>
          <w:szCs w:val="22"/>
        </w:rPr>
        <w:t>The third edition of the Global Ocean Science Report</w:t>
      </w:r>
    </w:p>
    <w:p w14:paraId="30FEDB63" w14:textId="77777777" w:rsidR="00954ECC" w:rsidRPr="0000739F" w:rsidRDefault="00954ECC" w:rsidP="006F28BA">
      <w:pPr>
        <w:numPr>
          <w:ilvl w:val="0"/>
          <w:numId w:val="9"/>
        </w:numPr>
        <w:tabs>
          <w:tab w:val="clear" w:pos="567"/>
        </w:tabs>
        <w:snapToGrid/>
        <w:spacing w:after="120"/>
        <w:jc w:val="both"/>
        <w:rPr>
          <w:rFonts w:asciiTheme="minorBidi" w:hAnsiTheme="minorBidi" w:cstheme="minorBidi"/>
          <w:sz w:val="22"/>
          <w:szCs w:val="22"/>
        </w:rPr>
      </w:pPr>
      <w:r w:rsidRPr="0000739F">
        <w:rPr>
          <w:rFonts w:asciiTheme="minorBidi" w:hAnsiTheme="minorBidi" w:cstheme="minorBidi"/>
          <w:sz w:val="22"/>
          <w:szCs w:val="22"/>
        </w:rPr>
        <w:t>The 2026 edition of the State of the Ocean Report</w:t>
      </w:r>
    </w:p>
    <w:p w14:paraId="3C333969" w14:textId="77777777" w:rsidR="00954ECC" w:rsidRPr="0000739F" w:rsidRDefault="00954ECC" w:rsidP="006F28BA">
      <w:pPr>
        <w:numPr>
          <w:ilvl w:val="0"/>
          <w:numId w:val="9"/>
        </w:numPr>
        <w:tabs>
          <w:tab w:val="clear" w:pos="567"/>
        </w:tabs>
        <w:snapToGrid/>
        <w:spacing w:after="120"/>
        <w:jc w:val="both"/>
        <w:rPr>
          <w:rFonts w:asciiTheme="minorBidi" w:hAnsiTheme="minorBidi" w:cstheme="minorBidi"/>
          <w:sz w:val="22"/>
          <w:szCs w:val="22"/>
        </w:rPr>
      </w:pPr>
      <w:r w:rsidRPr="0000739F">
        <w:rPr>
          <w:rFonts w:asciiTheme="minorBidi" w:hAnsiTheme="minorBidi" w:cstheme="minorBidi"/>
          <w:sz w:val="22"/>
          <w:szCs w:val="22"/>
        </w:rPr>
        <w:t xml:space="preserve">Identification of a pilot set of indicators for inclusion in the </w:t>
      </w:r>
      <w:proofErr w:type="spellStart"/>
      <w:r w:rsidRPr="0000739F">
        <w:rPr>
          <w:rFonts w:asciiTheme="minorBidi" w:hAnsiTheme="minorBidi" w:cstheme="minorBidi"/>
          <w:sz w:val="22"/>
          <w:szCs w:val="22"/>
        </w:rPr>
        <w:t>StOR</w:t>
      </w:r>
      <w:proofErr w:type="spellEnd"/>
      <w:r w:rsidRPr="0000739F">
        <w:rPr>
          <w:rFonts w:asciiTheme="minorBidi" w:hAnsiTheme="minorBidi" w:cstheme="minorBidi"/>
          <w:sz w:val="22"/>
          <w:szCs w:val="22"/>
        </w:rPr>
        <w:t xml:space="preserve"> and greater uptake into the World Ocean Assessment</w:t>
      </w:r>
    </w:p>
    <w:p w14:paraId="142E3FD2" w14:textId="77777777" w:rsidR="00954ECC" w:rsidRPr="0000739F" w:rsidRDefault="00954ECC" w:rsidP="006F28BA">
      <w:pPr>
        <w:numPr>
          <w:ilvl w:val="0"/>
          <w:numId w:val="9"/>
        </w:numPr>
        <w:tabs>
          <w:tab w:val="clear" w:pos="567"/>
        </w:tabs>
        <w:snapToGrid/>
        <w:spacing w:after="120"/>
        <w:jc w:val="both"/>
        <w:rPr>
          <w:rFonts w:asciiTheme="minorBidi" w:hAnsiTheme="minorBidi" w:cstheme="minorBidi"/>
          <w:sz w:val="22"/>
          <w:szCs w:val="22"/>
        </w:rPr>
      </w:pPr>
      <w:r w:rsidRPr="0000739F">
        <w:rPr>
          <w:rFonts w:asciiTheme="minorBidi" w:hAnsiTheme="minorBidi" w:cstheme="minorBidi"/>
          <w:sz w:val="22"/>
          <w:szCs w:val="22"/>
        </w:rPr>
        <w:t xml:space="preserve">Regular engagement in multi-lateral processes through participation in the UNFCCC, CBD and the BBNJ Preparatory Commission. </w:t>
      </w:r>
    </w:p>
    <w:p w14:paraId="4D532A7D" w14:textId="77777777" w:rsidR="00954ECC" w:rsidRPr="0000739F" w:rsidRDefault="00954ECC" w:rsidP="006F28BA">
      <w:pPr>
        <w:numPr>
          <w:ilvl w:val="0"/>
          <w:numId w:val="9"/>
        </w:numPr>
        <w:tabs>
          <w:tab w:val="clear" w:pos="567"/>
        </w:tabs>
        <w:snapToGrid/>
        <w:spacing w:after="120"/>
        <w:jc w:val="both"/>
        <w:rPr>
          <w:rFonts w:asciiTheme="minorBidi" w:hAnsiTheme="minorBidi" w:cstheme="minorBidi"/>
          <w:sz w:val="22"/>
          <w:szCs w:val="22"/>
        </w:rPr>
      </w:pPr>
      <w:r w:rsidRPr="0000739F">
        <w:rPr>
          <w:rFonts w:asciiTheme="minorBidi" w:hAnsiTheme="minorBidi" w:cstheme="minorBidi"/>
          <w:sz w:val="22"/>
          <w:szCs w:val="22"/>
        </w:rPr>
        <w:t>Regional training courses on ocean assessment implemented in 2 regions (Africa, Caribbean)</w:t>
      </w:r>
    </w:p>
    <w:p w14:paraId="0A91D707" w14:textId="77777777" w:rsidR="00954ECC" w:rsidRPr="0000739F" w:rsidRDefault="00954ECC" w:rsidP="006F28BA">
      <w:pPr>
        <w:numPr>
          <w:ilvl w:val="0"/>
          <w:numId w:val="9"/>
        </w:numPr>
        <w:tabs>
          <w:tab w:val="clear" w:pos="567"/>
        </w:tabs>
        <w:snapToGrid/>
        <w:spacing w:after="120"/>
        <w:jc w:val="both"/>
        <w:rPr>
          <w:rFonts w:asciiTheme="minorBidi" w:hAnsiTheme="minorBidi" w:cstheme="minorBidi"/>
          <w:sz w:val="22"/>
          <w:szCs w:val="22"/>
        </w:rPr>
      </w:pPr>
      <w:r w:rsidRPr="0000739F">
        <w:rPr>
          <w:rFonts w:asciiTheme="minorBidi" w:hAnsiTheme="minorBidi" w:cstheme="minorBidi"/>
          <w:sz w:val="22"/>
          <w:szCs w:val="22"/>
        </w:rPr>
        <w:t>GEBCO Strategy (2024-2030) implemented through the GEBCO Guiding Committee</w:t>
      </w:r>
    </w:p>
    <w:p w14:paraId="17F2E450" w14:textId="77777777" w:rsidR="00954ECC" w:rsidRPr="0000739F" w:rsidRDefault="00954ECC" w:rsidP="006F28BA">
      <w:pPr>
        <w:numPr>
          <w:ilvl w:val="0"/>
          <w:numId w:val="9"/>
        </w:numPr>
        <w:tabs>
          <w:tab w:val="clear" w:pos="567"/>
        </w:tabs>
        <w:snapToGrid/>
        <w:spacing w:after="120"/>
        <w:jc w:val="both"/>
      </w:pPr>
      <w:r w:rsidRPr="0000739F">
        <w:rPr>
          <w:rFonts w:asciiTheme="minorBidi" w:hAnsiTheme="minorBidi" w:cstheme="minorBidi"/>
          <w:sz w:val="22"/>
          <w:szCs w:val="22"/>
        </w:rPr>
        <w:t>Two regional science-policy fora organised through IOC Regional Sub-</w:t>
      </w:r>
      <w:proofErr w:type="gramStart"/>
      <w:r w:rsidRPr="0000739F">
        <w:rPr>
          <w:rFonts w:asciiTheme="minorBidi" w:hAnsiTheme="minorBidi" w:cstheme="minorBidi"/>
          <w:sz w:val="22"/>
          <w:szCs w:val="22"/>
        </w:rPr>
        <w:t>Commissions;</w:t>
      </w:r>
      <w:proofErr w:type="gramEnd"/>
    </w:p>
    <w:p w14:paraId="5C2D9073" w14:textId="777BEEC2" w:rsidR="00BF4307"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Assessment of end-user needs related to essential data and information to support the implementation of the Sustainable Ocean Planning and Management</w:t>
      </w:r>
    </w:p>
    <w:p w14:paraId="68837964" w14:textId="77777777" w:rsidR="00BF4307" w:rsidRDefault="00BF4307">
      <w:pPr>
        <w:tabs>
          <w:tab w:val="clear" w:pos="567"/>
        </w:tabs>
        <w:snapToGrid/>
        <w:rPr>
          <w:rFonts w:asciiTheme="minorBidi" w:hAnsiTheme="minorBidi" w:cstheme="minorBidi"/>
          <w:sz w:val="22"/>
          <w:szCs w:val="22"/>
        </w:rPr>
      </w:pPr>
      <w:r>
        <w:rPr>
          <w:rFonts w:asciiTheme="minorBidi" w:hAnsiTheme="minorBidi" w:cstheme="minorBidi"/>
          <w:sz w:val="22"/>
          <w:szCs w:val="22"/>
        </w:rPr>
        <w:br w:type="page"/>
      </w:r>
    </w:p>
    <w:p w14:paraId="237A7732" w14:textId="2EA45BDD" w:rsidR="000E1BB0" w:rsidRPr="009950B4" w:rsidRDefault="000E1BB0" w:rsidP="000E1BB0">
      <w:pPr>
        <w:pBdr>
          <w:bottom w:val="single" w:sz="4" w:space="1" w:color="auto"/>
        </w:pBdr>
        <w:jc w:val="both"/>
        <w:rPr>
          <w:rFonts w:asciiTheme="minorBidi" w:hAnsiTheme="minorBidi" w:cstheme="minorBidi"/>
          <w:b/>
          <w:bCs/>
          <w:sz w:val="22"/>
          <w:szCs w:val="22"/>
        </w:rPr>
      </w:pPr>
      <w:r w:rsidRPr="009950B4">
        <w:rPr>
          <w:rFonts w:asciiTheme="minorBidi" w:hAnsiTheme="minorBidi" w:cstheme="minorBidi"/>
          <w:b/>
          <w:bCs/>
          <w:sz w:val="22"/>
          <w:szCs w:val="22"/>
        </w:rPr>
        <w:lastRenderedPageBreak/>
        <w:t>Function E – Sustainable management &amp; governanc</w:t>
      </w:r>
      <w:r w:rsidR="00A850F5" w:rsidRPr="009950B4">
        <w:rPr>
          <w:rFonts w:asciiTheme="minorBidi" w:hAnsiTheme="minorBidi" w:cstheme="minorBidi"/>
          <w:b/>
          <w:bCs/>
          <w:sz w:val="22"/>
          <w:szCs w:val="22"/>
        </w:rPr>
        <w:t>e</w:t>
      </w:r>
      <w:r w:rsidR="00976A12" w:rsidRPr="009950B4">
        <w:rPr>
          <w:rFonts w:asciiTheme="minorBidi" w:hAnsiTheme="minorBidi" w:cstheme="minorBidi"/>
          <w:b/>
          <w:bCs/>
          <w:sz w:val="22"/>
          <w:szCs w:val="22"/>
        </w:rPr>
        <w:t xml:space="preserve"> </w:t>
      </w:r>
    </w:p>
    <w:p w14:paraId="2C3B6E84" w14:textId="77777777" w:rsidR="000E1BB0" w:rsidRPr="00776809" w:rsidRDefault="000E1BB0" w:rsidP="000E1BB0">
      <w:pPr>
        <w:jc w:val="both"/>
        <w:rPr>
          <w:rFonts w:asciiTheme="minorBidi" w:hAnsiTheme="minorBidi" w:cstheme="minorBidi"/>
          <w:sz w:val="22"/>
          <w:szCs w:val="22"/>
          <w:highlight w:val="lightGray"/>
        </w:rPr>
      </w:pPr>
    </w:p>
    <w:p w14:paraId="7F0B7E03" w14:textId="671B606F" w:rsidR="000E1BB0" w:rsidRPr="00BF4307" w:rsidRDefault="000E1BB0" w:rsidP="006F28BA">
      <w:pPr>
        <w:spacing w:after="240"/>
        <w:jc w:val="both"/>
        <w:rPr>
          <w:rFonts w:asciiTheme="minorBidi" w:hAnsiTheme="minorBidi" w:cstheme="minorBidi"/>
          <w:i/>
          <w:iCs/>
          <w:sz w:val="22"/>
          <w:szCs w:val="22"/>
        </w:rPr>
      </w:pPr>
      <w:r w:rsidRPr="00BF4307">
        <w:rPr>
          <w:rFonts w:asciiTheme="minorBidi" w:hAnsiTheme="minorBidi" w:cstheme="minorBidi"/>
          <w:i/>
          <w:iCs/>
          <w:sz w:val="22"/>
          <w:szCs w:val="22"/>
        </w:rPr>
        <w:t>Focus 202</w:t>
      </w:r>
      <w:r w:rsidR="002E45DF" w:rsidRPr="00BF4307">
        <w:rPr>
          <w:rFonts w:asciiTheme="minorBidi" w:hAnsiTheme="minorBidi" w:cstheme="minorBidi"/>
          <w:i/>
          <w:iCs/>
          <w:sz w:val="22"/>
          <w:szCs w:val="22"/>
        </w:rPr>
        <w:t>6</w:t>
      </w:r>
      <w:r w:rsidRPr="00BF4307">
        <w:rPr>
          <w:rFonts w:asciiTheme="minorBidi" w:hAnsiTheme="minorBidi" w:cstheme="minorBidi"/>
          <w:i/>
          <w:iCs/>
          <w:sz w:val="22"/>
          <w:szCs w:val="22"/>
        </w:rPr>
        <w:t>–202</w:t>
      </w:r>
      <w:r w:rsidR="002E45DF" w:rsidRPr="00BF4307">
        <w:rPr>
          <w:rFonts w:asciiTheme="minorBidi" w:hAnsiTheme="minorBidi" w:cstheme="minorBidi"/>
          <w:i/>
          <w:iCs/>
          <w:sz w:val="22"/>
          <w:szCs w:val="22"/>
        </w:rPr>
        <w:t>7</w:t>
      </w:r>
      <w:r w:rsidRPr="00BF4307">
        <w:rPr>
          <w:rFonts w:asciiTheme="minorBidi" w:hAnsiTheme="minorBidi" w:cstheme="minorBidi"/>
          <w:i/>
          <w:iCs/>
          <w:sz w:val="22"/>
          <w:szCs w:val="22"/>
        </w:rPr>
        <w:t>:</w:t>
      </w:r>
    </w:p>
    <w:p w14:paraId="6AD00DE8" w14:textId="093435C0" w:rsidR="00BF4307" w:rsidRPr="006379D7" w:rsidRDefault="00BF4307" w:rsidP="006F28BA">
      <w:pPr>
        <w:pStyle w:val="ListParagraph"/>
        <w:numPr>
          <w:ilvl w:val="0"/>
          <w:numId w:val="26"/>
        </w:numPr>
        <w:tabs>
          <w:tab w:val="clear" w:pos="567"/>
          <w:tab w:val="left" w:pos="851"/>
        </w:tabs>
        <w:spacing w:after="240"/>
        <w:ind w:left="0" w:firstLine="0"/>
        <w:contextualSpacing w:val="0"/>
        <w:jc w:val="both"/>
        <w:rPr>
          <w:rFonts w:ascii="Arial" w:hAnsi="Arial" w:cs="Arial"/>
          <w:color w:val="000000" w:themeColor="text1"/>
          <w:sz w:val="22"/>
          <w:szCs w:val="22"/>
        </w:rPr>
      </w:pPr>
      <w:r w:rsidRPr="009B37F5">
        <w:rPr>
          <w:rFonts w:ascii="Arial" w:hAnsi="Arial" w:cs="Arial"/>
          <w:sz w:val="22"/>
          <w:szCs w:val="22"/>
        </w:rPr>
        <w:t xml:space="preserve">IOC will build on its leadership in Marine Spatial Planning to deliver technical support at the national and </w:t>
      </w:r>
      <w:r w:rsidRPr="00453B30">
        <w:rPr>
          <w:rFonts w:asciiTheme="minorBidi" w:hAnsiTheme="minorBidi" w:cstheme="minorBidi"/>
          <w:sz w:val="22"/>
          <w:szCs w:val="22"/>
          <w:lang w:val="en-US"/>
        </w:rPr>
        <w:t>regional</w:t>
      </w:r>
      <w:r w:rsidRPr="009B37F5">
        <w:rPr>
          <w:rFonts w:ascii="Arial" w:hAnsi="Arial" w:cs="Arial"/>
          <w:sz w:val="22"/>
          <w:szCs w:val="22"/>
        </w:rPr>
        <w:t xml:space="preserve"> level working in close collaboration with the IOC Regional Sub-commissions. The implementation of an IOC-wide strategy on Sustainable Ocean Planning and Management, as well as the implementation of the dedicated Ocean Decade Programme on SOP will identify national user needs to guide the development and application of decision support tools and the provision of technical training. Partnerships will be enhanced with the GEF, UNDP </w:t>
      </w:r>
      <w:r w:rsidRPr="00453B30">
        <w:rPr>
          <w:rFonts w:asciiTheme="minorBidi" w:hAnsiTheme="minorBidi" w:cstheme="minorBidi"/>
          <w:sz w:val="22"/>
          <w:szCs w:val="22"/>
          <w:lang w:val="en-US"/>
        </w:rPr>
        <w:t>and</w:t>
      </w:r>
      <w:r w:rsidRPr="009B37F5">
        <w:rPr>
          <w:rFonts w:ascii="Arial" w:hAnsi="Arial" w:cs="Arial"/>
          <w:sz w:val="22"/>
          <w:szCs w:val="22"/>
        </w:rPr>
        <w:t xml:space="preserve"> the European Commission to deliver ecosystem-based management applications</w:t>
      </w:r>
      <w:r w:rsidRPr="006379D7">
        <w:rPr>
          <w:rFonts w:ascii="Arial" w:hAnsi="Arial" w:cs="Arial"/>
          <w:sz w:val="22"/>
          <w:szCs w:val="22"/>
        </w:rPr>
        <w:t xml:space="preserve"> and transboundary management approaches such as Large Marine </w:t>
      </w:r>
      <w:proofErr w:type="gramStart"/>
      <w:r w:rsidRPr="006379D7">
        <w:rPr>
          <w:rFonts w:ascii="Arial" w:hAnsi="Arial" w:cs="Arial"/>
          <w:sz w:val="22"/>
          <w:szCs w:val="22"/>
        </w:rPr>
        <w:t xml:space="preserve">Ecosystems, </w:t>
      </w:r>
      <w:r w:rsidRPr="009B37F5">
        <w:rPr>
          <w:rFonts w:ascii="Arial" w:hAnsi="Arial" w:cs="Arial"/>
          <w:sz w:val="22"/>
          <w:szCs w:val="22"/>
        </w:rPr>
        <w:t>and</w:t>
      </w:r>
      <w:proofErr w:type="gramEnd"/>
      <w:r w:rsidRPr="009B37F5">
        <w:rPr>
          <w:rFonts w:ascii="Arial" w:hAnsi="Arial" w:cs="Arial"/>
          <w:sz w:val="22"/>
          <w:szCs w:val="22"/>
        </w:rPr>
        <w:t xml:space="preserve"> strengthen the science/policy interface at the regional and national level. </w:t>
      </w:r>
      <w:r w:rsidRPr="006379D7">
        <w:rPr>
          <w:rFonts w:ascii="Arial" w:hAnsi="Arial" w:cs="Arial"/>
          <w:sz w:val="22"/>
          <w:szCs w:val="22"/>
        </w:rPr>
        <w:t>Efforts to promote the economic and policy value of the IOC end-to-</w:t>
      </w:r>
      <w:proofErr w:type="gramStart"/>
      <w:r w:rsidRPr="006379D7">
        <w:rPr>
          <w:rFonts w:ascii="Arial" w:hAnsi="Arial" w:cs="Arial"/>
          <w:sz w:val="22"/>
          <w:szCs w:val="22"/>
        </w:rPr>
        <w:t>end  value</w:t>
      </w:r>
      <w:proofErr w:type="gramEnd"/>
      <w:r w:rsidRPr="006379D7">
        <w:rPr>
          <w:rFonts w:ascii="Arial" w:hAnsi="Arial" w:cs="Arial"/>
          <w:sz w:val="22"/>
          <w:szCs w:val="22"/>
        </w:rPr>
        <w:t xml:space="preserve"> chain of activities, with new work looking at methods to analyse the return on investment into ocean science will be conducted</w:t>
      </w:r>
      <w:r w:rsidR="006F28BA">
        <w:rPr>
          <w:rFonts w:ascii="Arial" w:hAnsi="Arial" w:cs="Arial"/>
          <w:sz w:val="22"/>
          <w:szCs w:val="22"/>
        </w:rPr>
        <w:t>.</w:t>
      </w:r>
      <w:r w:rsidRPr="006379D7">
        <w:rPr>
          <w:rFonts w:ascii="Arial" w:hAnsi="Arial" w:cs="Arial"/>
          <w:sz w:val="22"/>
          <w:szCs w:val="22"/>
        </w:rPr>
        <w:t xml:space="preserve"> </w:t>
      </w:r>
    </w:p>
    <w:p w14:paraId="4AB2601D" w14:textId="77777777" w:rsidR="00BF4307" w:rsidRPr="009B37F5" w:rsidRDefault="00BF4307" w:rsidP="006F28BA">
      <w:pPr>
        <w:pStyle w:val="ListParagraph"/>
        <w:numPr>
          <w:ilvl w:val="0"/>
          <w:numId w:val="26"/>
        </w:numPr>
        <w:tabs>
          <w:tab w:val="clear" w:pos="567"/>
          <w:tab w:val="left" w:pos="851"/>
        </w:tabs>
        <w:spacing w:after="240"/>
        <w:ind w:left="0" w:firstLine="0"/>
        <w:contextualSpacing w:val="0"/>
        <w:jc w:val="both"/>
        <w:rPr>
          <w:rFonts w:ascii="Arial" w:hAnsi="Arial" w:cs="Arial"/>
          <w:sz w:val="22"/>
          <w:szCs w:val="22"/>
        </w:rPr>
      </w:pPr>
      <w:r w:rsidRPr="009B37F5">
        <w:rPr>
          <w:rFonts w:ascii="Arial" w:hAnsi="Arial" w:cs="Arial"/>
          <w:sz w:val="22"/>
          <w:szCs w:val="22"/>
        </w:rPr>
        <w:t xml:space="preserve">The Commission will strengthen its relationship with other UN Agencies through UN-Oceans and other partnership </w:t>
      </w:r>
      <w:r w:rsidRPr="00453B30">
        <w:rPr>
          <w:rFonts w:asciiTheme="minorBidi" w:hAnsiTheme="minorBidi" w:cstheme="minorBidi"/>
          <w:sz w:val="22"/>
          <w:szCs w:val="22"/>
          <w:lang w:val="en-US"/>
        </w:rPr>
        <w:t>arrangements</w:t>
      </w:r>
      <w:r w:rsidRPr="009B37F5">
        <w:rPr>
          <w:rFonts w:ascii="Arial" w:hAnsi="Arial" w:cs="Arial"/>
          <w:sz w:val="22"/>
          <w:szCs w:val="22"/>
        </w:rPr>
        <w:t>, to enhance the delivery of</w:t>
      </w:r>
      <w:r w:rsidRPr="006379D7">
        <w:rPr>
          <w:rFonts w:ascii="Arial" w:hAnsi="Arial" w:cs="Arial" w:hint="eastAsia"/>
          <w:color w:val="000000"/>
          <w:sz w:val="22"/>
          <w:szCs w:val="22"/>
        </w:rPr>
        <w:t xml:space="preserve"> </w:t>
      </w:r>
      <w:r w:rsidRPr="006379D7">
        <w:rPr>
          <w:rFonts w:ascii="Arial" w:hAnsi="Arial" w:cs="Arial"/>
          <w:color w:val="000000"/>
          <w:sz w:val="22"/>
          <w:szCs w:val="22"/>
        </w:rPr>
        <w:t>s</w:t>
      </w:r>
      <w:r w:rsidRPr="006379D7">
        <w:rPr>
          <w:rFonts w:ascii="Arial" w:hAnsi="Arial" w:cs="Arial" w:hint="eastAsia"/>
          <w:color w:val="000000"/>
          <w:sz w:val="22"/>
          <w:szCs w:val="22"/>
        </w:rPr>
        <w:t xml:space="preserve">cientific </w:t>
      </w:r>
      <w:r w:rsidRPr="006379D7">
        <w:rPr>
          <w:rFonts w:ascii="Arial" w:hAnsi="Arial" w:cs="Arial"/>
          <w:color w:val="000000"/>
          <w:sz w:val="22"/>
          <w:szCs w:val="22"/>
        </w:rPr>
        <w:t>d</w:t>
      </w:r>
      <w:r w:rsidRPr="006379D7">
        <w:rPr>
          <w:rFonts w:ascii="Arial" w:hAnsi="Arial" w:cs="Arial" w:hint="eastAsia"/>
          <w:color w:val="000000"/>
          <w:sz w:val="22"/>
          <w:szCs w:val="22"/>
        </w:rPr>
        <w:t xml:space="preserve">ata and </w:t>
      </w:r>
      <w:r w:rsidRPr="006379D7">
        <w:rPr>
          <w:rFonts w:ascii="Arial" w:hAnsi="Arial" w:cs="Arial"/>
          <w:color w:val="000000"/>
          <w:sz w:val="22"/>
          <w:szCs w:val="22"/>
        </w:rPr>
        <w:t>k</w:t>
      </w:r>
      <w:r w:rsidRPr="006379D7">
        <w:rPr>
          <w:rFonts w:ascii="Arial" w:hAnsi="Arial" w:cs="Arial" w:hint="eastAsia"/>
          <w:color w:val="000000"/>
          <w:sz w:val="22"/>
          <w:szCs w:val="22"/>
        </w:rPr>
        <w:t>nowledge in support of ocean governance and the sustainable development agenda.</w:t>
      </w:r>
      <w:r w:rsidRPr="009B37F5">
        <w:rPr>
          <w:rFonts w:ascii="Arial" w:hAnsi="Arial" w:cs="Arial"/>
          <w:sz w:val="22"/>
          <w:szCs w:val="22"/>
        </w:rPr>
        <w:t xml:space="preserve"> The Commission will revamp its communication strategy, review its vision statement and identify priority communication </w:t>
      </w:r>
      <w:r w:rsidRPr="009B37F5">
        <w:rPr>
          <w:rFonts w:ascii="Arial" w:hAnsi="Arial" w:cs="Arial"/>
          <w:color w:val="000000" w:themeColor="text1"/>
          <w:sz w:val="22"/>
          <w:szCs w:val="22"/>
        </w:rPr>
        <w:t>themes</w:t>
      </w:r>
      <w:r w:rsidRPr="009B37F5">
        <w:rPr>
          <w:rFonts w:ascii="Arial" w:hAnsi="Arial" w:cs="Arial"/>
          <w:sz w:val="22"/>
          <w:szCs w:val="22"/>
        </w:rPr>
        <w:t>, audiences and channels, leveraging the ecosystem of the Ocean Decade. The work of Regional Sub-Commissions will be enhanced by creating stronger synergies with national and regional ocean policy mechanisms and other relevant science end-users, building on the outcomes of the IOC and the Future of the Ocean consultation.</w:t>
      </w:r>
    </w:p>
    <w:p w14:paraId="381E027D" w14:textId="1BB229CC" w:rsidR="00BF4307" w:rsidRPr="006379D7" w:rsidRDefault="00BF4307" w:rsidP="006F28BA">
      <w:pPr>
        <w:pStyle w:val="ListParagraph"/>
        <w:numPr>
          <w:ilvl w:val="0"/>
          <w:numId w:val="26"/>
        </w:numPr>
        <w:tabs>
          <w:tab w:val="clear" w:pos="567"/>
          <w:tab w:val="left" w:pos="851"/>
        </w:tabs>
        <w:spacing w:after="240"/>
        <w:ind w:left="0" w:firstLine="0"/>
        <w:contextualSpacing w:val="0"/>
        <w:jc w:val="both"/>
        <w:rPr>
          <w:rFonts w:ascii="Arial" w:hAnsi="Arial" w:cs="Arial"/>
          <w:color w:val="000000" w:themeColor="text1"/>
          <w:sz w:val="22"/>
          <w:szCs w:val="22"/>
        </w:rPr>
      </w:pPr>
      <w:r w:rsidRPr="009B37F5">
        <w:rPr>
          <w:rFonts w:ascii="Arial" w:hAnsi="Arial" w:cs="Arial"/>
          <w:sz w:val="22"/>
          <w:szCs w:val="22"/>
        </w:rPr>
        <w:t xml:space="preserve">The IOC Secretariat to will continue to </w:t>
      </w:r>
      <w:r w:rsidRPr="006379D7">
        <w:rPr>
          <w:rFonts w:ascii="Arial" w:hAnsi="Arial" w:cs="Arial"/>
          <w:sz w:val="22"/>
          <w:szCs w:val="22"/>
        </w:rPr>
        <w:t xml:space="preserve">coordinate the implementation of the Ocean Decade, focusing on </w:t>
      </w:r>
      <w:r w:rsidRPr="006379D7">
        <w:rPr>
          <w:rFonts w:ascii="Arial" w:eastAsia="Times New Roman" w:hAnsi="Arial" w:cs="Arial"/>
          <w:sz w:val="22"/>
          <w:szCs w:val="22"/>
          <w:lang w:val="en-US" w:eastAsia="en-US"/>
        </w:rPr>
        <w:t xml:space="preserve">four main pillars of activity: (i) Decade Actions; (ii) Governance and coordination structures and informal working groups; (iii) Resource mobilization; and (iv) Stakeholder </w:t>
      </w:r>
      <w:r w:rsidRPr="006F28BA">
        <w:rPr>
          <w:rFonts w:ascii="Arial" w:hAnsi="Arial" w:cs="Arial"/>
          <w:sz w:val="22"/>
          <w:szCs w:val="22"/>
        </w:rPr>
        <w:t>engagement</w:t>
      </w:r>
      <w:r w:rsidRPr="006379D7">
        <w:rPr>
          <w:rFonts w:ascii="Arial" w:eastAsia="Times New Roman" w:hAnsi="Arial" w:cs="Arial"/>
          <w:sz w:val="22"/>
          <w:szCs w:val="22"/>
          <w:lang w:val="en-US" w:eastAsia="en-US"/>
        </w:rPr>
        <w:t xml:space="preserve"> and outreach.</w:t>
      </w:r>
      <w:r w:rsidRPr="006379D7">
        <w:rPr>
          <w:rFonts w:ascii="Arial" w:hAnsi="Arial" w:cs="Arial"/>
          <w:color w:val="000000" w:themeColor="text1"/>
          <w:sz w:val="22"/>
          <w:szCs w:val="22"/>
        </w:rPr>
        <w:t xml:space="preserve">As the Decade enters the second half of its implementation, and in the lead up to the 2027 Ocean Decade Conference, increased efforts will be made to consolidate the impacts of the portfolio of Decade Actions and ensure the uptake of science and knowledge to inform decision making.  A key focus of the next period will be on the continued operationalisation of the recommendations of the 2024 Ocean Decade Conference and the implementation of actions to address key findings of the mid-term evaluation, and its action plan that will be developed </w:t>
      </w:r>
      <w:proofErr w:type="gramStart"/>
      <w:r w:rsidRPr="006379D7">
        <w:rPr>
          <w:rFonts w:ascii="Arial" w:hAnsi="Arial" w:cs="Arial"/>
          <w:color w:val="000000" w:themeColor="text1"/>
          <w:sz w:val="22"/>
          <w:szCs w:val="22"/>
        </w:rPr>
        <w:t>on the basis of</w:t>
      </w:r>
      <w:proofErr w:type="gramEnd"/>
      <w:r w:rsidRPr="006379D7">
        <w:rPr>
          <w:rFonts w:ascii="Arial" w:hAnsi="Arial" w:cs="Arial"/>
          <w:color w:val="000000" w:themeColor="text1"/>
          <w:sz w:val="22"/>
          <w:szCs w:val="22"/>
        </w:rPr>
        <w:t xml:space="preserve"> the management response.  </w:t>
      </w:r>
    </w:p>
    <w:p w14:paraId="570C2C90" w14:textId="77777777" w:rsidR="00BF4307" w:rsidRPr="009B37F5" w:rsidRDefault="00BF4307" w:rsidP="006F28BA">
      <w:pPr>
        <w:spacing w:after="120"/>
        <w:jc w:val="both"/>
        <w:rPr>
          <w:rFonts w:ascii="Arial" w:hAnsi="Arial" w:cs="Arial"/>
          <w:i/>
          <w:iCs/>
          <w:sz w:val="22"/>
          <w:szCs w:val="22"/>
        </w:rPr>
      </w:pPr>
      <w:r w:rsidRPr="009B37F5">
        <w:rPr>
          <w:rFonts w:ascii="Arial" w:hAnsi="Arial" w:cs="Arial"/>
          <w:i/>
          <w:iCs/>
          <w:sz w:val="22"/>
          <w:szCs w:val="22"/>
        </w:rPr>
        <w:t>Key deliverables:</w:t>
      </w:r>
    </w:p>
    <w:p w14:paraId="091674B8" w14:textId="77777777" w:rsidR="00BF4307" w:rsidRPr="009B37F5" w:rsidRDefault="00BF4307" w:rsidP="006F28BA">
      <w:pPr>
        <w:numPr>
          <w:ilvl w:val="0"/>
          <w:numId w:val="8"/>
        </w:numPr>
        <w:tabs>
          <w:tab w:val="clear" w:pos="567"/>
        </w:tabs>
        <w:snapToGrid/>
        <w:spacing w:after="120"/>
        <w:jc w:val="both"/>
        <w:rPr>
          <w:rFonts w:asciiTheme="minorBidi" w:hAnsiTheme="minorBidi" w:cstheme="minorBidi"/>
          <w:sz w:val="22"/>
          <w:szCs w:val="22"/>
        </w:rPr>
      </w:pPr>
      <w:r w:rsidRPr="009B37F5">
        <w:rPr>
          <w:rFonts w:asciiTheme="minorBidi" w:hAnsiTheme="minorBidi" w:cstheme="minorBidi"/>
          <w:sz w:val="22"/>
          <w:szCs w:val="22"/>
        </w:rPr>
        <w:t>International guidance developed and disseminated on the inclusion of climate change, conservation, indigenous and local knowledge in MSP processes</w:t>
      </w:r>
    </w:p>
    <w:p w14:paraId="3D88799B" w14:textId="77777777" w:rsidR="00BF4307" w:rsidRPr="009B37F5" w:rsidRDefault="00BF4307" w:rsidP="006F28BA">
      <w:pPr>
        <w:numPr>
          <w:ilvl w:val="0"/>
          <w:numId w:val="8"/>
        </w:numPr>
        <w:tabs>
          <w:tab w:val="clear" w:pos="567"/>
        </w:tabs>
        <w:snapToGrid/>
        <w:spacing w:after="120"/>
        <w:jc w:val="both"/>
        <w:rPr>
          <w:rFonts w:asciiTheme="minorBidi" w:hAnsiTheme="minorBidi" w:cstheme="minorBidi"/>
          <w:sz w:val="22"/>
          <w:szCs w:val="22"/>
        </w:rPr>
      </w:pPr>
      <w:r w:rsidRPr="009B37F5">
        <w:rPr>
          <w:rFonts w:asciiTheme="minorBidi" w:hAnsiTheme="minorBidi" w:cstheme="minorBidi"/>
          <w:sz w:val="22"/>
          <w:szCs w:val="22"/>
        </w:rPr>
        <w:t xml:space="preserve">Technical support provided to foster regional/transboundary cooperation in sustainable ocean </w:t>
      </w:r>
      <w:proofErr w:type="gramStart"/>
      <w:r w:rsidRPr="009B37F5">
        <w:rPr>
          <w:rFonts w:asciiTheme="minorBidi" w:hAnsiTheme="minorBidi" w:cstheme="minorBidi"/>
          <w:sz w:val="22"/>
          <w:szCs w:val="22"/>
        </w:rPr>
        <w:t>planning ,</w:t>
      </w:r>
      <w:proofErr w:type="gramEnd"/>
      <w:r w:rsidRPr="009B37F5">
        <w:rPr>
          <w:rFonts w:asciiTheme="minorBidi" w:hAnsiTheme="minorBidi" w:cstheme="minorBidi"/>
          <w:sz w:val="22"/>
          <w:szCs w:val="22"/>
        </w:rPr>
        <w:t xml:space="preserve"> national processes supported through training and rapid assessment </w:t>
      </w:r>
    </w:p>
    <w:p w14:paraId="37AE0314" w14:textId="77777777" w:rsidR="00BF4307" w:rsidRPr="009B37F5" w:rsidRDefault="00BF4307" w:rsidP="006F28BA">
      <w:pPr>
        <w:numPr>
          <w:ilvl w:val="0"/>
          <w:numId w:val="8"/>
        </w:numPr>
        <w:tabs>
          <w:tab w:val="clear" w:pos="567"/>
        </w:tabs>
        <w:snapToGrid/>
        <w:spacing w:after="120"/>
        <w:jc w:val="both"/>
        <w:rPr>
          <w:rFonts w:asciiTheme="minorBidi" w:hAnsiTheme="minorBidi" w:cstheme="minorBidi"/>
          <w:sz w:val="22"/>
          <w:szCs w:val="22"/>
        </w:rPr>
      </w:pPr>
      <w:r w:rsidRPr="009B37F5">
        <w:rPr>
          <w:rFonts w:asciiTheme="minorBidi" w:hAnsiTheme="minorBidi" w:cstheme="minorBidi"/>
          <w:sz w:val="22"/>
          <w:szCs w:val="22"/>
        </w:rPr>
        <w:t>New IOC communication strategy developed</w:t>
      </w:r>
    </w:p>
    <w:p w14:paraId="29B8F2F4" w14:textId="77777777" w:rsidR="00BF4307" w:rsidRPr="009B37F5" w:rsidRDefault="00BF4307" w:rsidP="006F28BA">
      <w:pPr>
        <w:numPr>
          <w:ilvl w:val="0"/>
          <w:numId w:val="8"/>
        </w:numPr>
        <w:tabs>
          <w:tab w:val="clear" w:pos="567"/>
        </w:tabs>
        <w:snapToGrid/>
        <w:spacing w:after="120"/>
        <w:jc w:val="both"/>
        <w:rPr>
          <w:rFonts w:asciiTheme="minorBidi" w:hAnsiTheme="minorBidi" w:cstheme="minorBidi"/>
          <w:sz w:val="22"/>
          <w:szCs w:val="22"/>
        </w:rPr>
      </w:pPr>
      <w:r w:rsidRPr="009B37F5">
        <w:rPr>
          <w:rFonts w:asciiTheme="minorBidi" w:hAnsiTheme="minorBidi" w:cstheme="minorBidi"/>
          <w:sz w:val="22"/>
          <w:szCs w:val="22"/>
        </w:rPr>
        <w:t>High-level event organised at UNFCCC, CBD, and UNOC in partnership with Member States and partners (</w:t>
      </w:r>
      <w:r w:rsidRPr="009B37F5">
        <w:rPr>
          <w:rFonts w:ascii="Arial" w:hAnsi="Arial" w:cs="Arial"/>
          <w:sz w:val="22"/>
          <w:szCs w:val="22"/>
        </w:rPr>
        <w:t>UN and non-UN).</w:t>
      </w:r>
    </w:p>
    <w:p w14:paraId="374D4891" w14:textId="77777777" w:rsidR="00BF4307" w:rsidRPr="009B37F5" w:rsidRDefault="00BF4307" w:rsidP="006F28BA">
      <w:pPr>
        <w:numPr>
          <w:ilvl w:val="0"/>
          <w:numId w:val="8"/>
        </w:numPr>
        <w:tabs>
          <w:tab w:val="clear" w:pos="567"/>
        </w:tabs>
        <w:snapToGrid/>
        <w:spacing w:after="120"/>
        <w:jc w:val="both"/>
        <w:rPr>
          <w:rFonts w:asciiTheme="minorBidi" w:hAnsiTheme="minorBidi" w:cstheme="minorBidi"/>
          <w:sz w:val="22"/>
          <w:szCs w:val="22"/>
        </w:rPr>
      </w:pPr>
      <w:r w:rsidRPr="009B37F5">
        <w:rPr>
          <w:rFonts w:ascii="Arial" w:hAnsi="Arial" w:cs="Arial"/>
          <w:sz w:val="22"/>
          <w:szCs w:val="22"/>
        </w:rPr>
        <w:t xml:space="preserve">8-10 Countries supported through MSP rapid assessment assistance </w:t>
      </w:r>
    </w:p>
    <w:p w14:paraId="2AE5B8EB" w14:textId="77777777" w:rsidR="00BF4307" w:rsidRPr="009B37F5" w:rsidRDefault="00BF4307" w:rsidP="006F28BA">
      <w:pPr>
        <w:numPr>
          <w:ilvl w:val="0"/>
          <w:numId w:val="8"/>
        </w:numPr>
        <w:tabs>
          <w:tab w:val="clear" w:pos="567"/>
        </w:tabs>
        <w:snapToGrid/>
        <w:spacing w:after="120"/>
        <w:jc w:val="both"/>
        <w:rPr>
          <w:rFonts w:asciiTheme="minorBidi" w:hAnsiTheme="minorBidi" w:cstheme="minorBidi"/>
          <w:sz w:val="22"/>
          <w:szCs w:val="22"/>
        </w:rPr>
      </w:pPr>
      <w:r w:rsidRPr="009B37F5">
        <w:rPr>
          <w:rFonts w:ascii="Arial" w:hAnsi="Arial" w:cs="Arial"/>
          <w:sz w:val="22"/>
          <w:szCs w:val="22"/>
        </w:rPr>
        <w:t>Implemented priority actions of Ocean Decade Action Plan in response to Mid Term Evaluation</w:t>
      </w:r>
    </w:p>
    <w:p w14:paraId="49F3EBD5" w14:textId="77777777" w:rsidR="00BF4307" w:rsidRPr="009B37F5" w:rsidRDefault="00BF4307" w:rsidP="00BF4307">
      <w:pPr>
        <w:numPr>
          <w:ilvl w:val="0"/>
          <w:numId w:val="8"/>
        </w:numPr>
        <w:tabs>
          <w:tab w:val="clear" w:pos="567"/>
        </w:tabs>
        <w:snapToGrid/>
        <w:jc w:val="both"/>
        <w:rPr>
          <w:rFonts w:asciiTheme="minorBidi" w:hAnsiTheme="minorBidi" w:cstheme="minorBidi"/>
          <w:sz w:val="22"/>
          <w:szCs w:val="22"/>
        </w:rPr>
      </w:pPr>
      <w:r w:rsidRPr="009B37F5">
        <w:rPr>
          <w:rFonts w:ascii="Arial" w:hAnsi="Arial" w:cs="Arial"/>
          <w:sz w:val="22"/>
          <w:szCs w:val="22"/>
        </w:rPr>
        <w:t>Organisation of the 2027 Ocean Decade Conference</w:t>
      </w:r>
    </w:p>
    <w:p w14:paraId="1439070C" w14:textId="77777777" w:rsidR="00BF4307" w:rsidRPr="00776809" w:rsidRDefault="00BF4307" w:rsidP="000E1BB0">
      <w:pPr>
        <w:jc w:val="both"/>
        <w:rPr>
          <w:rFonts w:asciiTheme="minorBidi" w:hAnsiTheme="minorBidi" w:cstheme="minorBidi"/>
          <w:i/>
          <w:iCs/>
          <w:sz w:val="22"/>
          <w:szCs w:val="22"/>
          <w:highlight w:val="lightGray"/>
        </w:rPr>
      </w:pPr>
    </w:p>
    <w:p w14:paraId="76EE44E7" w14:textId="77777777" w:rsidR="000E1BB0" w:rsidRPr="00776809" w:rsidRDefault="000E1BB0" w:rsidP="000E1BB0">
      <w:pPr>
        <w:jc w:val="both"/>
        <w:rPr>
          <w:rFonts w:asciiTheme="minorBidi" w:hAnsiTheme="minorBidi" w:cstheme="minorBidi"/>
          <w:sz w:val="22"/>
          <w:szCs w:val="22"/>
          <w:highlight w:val="lightGray"/>
        </w:rPr>
      </w:pPr>
    </w:p>
    <w:p w14:paraId="5EFE11F3" w14:textId="5999786C" w:rsidR="009950B4" w:rsidRDefault="009950B4">
      <w:pPr>
        <w:tabs>
          <w:tab w:val="clear" w:pos="567"/>
        </w:tabs>
        <w:snapToGrid/>
        <w:rPr>
          <w:sz w:val="22"/>
          <w:szCs w:val="22"/>
          <w:highlight w:val="lightGray"/>
        </w:rPr>
      </w:pPr>
      <w:r>
        <w:rPr>
          <w:sz w:val="22"/>
          <w:szCs w:val="22"/>
          <w:highlight w:val="lightGray"/>
        </w:rPr>
        <w:br w:type="page"/>
      </w:r>
    </w:p>
    <w:p w14:paraId="257E81E6" w14:textId="4720ACD3" w:rsidR="000E1BB0" w:rsidRPr="007E1A6D" w:rsidRDefault="000E1BB0" w:rsidP="000E1BB0">
      <w:pPr>
        <w:pBdr>
          <w:bottom w:val="single" w:sz="4" w:space="1" w:color="auto"/>
        </w:pBdr>
        <w:jc w:val="both"/>
        <w:rPr>
          <w:rFonts w:asciiTheme="minorBidi" w:hAnsiTheme="minorBidi" w:cstheme="minorBidi"/>
          <w:b/>
          <w:bCs/>
          <w:sz w:val="22"/>
          <w:szCs w:val="22"/>
        </w:rPr>
      </w:pPr>
      <w:r w:rsidRPr="007E1A6D">
        <w:rPr>
          <w:rFonts w:asciiTheme="minorBidi" w:hAnsiTheme="minorBidi" w:cstheme="minorBidi"/>
          <w:b/>
          <w:bCs/>
          <w:sz w:val="22"/>
          <w:szCs w:val="22"/>
        </w:rPr>
        <w:lastRenderedPageBreak/>
        <w:t xml:space="preserve">Function F – Capacity </w:t>
      </w:r>
      <w:r w:rsidR="00976A12" w:rsidRPr="007E1A6D">
        <w:rPr>
          <w:rFonts w:asciiTheme="minorBidi" w:hAnsiTheme="minorBidi" w:cstheme="minorBidi"/>
          <w:b/>
          <w:bCs/>
          <w:sz w:val="22"/>
          <w:szCs w:val="22"/>
        </w:rPr>
        <w:t xml:space="preserve">development </w:t>
      </w:r>
    </w:p>
    <w:p w14:paraId="014A0809" w14:textId="77777777" w:rsidR="000E1BB0" w:rsidRPr="00776809" w:rsidRDefault="000E1BB0" w:rsidP="000E1BB0">
      <w:pPr>
        <w:jc w:val="both"/>
        <w:rPr>
          <w:rFonts w:asciiTheme="minorBidi" w:hAnsiTheme="minorBidi" w:cstheme="minorBidi"/>
          <w:b/>
          <w:bCs/>
          <w:sz w:val="22"/>
          <w:szCs w:val="22"/>
          <w:highlight w:val="lightGray"/>
        </w:rPr>
      </w:pPr>
    </w:p>
    <w:p w14:paraId="1022EC95" w14:textId="77777777" w:rsidR="000E1BB0" w:rsidRPr="00D14A58" w:rsidRDefault="000E1BB0" w:rsidP="000E1BB0">
      <w:pPr>
        <w:jc w:val="both"/>
        <w:rPr>
          <w:rFonts w:asciiTheme="minorBidi" w:hAnsiTheme="minorBidi" w:cstheme="minorBidi"/>
          <w:b/>
          <w:bCs/>
          <w:sz w:val="22"/>
          <w:szCs w:val="22"/>
        </w:rPr>
      </w:pPr>
      <w:r w:rsidRPr="00D14A58">
        <w:rPr>
          <w:rFonts w:asciiTheme="minorBidi" w:hAnsiTheme="minorBidi" w:cstheme="minorBidi"/>
          <w:b/>
          <w:bCs/>
          <w:sz w:val="22"/>
          <w:szCs w:val="22"/>
        </w:rPr>
        <w:t>Coordination</w:t>
      </w:r>
    </w:p>
    <w:p w14:paraId="26DAC328" w14:textId="77777777" w:rsidR="000E1BB0" w:rsidRPr="00D14A58" w:rsidRDefault="000E1BB0" w:rsidP="000E1BB0">
      <w:pPr>
        <w:jc w:val="both"/>
        <w:rPr>
          <w:rFonts w:asciiTheme="minorBidi" w:hAnsiTheme="minorBidi" w:cstheme="minorBidi"/>
          <w:sz w:val="22"/>
          <w:szCs w:val="22"/>
        </w:rPr>
      </w:pPr>
    </w:p>
    <w:p w14:paraId="317DAF42" w14:textId="74CA890B" w:rsidR="000E1BB0" w:rsidRPr="00D14A58" w:rsidRDefault="000E1BB0" w:rsidP="000E1BB0">
      <w:pPr>
        <w:jc w:val="both"/>
        <w:rPr>
          <w:rFonts w:asciiTheme="minorBidi" w:hAnsiTheme="minorBidi" w:cstheme="minorBidi"/>
          <w:i/>
          <w:iCs/>
          <w:sz w:val="22"/>
          <w:szCs w:val="22"/>
        </w:rPr>
      </w:pPr>
      <w:r w:rsidRPr="00D14A58">
        <w:rPr>
          <w:rFonts w:asciiTheme="minorBidi" w:hAnsiTheme="minorBidi" w:cstheme="minorBidi"/>
          <w:i/>
          <w:iCs/>
          <w:sz w:val="22"/>
          <w:szCs w:val="22"/>
        </w:rPr>
        <w:t>Focus 202</w:t>
      </w:r>
      <w:r w:rsidR="002E45DF" w:rsidRPr="00D14A58">
        <w:rPr>
          <w:rFonts w:asciiTheme="minorBidi" w:hAnsiTheme="minorBidi" w:cstheme="minorBidi"/>
          <w:i/>
          <w:iCs/>
          <w:sz w:val="22"/>
          <w:szCs w:val="22"/>
        </w:rPr>
        <w:t>6</w:t>
      </w:r>
      <w:r w:rsidRPr="00D14A58">
        <w:rPr>
          <w:rFonts w:asciiTheme="minorBidi" w:hAnsiTheme="minorBidi" w:cstheme="minorBidi"/>
          <w:i/>
          <w:iCs/>
          <w:sz w:val="22"/>
          <w:szCs w:val="22"/>
        </w:rPr>
        <w:t>–202</w:t>
      </w:r>
      <w:r w:rsidR="002E45DF" w:rsidRPr="00D14A58">
        <w:rPr>
          <w:rFonts w:asciiTheme="minorBidi" w:hAnsiTheme="minorBidi" w:cstheme="minorBidi"/>
          <w:i/>
          <w:iCs/>
          <w:sz w:val="22"/>
          <w:szCs w:val="22"/>
        </w:rPr>
        <w:t>7</w:t>
      </w:r>
      <w:r w:rsidRPr="00D14A58">
        <w:rPr>
          <w:rFonts w:asciiTheme="minorBidi" w:hAnsiTheme="minorBidi" w:cstheme="minorBidi"/>
          <w:i/>
          <w:iCs/>
          <w:sz w:val="22"/>
          <w:szCs w:val="22"/>
        </w:rPr>
        <w:t>:</w:t>
      </w:r>
    </w:p>
    <w:p w14:paraId="6402EE68" w14:textId="77777777" w:rsidR="00110233" w:rsidRDefault="00110233" w:rsidP="000E1BB0">
      <w:pPr>
        <w:jc w:val="both"/>
        <w:rPr>
          <w:rFonts w:asciiTheme="minorBidi" w:hAnsiTheme="minorBidi" w:cstheme="minorBidi"/>
          <w:i/>
          <w:iCs/>
          <w:sz w:val="22"/>
          <w:szCs w:val="22"/>
          <w:highlight w:val="lightGray"/>
        </w:rPr>
      </w:pPr>
    </w:p>
    <w:p w14:paraId="03420B7F" w14:textId="77777777" w:rsidR="00E62471" w:rsidRPr="009B37F5" w:rsidRDefault="00E62471" w:rsidP="00453B30">
      <w:pPr>
        <w:pStyle w:val="ListParagraph"/>
        <w:numPr>
          <w:ilvl w:val="0"/>
          <w:numId w:val="26"/>
        </w:numPr>
        <w:tabs>
          <w:tab w:val="clear" w:pos="567"/>
          <w:tab w:val="left" w:pos="851"/>
        </w:tabs>
        <w:spacing w:after="240"/>
        <w:ind w:left="0" w:firstLine="0"/>
        <w:jc w:val="both"/>
        <w:rPr>
          <w:rFonts w:asciiTheme="minorBidi" w:hAnsiTheme="minorBidi" w:cstheme="minorBidi"/>
          <w:sz w:val="22"/>
          <w:szCs w:val="22"/>
        </w:rPr>
      </w:pPr>
      <w:r w:rsidRPr="009B37F5">
        <w:rPr>
          <w:rFonts w:asciiTheme="minorBidi" w:hAnsiTheme="minorBidi" w:cstheme="minorBidi"/>
          <w:sz w:val="22"/>
          <w:szCs w:val="22"/>
        </w:rPr>
        <w:t xml:space="preserve">Activities will be guided by the priorities of the </w:t>
      </w:r>
      <w:r w:rsidRPr="009B37F5">
        <w:rPr>
          <w:rFonts w:asciiTheme="minorBidi" w:hAnsiTheme="minorBidi" w:cstheme="minorBidi"/>
          <w:i/>
          <w:iCs/>
          <w:sz w:val="22"/>
          <w:szCs w:val="22"/>
        </w:rPr>
        <w:t>IOC Capacity Development Strategy (2023–2030)</w:t>
      </w:r>
      <w:r w:rsidRPr="009B37F5">
        <w:rPr>
          <w:rFonts w:asciiTheme="minorBidi" w:hAnsiTheme="minorBidi" w:cstheme="minorBidi"/>
          <w:sz w:val="22"/>
          <w:szCs w:val="22"/>
        </w:rPr>
        <w:t xml:space="preserve">, with a </w:t>
      </w:r>
      <w:r w:rsidRPr="00453B30">
        <w:rPr>
          <w:rFonts w:asciiTheme="minorBidi" w:hAnsiTheme="minorBidi" w:cstheme="minorBidi"/>
          <w:sz w:val="22"/>
          <w:szCs w:val="22"/>
          <w:lang w:val="en-US"/>
        </w:rPr>
        <w:t>focus</w:t>
      </w:r>
      <w:r w:rsidRPr="009B37F5">
        <w:rPr>
          <w:rFonts w:asciiTheme="minorBidi" w:hAnsiTheme="minorBidi" w:cstheme="minorBidi"/>
          <w:sz w:val="22"/>
          <w:szCs w:val="22"/>
        </w:rPr>
        <w:t xml:space="preserve"> on actioning the </w:t>
      </w:r>
      <w:r w:rsidRPr="006379D7">
        <w:rPr>
          <w:rFonts w:asciiTheme="minorBidi" w:hAnsiTheme="minorBidi" w:cstheme="minorBidi"/>
          <w:sz w:val="22"/>
          <w:szCs w:val="22"/>
        </w:rPr>
        <w:t>Implementation Plan for the IOC Capacity Development Strategy and finalising the IOC Plan of Action for Ocean Literacy (2026-2030). Activities will be</w:t>
      </w:r>
      <w:r w:rsidRPr="009B37F5">
        <w:rPr>
          <w:rFonts w:asciiTheme="minorBidi" w:hAnsiTheme="minorBidi" w:cstheme="minorBidi"/>
          <w:sz w:val="22"/>
          <w:szCs w:val="22"/>
        </w:rPr>
        <w:t xml:space="preserve"> supported by IOC Ocean Capacity Development Hub, the Ocean Teacher Global Academy platform and the Decade Coordination Office for Challenge 10. </w:t>
      </w:r>
    </w:p>
    <w:p w14:paraId="17BFC9D3" w14:textId="77777777" w:rsidR="00E62471" w:rsidRPr="00E62471" w:rsidRDefault="00E62471" w:rsidP="00E62471">
      <w:pPr>
        <w:spacing w:after="120"/>
        <w:jc w:val="both"/>
        <w:rPr>
          <w:rFonts w:asciiTheme="minorBidi" w:hAnsiTheme="minorBidi" w:cstheme="minorBidi"/>
          <w:i/>
          <w:iCs/>
          <w:sz w:val="22"/>
          <w:szCs w:val="22"/>
        </w:rPr>
      </w:pPr>
      <w:r w:rsidRPr="009B37F5">
        <w:rPr>
          <w:rFonts w:asciiTheme="minorBidi" w:hAnsiTheme="minorBidi" w:cstheme="minorBidi"/>
          <w:i/>
          <w:iCs/>
          <w:sz w:val="22"/>
          <w:szCs w:val="22"/>
        </w:rPr>
        <w:t xml:space="preserve">Key </w:t>
      </w:r>
      <w:r w:rsidRPr="00E62471">
        <w:rPr>
          <w:rFonts w:asciiTheme="minorBidi" w:hAnsiTheme="minorBidi" w:cstheme="minorBidi"/>
          <w:i/>
          <w:iCs/>
          <w:sz w:val="22"/>
          <w:szCs w:val="22"/>
        </w:rPr>
        <w:t>deliverables:</w:t>
      </w:r>
    </w:p>
    <w:p w14:paraId="33AE7075" w14:textId="77777777" w:rsidR="00E62471" w:rsidRPr="00E62471" w:rsidRDefault="00E62471" w:rsidP="00E62471">
      <w:pPr>
        <w:pStyle w:val="ListParagraph"/>
        <w:numPr>
          <w:ilvl w:val="0"/>
          <w:numId w:val="11"/>
        </w:numPr>
        <w:tabs>
          <w:tab w:val="clear" w:pos="567"/>
        </w:tabs>
        <w:spacing w:after="120"/>
        <w:contextualSpacing w:val="0"/>
        <w:jc w:val="both"/>
        <w:rPr>
          <w:rFonts w:asciiTheme="minorBidi" w:hAnsiTheme="minorBidi" w:cstheme="minorBidi"/>
          <w:sz w:val="22"/>
          <w:szCs w:val="22"/>
        </w:rPr>
      </w:pPr>
      <w:r w:rsidRPr="00E62471">
        <w:rPr>
          <w:rFonts w:asciiTheme="minorBidi" w:hAnsiTheme="minorBidi" w:cstheme="minorBidi"/>
          <w:sz w:val="22"/>
          <w:szCs w:val="22"/>
        </w:rPr>
        <w:t>A finalised Implementation Plan for the IOC Capacity Development Strategy (2023-2030)</w:t>
      </w:r>
    </w:p>
    <w:p w14:paraId="461D09F3" w14:textId="77777777" w:rsidR="00E62471" w:rsidRPr="00E62471" w:rsidRDefault="00E62471" w:rsidP="00E62471">
      <w:pPr>
        <w:pStyle w:val="ListParagraph"/>
        <w:numPr>
          <w:ilvl w:val="0"/>
          <w:numId w:val="11"/>
        </w:numPr>
        <w:tabs>
          <w:tab w:val="clear" w:pos="567"/>
        </w:tabs>
        <w:spacing w:after="120"/>
        <w:jc w:val="both"/>
        <w:rPr>
          <w:rFonts w:asciiTheme="minorBidi" w:hAnsiTheme="minorBidi" w:cstheme="minorBidi"/>
          <w:sz w:val="22"/>
          <w:szCs w:val="22"/>
          <w:lang w:val="en-US"/>
        </w:rPr>
      </w:pPr>
      <w:r w:rsidRPr="00E62471">
        <w:rPr>
          <w:rFonts w:asciiTheme="minorBidi" w:hAnsiTheme="minorBidi" w:cstheme="minorBidi"/>
          <w:sz w:val="22"/>
          <w:szCs w:val="22"/>
        </w:rPr>
        <w:t>A pilot biennial capacity development survey, implemented in close collaboration with the regions and that delivers into the Global Ocean Science Report</w:t>
      </w:r>
    </w:p>
    <w:p w14:paraId="63139A20" w14:textId="77777777" w:rsidR="00E62471" w:rsidRPr="00E62471" w:rsidRDefault="00E62471" w:rsidP="00E62471">
      <w:pPr>
        <w:pStyle w:val="ListParagraph"/>
        <w:numPr>
          <w:ilvl w:val="0"/>
          <w:numId w:val="11"/>
        </w:numPr>
        <w:tabs>
          <w:tab w:val="clear" w:pos="567"/>
        </w:tabs>
        <w:spacing w:after="120"/>
        <w:contextualSpacing w:val="0"/>
        <w:jc w:val="both"/>
        <w:rPr>
          <w:rFonts w:asciiTheme="minorBidi" w:hAnsiTheme="minorBidi" w:cstheme="minorBidi"/>
          <w:sz w:val="22"/>
          <w:szCs w:val="22"/>
        </w:rPr>
      </w:pPr>
      <w:r w:rsidRPr="00E62471">
        <w:rPr>
          <w:rFonts w:asciiTheme="minorBidi" w:hAnsiTheme="minorBidi" w:cstheme="minorBidi"/>
          <w:sz w:val="22"/>
          <w:szCs w:val="22"/>
        </w:rPr>
        <w:t>Expanded use of the IOC Capacity Development Hub in alignment with the Decade Capacity Development Facility</w:t>
      </w:r>
    </w:p>
    <w:p w14:paraId="020C9838" w14:textId="77777777" w:rsidR="00E62471" w:rsidRPr="00E62471" w:rsidRDefault="00E62471" w:rsidP="00E62471">
      <w:pPr>
        <w:pStyle w:val="ListParagraph"/>
        <w:numPr>
          <w:ilvl w:val="0"/>
          <w:numId w:val="11"/>
        </w:numPr>
        <w:tabs>
          <w:tab w:val="clear" w:pos="567"/>
        </w:tabs>
        <w:spacing w:after="120"/>
        <w:contextualSpacing w:val="0"/>
        <w:jc w:val="both"/>
        <w:rPr>
          <w:rFonts w:asciiTheme="minorBidi" w:hAnsiTheme="minorBidi" w:cstheme="minorBidi"/>
          <w:sz w:val="22"/>
          <w:szCs w:val="22"/>
        </w:rPr>
      </w:pPr>
      <w:r w:rsidRPr="00E62471">
        <w:rPr>
          <w:rFonts w:asciiTheme="minorBidi" w:hAnsiTheme="minorBidi" w:cstheme="minorBidi"/>
          <w:sz w:val="22"/>
          <w:szCs w:val="22"/>
        </w:rPr>
        <w:t>Regular meetings of the Group of Experts on Capacity Development will guide the implementation, co-designed in close collaboration with Regional Subsidiary Bodies’ secretariats as well as global programmes and technical subsidiary bodies</w:t>
      </w:r>
    </w:p>
    <w:p w14:paraId="3838409C" w14:textId="77777777" w:rsidR="00E62471" w:rsidRPr="00E62471" w:rsidRDefault="00E62471" w:rsidP="00E62471">
      <w:pPr>
        <w:pStyle w:val="ListParagraph"/>
        <w:numPr>
          <w:ilvl w:val="0"/>
          <w:numId w:val="11"/>
        </w:numPr>
        <w:tabs>
          <w:tab w:val="clear" w:pos="567"/>
        </w:tabs>
        <w:snapToGrid/>
        <w:jc w:val="both"/>
        <w:rPr>
          <w:rFonts w:asciiTheme="minorBidi" w:hAnsiTheme="minorBidi" w:cstheme="minorBidi"/>
          <w:sz w:val="22"/>
          <w:szCs w:val="22"/>
        </w:rPr>
      </w:pPr>
      <w:r w:rsidRPr="00E62471">
        <w:rPr>
          <w:rFonts w:asciiTheme="minorBidi" w:hAnsiTheme="minorBidi" w:cstheme="minorBidi"/>
          <w:sz w:val="22"/>
          <w:szCs w:val="22"/>
        </w:rPr>
        <w:t>Increased awareness of IOC’s capacity development activities and outputs, including of the strategy and implementation plan</w:t>
      </w:r>
    </w:p>
    <w:p w14:paraId="61137737" w14:textId="77777777" w:rsidR="00E62471" w:rsidRPr="00E62471" w:rsidRDefault="00E62471" w:rsidP="00E62471">
      <w:pPr>
        <w:pStyle w:val="ListParagraph"/>
        <w:numPr>
          <w:ilvl w:val="0"/>
          <w:numId w:val="11"/>
        </w:numPr>
        <w:tabs>
          <w:tab w:val="clear" w:pos="567"/>
        </w:tabs>
        <w:snapToGrid/>
        <w:jc w:val="both"/>
        <w:rPr>
          <w:rFonts w:asciiTheme="minorBidi" w:hAnsiTheme="minorBidi" w:cstheme="minorBidi"/>
          <w:sz w:val="22"/>
          <w:szCs w:val="22"/>
        </w:rPr>
      </w:pPr>
      <w:r w:rsidRPr="00E62471">
        <w:rPr>
          <w:rFonts w:asciiTheme="minorBidi" w:hAnsiTheme="minorBidi" w:cstheme="minorBidi"/>
          <w:sz w:val="22"/>
          <w:szCs w:val="22"/>
        </w:rPr>
        <w:t>Production of outputs including policy briefs, brochures, and other materials.</w:t>
      </w:r>
    </w:p>
    <w:p w14:paraId="42D161F5" w14:textId="77777777" w:rsidR="00E62471" w:rsidRPr="009B37F5" w:rsidRDefault="00E62471" w:rsidP="00E62471">
      <w:pPr>
        <w:jc w:val="both"/>
        <w:rPr>
          <w:rFonts w:asciiTheme="minorBidi" w:hAnsiTheme="minorBidi" w:cstheme="minorBidi"/>
          <w:sz w:val="22"/>
          <w:szCs w:val="22"/>
        </w:rPr>
      </w:pPr>
    </w:p>
    <w:p w14:paraId="4A56BD05" w14:textId="77777777" w:rsidR="000E1BB0" w:rsidRPr="00713119" w:rsidRDefault="000E1BB0" w:rsidP="000E1BB0">
      <w:pPr>
        <w:tabs>
          <w:tab w:val="clear" w:pos="567"/>
        </w:tabs>
        <w:snapToGrid/>
        <w:rPr>
          <w:rFonts w:asciiTheme="minorBidi" w:eastAsia="Times New Roman" w:hAnsiTheme="minorBidi" w:cstheme="minorBidi"/>
          <w:b/>
          <w:bCs/>
          <w:sz w:val="22"/>
          <w:szCs w:val="22"/>
          <w:lang w:eastAsia="en-US"/>
        </w:rPr>
      </w:pPr>
    </w:p>
    <w:p w14:paraId="7C9E4B45" w14:textId="50B2CA56" w:rsidR="000E1BB0" w:rsidRPr="00713119" w:rsidRDefault="000E1BB0" w:rsidP="000E1BB0">
      <w:pPr>
        <w:pBdr>
          <w:bottom w:val="single" w:sz="4" w:space="1" w:color="auto"/>
        </w:pBdr>
        <w:tabs>
          <w:tab w:val="clear" w:pos="567"/>
        </w:tabs>
        <w:snapToGrid/>
        <w:rPr>
          <w:rFonts w:asciiTheme="minorBidi" w:eastAsia="Times New Roman" w:hAnsiTheme="minorBidi" w:cstheme="minorBidi"/>
          <w:b/>
          <w:bCs/>
          <w:sz w:val="22"/>
          <w:szCs w:val="22"/>
          <w:lang w:eastAsia="en-US"/>
        </w:rPr>
      </w:pPr>
      <w:r w:rsidRPr="00713119">
        <w:rPr>
          <w:rFonts w:asciiTheme="minorBidi" w:eastAsia="Times New Roman" w:hAnsiTheme="minorBidi" w:cstheme="minorBidi"/>
          <w:b/>
          <w:bCs/>
          <w:sz w:val="22"/>
          <w:szCs w:val="22"/>
          <w:lang w:eastAsia="en-US"/>
        </w:rPr>
        <w:t>GLOBAL PRIORITY AFRICA</w:t>
      </w:r>
      <w:r w:rsidR="00461370" w:rsidRPr="00713119">
        <w:rPr>
          <w:rFonts w:asciiTheme="minorBidi" w:eastAsia="Times New Roman" w:hAnsiTheme="minorBidi" w:cstheme="minorBidi"/>
          <w:b/>
          <w:bCs/>
          <w:sz w:val="22"/>
          <w:szCs w:val="22"/>
          <w:lang w:eastAsia="en-US"/>
        </w:rPr>
        <w:t xml:space="preserve"> </w:t>
      </w:r>
    </w:p>
    <w:p w14:paraId="071EAF0E" w14:textId="77777777" w:rsidR="0082081A" w:rsidRDefault="0082081A" w:rsidP="0082081A">
      <w:pPr>
        <w:pBdr>
          <w:top w:val="nil"/>
          <w:left w:val="nil"/>
          <w:bottom w:val="nil"/>
          <w:right w:val="nil"/>
          <w:between w:val="nil"/>
        </w:pBdr>
        <w:shd w:val="clear" w:color="auto" w:fill="FFFFFF"/>
        <w:tabs>
          <w:tab w:val="clear" w:pos="567"/>
          <w:tab w:val="left" w:pos="709"/>
        </w:tabs>
        <w:spacing w:after="120"/>
        <w:jc w:val="both"/>
        <w:rPr>
          <w:rFonts w:asciiTheme="minorBidi" w:eastAsia="Times New Roman" w:hAnsiTheme="minorBidi" w:cstheme="minorBidi"/>
          <w:b/>
          <w:bCs/>
          <w:sz w:val="22"/>
          <w:szCs w:val="22"/>
          <w:highlight w:val="lightGray"/>
          <w:lang w:eastAsia="en-US"/>
        </w:rPr>
      </w:pPr>
    </w:p>
    <w:p w14:paraId="7CD85B3A" w14:textId="16077CEA" w:rsidR="0082081A" w:rsidRPr="006379D7" w:rsidRDefault="0082081A" w:rsidP="006F28BA">
      <w:pPr>
        <w:pStyle w:val="ListParagraph"/>
        <w:numPr>
          <w:ilvl w:val="0"/>
          <w:numId w:val="26"/>
        </w:numPr>
        <w:tabs>
          <w:tab w:val="clear" w:pos="567"/>
          <w:tab w:val="left" w:pos="851"/>
        </w:tabs>
        <w:spacing w:after="240"/>
        <w:ind w:left="0" w:firstLine="0"/>
        <w:contextualSpacing w:val="0"/>
        <w:jc w:val="both"/>
        <w:rPr>
          <w:rFonts w:ascii="Arial" w:eastAsia="Aptos" w:hAnsi="Arial" w:cs="Arial"/>
          <w:sz w:val="22"/>
          <w:szCs w:val="22"/>
        </w:rPr>
      </w:pPr>
      <w:r w:rsidRPr="006379D7">
        <w:rPr>
          <w:rFonts w:ascii="Arial" w:eastAsia="Aptos" w:hAnsi="Arial" w:cs="Arial"/>
          <w:color w:val="242424"/>
          <w:sz w:val="22"/>
          <w:szCs w:val="22"/>
        </w:rPr>
        <w:t xml:space="preserve">Member States in Africa have unique challenges in relation to the generation and application of ocean </w:t>
      </w:r>
      <w:r w:rsidRPr="00453B30">
        <w:rPr>
          <w:rFonts w:asciiTheme="minorBidi" w:hAnsiTheme="minorBidi" w:cstheme="minorBidi"/>
          <w:sz w:val="22"/>
          <w:szCs w:val="22"/>
          <w:lang w:val="en-US"/>
        </w:rPr>
        <w:t>science</w:t>
      </w:r>
      <w:r w:rsidRPr="006379D7">
        <w:rPr>
          <w:rFonts w:ascii="Arial" w:eastAsia="Aptos" w:hAnsi="Arial" w:cs="Arial"/>
          <w:color w:val="242424"/>
          <w:sz w:val="22"/>
          <w:szCs w:val="22"/>
        </w:rPr>
        <w:t xml:space="preserve"> and knowledge for sustainable economic development and are thus a focus of IOC’s efforts including through the Ocean Decade, and its African Roadmap, and the coordination provided by the IOCAFRICA Secretariat. </w:t>
      </w:r>
      <w:r w:rsidRPr="006379D7">
        <w:rPr>
          <w:rFonts w:ascii="Arial" w:eastAsia="Aptos" w:hAnsi="Arial" w:cs="Arial"/>
          <w:sz w:val="22"/>
          <w:szCs w:val="22"/>
        </w:rPr>
        <w:t xml:space="preserve"> </w:t>
      </w:r>
    </w:p>
    <w:p w14:paraId="44F6C59A" w14:textId="799D69D0" w:rsidR="0082081A" w:rsidRPr="006F28BA" w:rsidRDefault="0082081A" w:rsidP="006F28BA">
      <w:pPr>
        <w:pStyle w:val="ListParagraph"/>
        <w:numPr>
          <w:ilvl w:val="0"/>
          <w:numId w:val="26"/>
        </w:numPr>
        <w:tabs>
          <w:tab w:val="clear" w:pos="567"/>
          <w:tab w:val="left" w:pos="851"/>
        </w:tabs>
        <w:spacing w:after="240"/>
        <w:ind w:left="0" w:firstLine="0"/>
        <w:contextualSpacing w:val="0"/>
        <w:jc w:val="both"/>
        <w:rPr>
          <w:rFonts w:ascii="Arial" w:eastAsia="Aptos" w:hAnsi="Arial" w:cs="Arial"/>
          <w:sz w:val="22"/>
          <w:szCs w:val="22"/>
        </w:rPr>
      </w:pPr>
      <w:r w:rsidRPr="006379D7">
        <w:rPr>
          <w:rFonts w:ascii="Arial" w:eastAsia="Aptos" w:hAnsi="Arial" w:cs="Arial"/>
          <w:sz w:val="22"/>
          <w:szCs w:val="22"/>
        </w:rPr>
        <w:t xml:space="preserve">Key priorities will focus on enhancing regional capacity in ocean science and data services by leveraging IOC’s global technical expertise and training platforms to strengthen the capacities of scientists and institutions in ocean observation and data management—foundational elements for </w:t>
      </w:r>
      <w:r w:rsidRPr="00453B30">
        <w:rPr>
          <w:rFonts w:asciiTheme="minorBidi" w:hAnsiTheme="minorBidi" w:cstheme="minorBidi"/>
          <w:sz w:val="22"/>
          <w:szCs w:val="22"/>
          <w:lang w:val="en-US"/>
        </w:rPr>
        <w:t>informed</w:t>
      </w:r>
      <w:r w:rsidRPr="006379D7">
        <w:rPr>
          <w:rFonts w:ascii="Arial" w:eastAsia="Aptos" w:hAnsi="Arial" w:cs="Arial"/>
          <w:sz w:val="22"/>
          <w:szCs w:val="22"/>
        </w:rPr>
        <w:t xml:space="preserve"> </w:t>
      </w:r>
      <w:r w:rsidRPr="009A098D">
        <w:rPr>
          <w:rFonts w:ascii="Arial" w:eastAsia="Aptos" w:hAnsi="Arial" w:cs="Arial"/>
          <w:sz w:val="22"/>
          <w:szCs w:val="22"/>
        </w:rPr>
        <w:t xml:space="preserve">decision-making and sustainable ocean-based economic development. In doing so, articulating the work of the IOCAFRICA Sub-Commission with regional frameworks such as the </w:t>
      </w:r>
      <w:r w:rsidRPr="009A098D">
        <w:rPr>
          <w:rFonts w:ascii="Arial" w:hAnsi="Arial" w:cs="Arial"/>
          <w:sz w:val="22"/>
          <w:szCs w:val="22"/>
        </w:rPr>
        <w:t>African Union Blue Economy Strategy, and Agenda 2063 will be key, as well as fostering collaboration with the African Union and UN Regional Commission for Africa.</w:t>
      </w:r>
      <w:r w:rsidRPr="009A098D">
        <w:rPr>
          <w:rFonts w:ascii="Arial" w:eastAsia="Aptos" w:hAnsi="Arial" w:cs="Arial"/>
          <w:sz w:val="22"/>
          <w:szCs w:val="22"/>
        </w:rPr>
        <w:t xml:space="preserve"> </w:t>
      </w:r>
    </w:p>
    <w:p w14:paraId="4A078886" w14:textId="1D6831F9" w:rsidR="0082081A" w:rsidRPr="009B37F5" w:rsidRDefault="0082081A" w:rsidP="006F28BA">
      <w:pPr>
        <w:pStyle w:val="ListParagraph"/>
        <w:numPr>
          <w:ilvl w:val="0"/>
          <w:numId w:val="26"/>
        </w:numPr>
        <w:tabs>
          <w:tab w:val="clear" w:pos="567"/>
          <w:tab w:val="left" w:pos="851"/>
        </w:tabs>
        <w:spacing w:after="240"/>
        <w:ind w:left="0" w:firstLine="0"/>
        <w:contextualSpacing w:val="0"/>
        <w:jc w:val="both"/>
        <w:rPr>
          <w:rFonts w:ascii="Arial" w:eastAsia="Times New Roman" w:hAnsi="Arial" w:cs="Arial"/>
          <w:color w:val="000000"/>
          <w:sz w:val="22"/>
          <w:szCs w:val="22"/>
          <w:lang w:eastAsia="en-GB"/>
        </w:rPr>
      </w:pPr>
      <w:r w:rsidRPr="009A098D">
        <w:rPr>
          <w:rFonts w:ascii="Arial" w:eastAsia="Times New Roman" w:hAnsi="Arial" w:cs="Arial"/>
          <w:snapToGrid/>
          <w:sz w:val="22"/>
          <w:szCs w:val="22"/>
          <w:bdr w:val="none" w:sz="0" w:space="0" w:color="auto" w:frame="1"/>
          <w:lang w:eastAsia="en-GB"/>
        </w:rPr>
        <w:t xml:space="preserve">The Decade SEAWARD Africa programme, structured around </w:t>
      </w:r>
      <w:r w:rsidRPr="009A098D">
        <w:rPr>
          <w:rFonts w:ascii="Arial" w:eastAsia="Times New Roman" w:hAnsi="Arial" w:cs="Arial"/>
          <w:snapToGrid/>
          <w:sz w:val="22"/>
          <w:szCs w:val="22"/>
          <w:lang w:eastAsia="en-GB"/>
        </w:rPr>
        <w:t xml:space="preserve">four thematic </w:t>
      </w:r>
      <w:r w:rsidRPr="006379D7">
        <w:rPr>
          <w:rFonts w:ascii="Arial" w:eastAsia="Times New Roman" w:hAnsi="Arial" w:cs="Arial"/>
          <w:snapToGrid/>
          <w:color w:val="000000"/>
          <w:sz w:val="22"/>
          <w:szCs w:val="22"/>
          <w:lang w:eastAsia="en-GB"/>
        </w:rPr>
        <w:t xml:space="preserve">components addressing sustainable management of marine resources; climate change and marine biodiversity; </w:t>
      </w:r>
      <w:r w:rsidRPr="00453B30">
        <w:rPr>
          <w:rFonts w:asciiTheme="minorBidi" w:hAnsiTheme="minorBidi" w:cstheme="minorBidi"/>
          <w:sz w:val="22"/>
          <w:szCs w:val="22"/>
          <w:lang w:val="en-US"/>
        </w:rPr>
        <w:t>ocean</w:t>
      </w:r>
      <w:r w:rsidRPr="006379D7">
        <w:rPr>
          <w:rFonts w:ascii="Arial" w:eastAsia="Times New Roman" w:hAnsi="Arial" w:cs="Arial"/>
          <w:snapToGrid/>
          <w:color w:val="000000"/>
          <w:sz w:val="22"/>
          <w:szCs w:val="22"/>
          <w:lang w:eastAsia="en-GB"/>
        </w:rPr>
        <w:t xml:space="preserve"> pollution; and extreme events and disaster risk reduction,</w:t>
      </w:r>
      <w:r w:rsidRPr="006379D7">
        <w:rPr>
          <w:rFonts w:ascii="Arial" w:eastAsia="Times New Roman" w:hAnsi="Arial" w:cs="Arial"/>
          <w:snapToGrid/>
          <w:color w:val="000000"/>
          <w:sz w:val="22"/>
          <w:szCs w:val="22"/>
          <w:bdr w:val="none" w:sz="0" w:space="0" w:color="auto" w:frame="1"/>
          <w:lang w:eastAsia="en-GB"/>
        </w:rPr>
        <w:t xml:space="preserve"> will provide a coordinated framework for the implementation of the</w:t>
      </w:r>
      <w:r w:rsidRPr="006379D7">
        <w:rPr>
          <w:rFonts w:ascii="Arial" w:eastAsia="Times New Roman" w:hAnsi="Arial" w:cs="Arial" w:hint="eastAsia"/>
          <w:snapToGrid/>
          <w:color w:val="000000"/>
          <w:sz w:val="22"/>
          <w:szCs w:val="22"/>
          <w:bdr w:val="none" w:sz="0" w:space="0" w:color="auto" w:frame="1"/>
          <w:lang w:eastAsia="en-GB"/>
        </w:rPr>
        <w:t> </w:t>
      </w:r>
      <w:hyperlink r:id="rId30" w:history="1">
        <w:r w:rsidRPr="006379D7">
          <w:rPr>
            <w:rFonts w:ascii="Arial" w:eastAsia="Times New Roman" w:hAnsi="Arial" w:cs="Arial"/>
            <w:snapToGrid/>
            <w:color w:val="000000"/>
            <w:sz w:val="22"/>
            <w:szCs w:val="22"/>
            <w:u w:val="single"/>
            <w:bdr w:val="none" w:sz="0" w:space="0" w:color="auto" w:frame="1"/>
            <w:lang w:eastAsia="en-GB"/>
          </w:rPr>
          <w:t>Ocean Decade Africa Roadmap</w:t>
        </w:r>
      </w:hyperlink>
      <w:r w:rsidRPr="006379D7">
        <w:rPr>
          <w:rFonts w:ascii="Arial" w:eastAsia="Times New Roman" w:hAnsi="Arial" w:cs="Arial"/>
          <w:snapToGrid/>
          <w:color w:val="000000"/>
          <w:sz w:val="22"/>
          <w:szCs w:val="22"/>
          <w:bdr w:val="none" w:sz="0" w:space="0" w:color="auto" w:frame="1"/>
          <w:lang w:eastAsia="en-GB"/>
        </w:rPr>
        <w:t xml:space="preserve"> formulated in 2023. </w:t>
      </w:r>
      <w:r w:rsidRPr="009B37F5">
        <w:rPr>
          <w:rFonts w:ascii="Arial" w:eastAsia="Times New Roman" w:hAnsi="Arial" w:cs="Arial"/>
          <w:sz w:val="22"/>
          <w:szCs w:val="22"/>
          <w:lang w:val="en-US"/>
        </w:rPr>
        <w:t xml:space="preserve">Through IOCAFRICA, efforts will focus on strengthening the GOOS Africa network and coordination of observing systems with the aim to </w:t>
      </w:r>
      <w:proofErr w:type="gramStart"/>
      <w:r w:rsidRPr="009B37F5">
        <w:rPr>
          <w:rFonts w:ascii="Arial" w:eastAsia="Times New Roman" w:hAnsi="Arial" w:cs="Arial"/>
          <w:sz w:val="22"/>
          <w:szCs w:val="22"/>
          <w:lang w:val="en-US"/>
        </w:rPr>
        <w:t>expend</w:t>
      </w:r>
      <w:proofErr w:type="gramEnd"/>
      <w:r w:rsidRPr="009B37F5">
        <w:rPr>
          <w:rFonts w:ascii="Arial" w:eastAsia="Times New Roman" w:hAnsi="Arial" w:cs="Arial"/>
          <w:sz w:val="22"/>
          <w:szCs w:val="22"/>
          <w:lang w:val="en-US"/>
        </w:rPr>
        <w:t xml:space="preserve"> these and ensure delivery of data to end-users. Ocean observing capacity will be exp</w:t>
      </w:r>
      <w:r w:rsidR="00761DEC">
        <w:rPr>
          <w:rFonts w:ascii="Arial" w:eastAsia="Times New Roman" w:hAnsi="Arial" w:cs="Arial"/>
          <w:sz w:val="22"/>
          <w:szCs w:val="22"/>
          <w:lang w:val="en-US"/>
        </w:rPr>
        <w:t>a</w:t>
      </w:r>
      <w:r w:rsidRPr="009B37F5">
        <w:rPr>
          <w:rFonts w:ascii="Arial" w:eastAsia="Times New Roman" w:hAnsi="Arial" w:cs="Arial"/>
          <w:sz w:val="22"/>
          <w:szCs w:val="22"/>
          <w:lang w:val="en-US"/>
        </w:rPr>
        <w:t xml:space="preserve">nded through the coordination of deployment of </w:t>
      </w:r>
      <w:r w:rsidR="00761DEC" w:rsidRPr="009B37F5">
        <w:rPr>
          <w:rFonts w:ascii="Arial" w:eastAsia="Times New Roman" w:hAnsi="Arial" w:cs="Arial"/>
          <w:sz w:val="22"/>
          <w:szCs w:val="22"/>
          <w:lang w:val="en-US"/>
        </w:rPr>
        <w:t>instruments, to</w:t>
      </w:r>
      <w:r w:rsidRPr="009B37F5">
        <w:rPr>
          <w:rFonts w:ascii="Arial" w:eastAsia="Times New Roman" w:hAnsi="Arial" w:cs="Arial"/>
          <w:sz w:val="22"/>
          <w:szCs w:val="22"/>
          <w:lang w:val="en-US"/>
        </w:rPr>
        <w:t xml:space="preserve"> enhance real-time monitoring of ocean variables for climate, ecosystem and coastal</w:t>
      </w:r>
      <w:r w:rsidR="00761DEC">
        <w:rPr>
          <w:rFonts w:ascii="Arial" w:eastAsia="Times New Roman" w:hAnsi="Arial" w:cs="Arial"/>
          <w:sz w:val="22"/>
          <w:szCs w:val="22"/>
          <w:lang w:val="en-US"/>
        </w:rPr>
        <w:t xml:space="preserve"> </w:t>
      </w:r>
      <w:r w:rsidRPr="009B37F5">
        <w:rPr>
          <w:rFonts w:ascii="Arial" w:eastAsia="Times New Roman" w:hAnsi="Arial" w:cs="Arial"/>
          <w:sz w:val="22"/>
          <w:szCs w:val="22"/>
          <w:lang w:val="en-US"/>
        </w:rPr>
        <w:t>hazards forecasting.</w:t>
      </w:r>
      <w:r w:rsidRPr="006379D7">
        <w:rPr>
          <w:rFonts w:ascii="Arial" w:eastAsia="Times New Roman" w:hAnsi="Arial" w:cs="Arial"/>
          <w:sz w:val="22"/>
          <w:szCs w:val="22"/>
          <w:lang w:val="en-US"/>
        </w:rPr>
        <w:t xml:space="preserve"> </w:t>
      </w:r>
    </w:p>
    <w:p w14:paraId="29EE89C9" w14:textId="77777777" w:rsidR="006F28BA" w:rsidRDefault="006F28BA">
      <w:pPr>
        <w:tabs>
          <w:tab w:val="clear" w:pos="567"/>
        </w:tabs>
        <w:snapToGrid/>
        <w:rPr>
          <w:rFonts w:ascii="Arial" w:eastAsia="Times New Roman" w:hAnsi="Arial" w:cs="Arial"/>
          <w:i/>
          <w:iCs/>
          <w:sz w:val="22"/>
          <w:szCs w:val="22"/>
        </w:rPr>
      </w:pPr>
      <w:r>
        <w:rPr>
          <w:rFonts w:ascii="Arial" w:eastAsia="Times New Roman" w:hAnsi="Arial" w:cs="Arial"/>
          <w:i/>
          <w:iCs/>
          <w:sz w:val="22"/>
          <w:szCs w:val="22"/>
        </w:rPr>
        <w:br w:type="page"/>
      </w:r>
    </w:p>
    <w:p w14:paraId="7F78D55F" w14:textId="18C71E9F" w:rsidR="00761DEC" w:rsidRDefault="0082081A" w:rsidP="006F28BA">
      <w:pPr>
        <w:spacing w:after="120"/>
        <w:jc w:val="both"/>
        <w:rPr>
          <w:rFonts w:ascii="Arial" w:eastAsia="Times New Roman" w:hAnsi="Arial" w:cs="Arial"/>
          <w:i/>
          <w:iCs/>
          <w:sz w:val="22"/>
          <w:szCs w:val="22"/>
        </w:rPr>
      </w:pPr>
      <w:r w:rsidRPr="009B37F5">
        <w:rPr>
          <w:rFonts w:ascii="Arial" w:eastAsia="Times New Roman" w:hAnsi="Arial" w:cs="Arial"/>
          <w:i/>
          <w:iCs/>
          <w:sz w:val="22"/>
          <w:szCs w:val="22"/>
        </w:rPr>
        <w:lastRenderedPageBreak/>
        <w:t>Key deliverables 2026–2027:</w:t>
      </w:r>
    </w:p>
    <w:p w14:paraId="1D627173" w14:textId="052E9CC9" w:rsidR="00761DEC" w:rsidRPr="006F28BA" w:rsidRDefault="00761DEC" w:rsidP="006F28BA">
      <w:pPr>
        <w:pStyle w:val="ListParagraph"/>
        <w:numPr>
          <w:ilvl w:val="0"/>
          <w:numId w:val="24"/>
        </w:numPr>
        <w:tabs>
          <w:tab w:val="clear" w:pos="567"/>
        </w:tabs>
        <w:spacing w:after="120"/>
        <w:contextualSpacing w:val="0"/>
        <w:jc w:val="both"/>
        <w:rPr>
          <w:rFonts w:ascii="Arial" w:eastAsia="Times New Roman" w:hAnsi="Arial" w:cs="Arial"/>
          <w:i/>
          <w:iCs/>
          <w:color w:val="000000" w:themeColor="text1"/>
          <w:sz w:val="22"/>
          <w:szCs w:val="22"/>
        </w:rPr>
      </w:pPr>
      <w:r w:rsidRPr="006F28BA">
        <w:rPr>
          <w:rFonts w:ascii="Arial" w:eastAsia="Times New Roman" w:hAnsi="Arial" w:cs="Arial"/>
          <w:color w:val="000000" w:themeColor="text1"/>
          <w:sz w:val="22"/>
          <w:szCs w:val="22"/>
        </w:rPr>
        <w:t>Operationalization of the African Ocean Observing System (</w:t>
      </w:r>
      <w:proofErr w:type="spellStart"/>
      <w:r w:rsidRPr="006F28BA">
        <w:rPr>
          <w:rFonts w:ascii="Arial" w:eastAsia="Times New Roman" w:hAnsi="Arial" w:cs="Arial"/>
          <w:color w:val="000000" w:themeColor="text1"/>
          <w:sz w:val="22"/>
          <w:szCs w:val="22"/>
        </w:rPr>
        <w:t>AfOOS</w:t>
      </w:r>
      <w:proofErr w:type="spellEnd"/>
      <w:r w:rsidRPr="006F28BA">
        <w:rPr>
          <w:rFonts w:ascii="Arial" w:eastAsia="Times New Roman" w:hAnsi="Arial" w:cs="Arial"/>
          <w:color w:val="000000" w:themeColor="text1"/>
          <w:sz w:val="22"/>
          <w:szCs w:val="22"/>
        </w:rPr>
        <w:t xml:space="preserve">): Scale up regional observation infrastructure through national implementation roadmaps, </w:t>
      </w:r>
      <w:r w:rsidR="009D5BE7" w:rsidRPr="006F28BA">
        <w:rPr>
          <w:rFonts w:ascii="Arial" w:eastAsia="Times New Roman" w:hAnsi="Arial" w:cs="Arial"/>
          <w:color w:val="000000" w:themeColor="text1"/>
          <w:sz w:val="22"/>
          <w:szCs w:val="22"/>
        </w:rPr>
        <w:t>standardized</w:t>
      </w:r>
      <w:r w:rsidRPr="006F28BA">
        <w:rPr>
          <w:rFonts w:ascii="Arial" w:eastAsia="Times New Roman" w:hAnsi="Arial" w:cs="Arial"/>
          <w:color w:val="000000" w:themeColor="text1"/>
          <w:sz w:val="22"/>
          <w:szCs w:val="22"/>
        </w:rPr>
        <w:t xml:space="preserve"> data protocols, and integration of GOOS-Africa outputs into national early </w:t>
      </w:r>
      <w:r w:rsidR="009D5BE7" w:rsidRPr="006F28BA">
        <w:rPr>
          <w:rFonts w:ascii="Arial" w:eastAsia="Times New Roman" w:hAnsi="Arial" w:cs="Arial"/>
          <w:color w:val="000000" w:themeColor="text1"/>
          <w:sz w:val="22"/>
          <w:szCs w:val="22"/>
        </w:rPr>
        <w:t>warning</w:t>
      </w:r>
      <w:r w:rsidRPr="006F28BA">
        <w:rPr>
          <w:rFonts w:ascii="Arial" w:eastAsia="Times New Roman" w:hAnsi="Arial" w:cs="Arial"/>
          <w:color w:val="000000" w:themeColor="text1"/>
          <w:sz w:val="22"/>
          <w:szCs w:val="22"/>
        </w:rPr>
        <w:t xml:space="preserve"> and marine policy systems</w:t>
      </w:r>
    </w:p>
    <w:p w14:paraId="503F0F6C" w14:textId="32EFA25E" w:rsidR="009D5BE7" w:rsidRPr="006F28BA" w:rsidRDefault="009D5BE7" w:rsidP="006F28BA">
      <w:pPr>
        <w:pStyle w:val="ListParagraph"/>
        <w:numPr>
          <w:ilvl w:val="0"/>
          <w:numId w:val="24"/>
        </w:numPr>
        <w:tabs>
          <w:tab w:val="clear" w:pos="567"/>
        </w:tabs>
        <w:spacing w:after="120"/>
        <w:contextualSpacing w:val="0"/>
        <w:jc w:val="both"/>
        <w:rPr>
          <w:rFonts w:ascii="Arial" w:eastAsia="Times New Roman" w:hAnsi="Arial" w:cs="Arial"/>
          <w:i/>
          <w:iCs/>
          <w:color w:val="000000" w:themeColor="text1"/>
          <w:sz w:val="22"/>
          <w:szCs w:val="22"/>
        </w:rPr>
      </w:pPr>
      <w:r w:rsidRPr="006F28BA">
        <w:rPr>
          <w:rFonts w:ascii="Arial" w:eastAsia="Times New Roman" w:hAnsi="Arial" w:cs="Arial"/>
          <w:color w:val="000000" w:themeColor="text1"/>
          <w:sz w:val="22"/>
          <w:szCs w:val="22"/>
        </w:rPr>
        <w:t xml:space="preserve">Development of African Ocean Data Guidelines: In partnership with IODE and regional </w:t>
      </w:r>
      <w:r w:rsidR="00737FD1" w:rsidRPr="006F28BA">
        <w:rPr>
          <w:rFonts w:ascii="Arial" w:eastAsia="Times New Roman" w:hAnsi="Arial" w:cs="Arial"/>
          <w:color w:val="000000" w:themeColor="text1"/>
          <w:sz w:val="22"/>
          <w:szCs w:val="22"/>
        </w:rPr>
        <w:t>data centres, initiate the co-development of continental guidelines on ocean data collection, management, interoperability, and sharing, tailored to African institutional capacities and aligned with FAIR principles. These will serve as reference for national policies, regional platforms and international collaboration</w:t>
      </w:r>
    </w:p>
    <w:p w14:paraId="161FB01C" w14:textId="248B4B06" w:rsidR="008366D0" w:rsidRPr="006F28BA" w:rsidRDefault="008366D0" w:rsidP="006F28BA">
      <w:pPr>
        <w:pStyle w:val="ListParagraph"/>
        <w:numPr>
          <w:ilvl w:val="0"/>
          <w:numId w:val="24"/>
        </w:numPr>
        <w:tabs>
          <w:tab w:val="clear" w:pos="567"/>
        </w:tabs>
        <w:spacing w:after="120"/>
        <w:contextualSpacing w:val="0"/>
        <w:jc w:val="both"/>
        <w:rPr>
          <w:rFonts w:ascii="Arial" w:eastAsia="Times New Roman" w:hAnsi="Arial" w:cs="Arial"/>
          <w:i/>
          <w:iCs/>
          <w:color w:val="000000" w:themeColor="text1"/>
          <w:sz w:val="22"/>
          <w:szCs w:val="22"/>
        </w:rPr>
      </w:pPr>
      <w:r w:rsidRPr="006F28BA">
        <w:rPr>
          <w:rFonts w:ascii="Arial" w:eastAsia="Times New Roman" w:hAnsi="Arial" w:cs="Arial"/>
          <w:color w:val="000000" w:themeColor="text1"/>
          <w:sz w:val="22"/>
          <w:szCs w:val="22"/>
        </w:rPr>
        <w:t>Strengthening national ocean science policies: Support at least 10 countries in the development or revision of national ocean science plans and strategies</w:t>
      </w:r>
    </w:p>
    <w:p w14:paraId="74522B1E" w14:textId="20BAF1AD" w:rsidR="008366D0" w:rsidRPr="006F28BA" w:rsidRDefault="008366D0" w:rsidP="006F28BA">
      <w:pPr>
        <w:pStyle w:val="ListParagraph"/>
        <w:numPr>
          <w:ilvl w:val="0"/>
          <w:numId w:val="24"/>
        </w:numPr>
        <w:tabs>
          <w:tab w:val="clear" w:pos="567"/>
        </w:tabs>
        <w:spacing w:after="120"/>
        <w:contextualSpacing w:val="0"/>
        <w:jc w:val="both"/>
        <w:rPr>
          <w:rFonts w:ascii="Arial" w:eastAsia="Times New Roman" w:hAnsi="Arial" w:cs="Arial"/>
          <w:i/>
          <w:iCs/>
          <w:color w:val="000000" w:themeColor="text1"/>
          <w:sz w:val="22"/>
          <w:szCs w:val="22"/>
        </w:rPr>
      </w:pPr>
      <w:r w:rsidRPr="006F28BA">
        <w:rPr>
          <w:rFonts w:ascii="Arial" w:eastAsia="Times New Roman" w:hAnsi="Arial" w:cs="Arial"/>
          <w:color w:val="000000" w:themeColor="text1"/>
          <w:sz w:val="22"/>
          <w:szCs w:val="22"/>
        </w:rPr>
        <w:t xml:space="preserve">Scaling the multi-hazard early warning dashboard: Expand the pilot ocean early warning dashboard from West Africa to at </w:t>
      </w:r>
      <w:proofErr w:type="gramStart"/>
      <w:r w:rsidRPr="006F28BA">
        <w:rPr>
          <w:rFonts w:ascii="Arial" w:eastAsia="Times New Roman" w:hAnsi="Arial" w:cs="Arial"/>
          <w:color w:val="000000" w:themeColor="text1"/>
          <w:sz w:val="22"/>
          <w:szCs w:val="22"/>
        </w:rPr>
        <w:t>least  two</w:t>
      </w:r>
      <w:proofErr w:type="gramEnd"/>
      <w:r w:rsidRPr="006F28BA">
        <w:rPr>
          <w:rFonts w:ascii="Arial" w:eastAsia="Times New Roman" w:hAnsi="Arial" w:cs="Arial"/>
          <w:color w:val="000000" w:themeColor="text1"/>
          <w:sz w:val="22"/>
          <w:szCs w:val="22"/>
        </w:rPr>
        <w:t xml:space="preserve"> additional subregions, incorporating sea-level rise, HABs, coastal flooding and marine heatwave indicators</w:t>
      </w:r>
    </w:p>
    <w:p w14:paraId="3E9D60E3" w14:textId="6FDCDEDD" w:rsidR="008366D0" w:rsidRPr="006F28BA" w:rsidRDefault="008366D0" w:rsidP="006F28BA">
      <w:pPr>
        <w:pStyle w:val="ListParagraph"/>
        <w:numPr>
          <w:ilvl w:val="0"/>
          <w:numId w:val="24"/>
        </w:numPr>
        <w:tabs>
          <w:tab w:val="clear" w:pos="567"/>
        </w:tabs>
        <w:spacing w:after="120"/>
        <w:contextualSpacing w:val="0"/>
        <w:jc w:val="both"/>
        <w:rPr>
          <w:rFonts w:ascii="Arial" w:eastAsia="Times New Roman" w:hAnsi="Arial" w:cs="Arial"/>
          <w:i/>
          <w:iCs/>
          <w:color w:val="000000" w:themeColor="text1"/>
          <w:sz w:val="22"/>
          <w:szCs w:val="22"/>
        </w:rPr>
      </w:pPr>
      <w:r w:rsidRPr="006F28BA">
        <w:rPr>
          <w:rFonts w:ascii="Arial" w:eastAsia="Times New Roman" w:hAnsi="Arial" w:cs="Arial"/>
          <w:color w:val="000000" w:themeColor="text1"/>
          <w:sz w:val="22"/>
          <w:szCs w:val="22"/>
        </w:rPr>
        <w:t>Launch of the African Ocean Literacy Strategy: Coordinate the roll-out of a continent-wide framework for advancing ocean literacy, including national action plans, teacher training modules, and promotion into education curricula</w:t>
      </w:r>
    </w:p>
    <w:p w14:paraId="36C29DBD" w14:textId="7BD1674A" w:rsidR="00AF0103" w:rsidRPr="006F28BA" w:rsidRDefault="00AF0103" w:rsidP="006F28BA">
      <w:pPr>
        <w:pStyle w:val="ListParagraph"/>
        <w:numPr>
          <w:ilvl w:val="0"/>
          <w:numId w:val="24"/>
        </w:numPr>
        <w:tabs>
          <w:tab w:val="clear" w:pos="567"/>
        </w:tabs>
        <w:spacing w:after="120"/>
        <w:contextualSpacing w:val="0"/>
        <w:jc w:val="both"/>
        <w:rPr>
          <w:rFonts w:ascii="Arial" w:eastAsia="Times New Roman" w:hAnsi="Arial" w:cs="Arial"/>
          <w:i/>
          <w:iCs/>
          <w:color w:val="000000" w:themeColor="text1"/>
          <w:sz w:val="22"/>
          <w:szCs w:val="22"/>
        </w:rPr>
      </w:pPr>
      <w:r w:rsidRPr="006F28BA">
        <w:rPr>
          <w:rFonts w:ascii="Arial" w:eastAsia="Times New Roman" w:hAnsi="Arial" w:cs="Arial"/>
          <w:color w:val="000000" w:themeColor="text1"/>
          <w:sz w:val="22"/>
          <w:szCs w:val="22"/>
        </w:rPr>
        <w:t>African Ocean Innovation Incubator: Establish a multi-partner innovation facility to fund and mentor ocean science startups and community-led solutions focused on sustainable ocean economy, nature-based adaptation and marine technology</w:t>
      </w:r>
    </w:p>
    <w:p w14:paraId="2C5F5DD1" w14:textId="1FFF996F" w:rsidR="00AF0103" w:rsidRPr="006F28BA" w:rsidRDefault="00AF0103" w:rsidP="006F28BA">
      <w:pPr>
        <w:pStyle w:val="ListParagraph"/>
        <w:numPr>
          <w:ilvl w:val="0"/>
          <w:numId w:val="24"/>
        </w:numPr>
        <w:tabs>
          <w:tab w:val="clear" w:pos="567"/>
        </w:tabs>
        <w:spacing w:after="120"/>
        <w:contextualSpacing w:val="0"/>
        <w:jc w:val="both"/>
        <w:rPr>
          <w:rFonts w:ascii="Arial" w:eastAsia="Times New Roman" w:hAnsi="Arial" w:cs="Arial"/>
          <w:i/>
          <w:iCs/>
          <w:color w:val="000000" w:themeColor="text1"/>
          <w:sz w:val="22"/>
          <w:szCs w:val="22"/>
        </w:rPr>
      </w:pPr>
      <w:r w:rsidRPr="006F28BA">
        <w:rPr>
          <w:rFonts w:ascii="Arial" w:eastAsia="Times New Roman" w:hAnsi="Arial" w:cs="Arial"/>
          <w:color w:val="000000" w:themeColor="text1"/>
          <w:sz w:val="22"/>
          <w:szCs w:val="22"/>
        </w:rPr>
        <w:t>Strengthening of the regional research vessel network: Coordinate access to oceanographic research vessels through and African charter mechanism, linking national research institutions, donor agencies, and vessel operators to support priority data collection missions</w:t>
      </w:r>
    </w:p>
    <w:p w14:paraId="41FFBAA1" w14:textId="77777777" w:rsidR="00792051" w:rsidRPr="006F28BA" w:rsidRDefault="00AF0103" w:rsidP="006F28BA">
      <w:pPr>
        <w:pStyle w:val="ListParagraph"/>
        <w:numPr>
          <w:ilvl w:val="0"/>
          <w:numId w:val="24"/>
        </w:numPr>
        <w:tabs>
          <w:tab w:val="clear" w:pos="567"/>
        </w:tabs>
        <w:spacing w:after="120"/>
        <w:contextualSpacing w:val="0"/>
        <w:jc w:val="both"/>
        <w:rPr>
          <w:rFonts w:ascii="Arial" w:eastAsia="Times New Roman" w:hAnsi="Arial" w:cs="Arial"/>
          <w:color w:val="000000" w:themeColor="text1"/>
          <w:sz w:val="22"/>
          <w:szCs w:val="22"/>
          <w:lang w:eastAsia="en-GB"/>
        </w:rPr>
      </w:pPr>
      <w:r w:rsidRPr="006F28BA">
        <w:rPr>
          <w:rFonts w:ascii="Arial" w:eastAsia="Times New Roman" w:hAnsi="Arial" w:cs="Arial"/>
          <w:color w:val="000000" w:themeColor="text1"/>
          <w:sz w:val="22"/>
          <w:szCs w:val="22"/>
        </w:rPr>
        <w:t>Expanded ECOP Leadership Programme: Formalize a continent-wide leadership and mentoring scheme for Early Career Ocean Professionals, linked to national Decade Committees and UNESCO Chairs, to cultivate African leadership in ocean science and governance</w:t>
      </w:r>
    </w:p>
    <w:p w14:paraId="081C855B" w14:textId="4E6E05A8" w:rsidR="0082081A" w:rsidRPr="006F28BA" w:rsidRDefault="0082081A" w:rsidP="006F28BA">
      <w:pPr>
        <w:pStyle w:val="ListParagraph"/>
        <w:numPr>
          <w:ilvl w:val="0"/>
          <w:numId w:val="24"/>
        </w:numPr>
        <w:tabs>
          <w:tab w:val="clear" w:pos="567"/>
        </w:tabs>
        <w:spacing w:after="120"/>
        <w:contextualSpacing w:val="0"/>
        <w:jc w:val="both"/>
        <w:rPr>
          <w:rFonts w:ascii="Arial" w:eastAsia="Times New Roman" w:hAnsi="Arial" w:cs="Arial"/>
          <w:color w:val="000000" w:themeColor="text1"/>
          <w:sz w:val="22"/>
          <w:szCs w:val="22"/>
          <w:lang w:eastAsia="en-GB"/>
        </w:rPr>
      </w:pPr>
      <w:r w:rsidRPr="006F28BA">
        <w:rPr>
          <w:rFonts w:asciiTheme="minorBidi" w:eastAsia="Times New Roman" w:hAnsiTheme="minorBidi" w:cstheme="minorBidi"/>
          <w:color w:val="000000" w:themeColor="text1"/>
          <w:sz w:val="22"/>
          <w:szCs w:val="22"/>
          <w:lang w:eastAsia="en-GB"/>
        </w:rPr>
        <w:t xml:space="preserve">Support to 10-15 countries in Marine Spatial Planning (MSP) processes and piloting of MSP </w:t>
      </w:r>
      <w:r w:rsidRPr="006F28BA">
        <w:rPr>
          <w:rFonts w:ascii="Arial" w:eastAsia="Times New Roman" w:hAnsi="Arial" w:cs="Arial"/>
          <w:color w:val="000000" w:themeColor="text1"/>
          <w:sz w:val="22"/>
          <w:szCs w:val="22"/>
          <w:lang w:eastAsia="en-GB"/>
        </w:rPr>
        <w:t>transboundary cooperation in one sub-</w:t>
      </w:r>
      <w:proofErr w:type="gramStart"/>
      <w:r w:rsidRPr="006F28BA">
        <w:rPr>
          <w:rFonts w:ascii="Arial" w:eastAsia="Times New Roman" w:hAnsi="Arial" w:cs="Arial"/>
          <w:color w:val="000000" w:themeColor="text1"/>
          <w:sz w:val="22"/>
          <w:szCs w:val="22"/>
          <w:lang w:eastAsia="en-GB"/>
        </w:rPr>
        <w:t>region;</w:t>
      </w:r>
      <w:proofErr w:type="gramEnd"/>
      <w:r w:rsidRPr="006F28BA">
        <w:rPr>
          <w:rFonts w:ascii="Arial" w:eastAsia="Times New Roman" w:hAnsi="Arial" w:cs="Arial"/>
          <w:color w:val="000000" w:themeColor="text1"/>
          <w:sz w:val="22"/>
          <w:szCs w:val="22"/>
        </w:rPr>
        <w:t xml:space="preserve"> </w:t>
      </w:r>
    </w:p>
    <w:p w14:paraId="4934BC10" w14:textId="77777777" w:rsidR="0082081A" w:rsidRPr="00916502" w:rsidRDefault="0082081A" w:rsidP="006F28BA">
      <w:pPr>
        <w:pStyle w:val="ListParagraph"/>
        <w:numPr>
          <w:ilvl w:val="0"/>
          <w:numId w:val="24"/>
        </w:numPr>
        <w:tabs>
          <w:tab w:val="clear" w:pos="567"/>
        </w:tabs>
        <w:snapToGrid/>
        <w:spacing w:before="100" w:beforeAutospacing="1" w:after="100" w:afterAutospacing="1"/>
        <w:jc w:val="both"/>
        <w:rPr>
          <w:rFonts w:ascii="Arial" w:eastAsia="Times New Roman" w:hAnsi="Arial" w:cs="Arial"/>
          <w:color w:val="C82613"/>
          <w:sz w:val="22"/>
          <w:szCs w:val="22"/>
          <w:lang w:eastAsia="en-GB"/>
        </w:rPr>
      </w:pPr>
      <w:r w:rsidRPr="006F28BA">
        <w:rPr>
          <w:rFonts w:ascii="Arial" w:eastAsia="Times New Roman" w:hAnsi="Arial" w:cs="Arial"/>
          <w:color w:val="000000" w:themeColor="text1"/>
          <w:sz w:val="22"/>
          <w:szCs w:val="22"/>
        </w:rPr>
        <w:t xml:space="preserve">The </w:t>
      </w:r>
      <w:proofErr w:type="spellStart"/>
      <w:r w:rsidRPr="006F28BA">
        <w:rPr>
          <w:rFonts w:ascii="Arial" w:eastAsia="Times New Roman" w:hAnsi="Arial" w:cs="Arial"/>
          <w:color w:val="000000" w:themeColor="text1"/>
          <w:sz w:val="22"/>
          <w:szCs w:val="22"/>
        </w:rPr>
        <w:t>OceanTeacher</w:t>
      </w:r>
      <w:proofErr w:type="spellEnd"/>
      <w:r w:rsidRPr="006F28BA">
        <w:rPr>
          <w:rFonts w:ascii="Arial" w:eastAsia="Times New Roman" w:hAnsi="Arial" w:cs="Arial"/>
          <w:color w:val="000000" w:themeColor="text1"/>
          <w:sz w:val="22"/>
          <w:szCs w:val="22"/>
        </w:rPr>
        <w:t xml:space="preserve"> Global Academy will expand its network of training centres in Africa and make full use of regional and</w:t>
      </w:r>
      <w:r w:rsidRPr="00916502">
        <w:rPr>
          <w:rFonts w:ascii="Arial" w:eastAsia="Times New Roman" w:hAnsi="Arial" w:cs="Arial"/>
          <w:sz w:val="22"/>
          <w:szCs w:val="22"/>
        </w:rPr>
        <w:t xml:space="preserve"> local expertise to deliver needs-tailored training.</w:t>
      </w:r>
    </w:p>
    <w:p w14:paraId="35CC1368" w14:textId="77777777" w:rsidR="006F28BA" w:rsidRDefault="006F28BA">
      <w:pPr>
        <w:tabs>
          <w:tab w:val="clear" w:pos="567"/>
        </w:tabs>
        <w:snapToGrid/>
        <w:rPr>
          <w:rFonts w:ascii="Arial" w:eastAsia="Times New Roman" w:hAnsi="Arial" w:cs="Arial"/>
          <w:sz w:val="22"/>
          <w:szCs w:val="22"/>
        </w:rPr>
      </w:pPr>
    </w:p>
    <w:p w14:paraId="73DDD56A" w14:textId="77777777" w:rsidR="000E1BB0" w:rsidRPr="00776809" w:rsidRDefault="000E1BB0" w:rsidP="000E1BB0">
      <w:pPr>
        <w:pStyle w:val="ListParagraph"/>
        <w:tabs>
          <w:tab w:val="clear" w:pos="567"/>
        </w:tabs>
        <w:snapToGrid/>
        <w:contextualSpacing w:val="0"/>
        <w:jc w:val="both"/>
        <w:rPr>
          <w:rFonts w:asciiTheme="minorBidi" w:eastAsia="Times New Roman" w:hAnsiTheme="minorBidi" w:cstheme="minorBidi"/>
          <w:sz w:val="22"/>
          <w:szCs w:val="22"/>
          <w:highlight w:val="lightGray"/>
        </w:rPr>
      </w:pPr>
    </w:p>
    <w:p w14:paraId="4CF4F296" w14:textId="018196F8" w:rsidR="000E1BB0" w:rsidRPr="00916502" w:rsidRDefault="000E1BB0" w:rsidP="001B3D0F">
      <w:pPr>
        <w:pBdr>
          <w:bottom w:val="single" w:sz="4" w:space="1" w:color="auto"/>
        </w:pBdr>
        <w:tabs>
          <w:tab w:val="clear" w:pos="567"/>
        </w:tabs>
        <w:snapToGrid/>
        <w:rPr>
          <w:rFonts w:asciiTheme="minorBidi" w:eastAsia="Times New Roman" w:hAnsiTheme="minorBidi" w:cstheme="minorBidi"/>
          <w:b/>
          <w:bCs/>
          <w:sz w:val="22"/>
          <w:szCs w:val="22"/>
        </w:rPr>
      </w:pPr>
      <w:r w:rsidRPr="00916502">
        <w:rPr>
          <w:rFonts w:asciiTheme="minorBidi" w:eastAsia="Times New Roman" w:hAnsiTheme="minorBidi" w:cstheme="minorBidi"/>
          <w:b/>
          <w:bCs/>
          <w:sz w:val="22"/>
          <w:szCs w:val="22"/>
        </w:rPr>
        <w:t>SMALL ISLAND DEVELOPING STATE</w:t>
      </w:r>
      <w:r w:rsidR="00461370" w:rsidRPr="00916502">
        <w:rPr>
          <w:rFonts w:asciiTheme="minorBidi" w:eastAsia="Times New Roman" w:hAnsiTheme="minorBidi" w:cstheme="minorBidi"/>
          <w:b/>
          <w:bCs/>
          <w:sz w:val="22"/>
          <w:szCs w:val="22"/>
        </w:rPr>
        <w:t xml:space="preserve">S </w:t>
      </w:r>
      <w:r w:rsidR="00C25DCD">
        <w:rPr>
          <w:rFonts w:asciiTheme="minorBidi" w:eastAsia="Times New Roman" w:hAnsiTheme="minorBidi" w:cstheme="minorBidi"/>
          <w:b/>
          <w:bCs/>
          <w:sz w:val="22"/>
          <w:szCs w:val="22"/>
        </w:rPr>
        <w:t xml:space="preserve"> </w:t>
      </w:r>
    </w:p>
    <w:p w14:paraId="6C0B44C6" w14:textId="77777777" w:rsidR="000E1BB0" w:rsidRPr="00776809" w:rsidRDefault="000E1BB0" w:rsidP="000E1BB0">
      <w:pPr>
        <w:jc w:val="both"/>
        <w:rPr>
          <w:highlight w:val="lightGray"/>
        </w:rPr>
      </w:pPr>
    </w:p>
    <w:p w14:paraId="78FB99CC" w14:textId="77777777" w:rsidR="00AE16BB" w:rsidRPr="00AE16BB" w:rsidRDefault="00AE16BB" w:rsidP="006F28BA">
      <w:pPr>
        <w:pStyle w:val="ListParagraph"/>
        <w:numPr>
          <w:ilvl w:val="0"/>
          <w:numId w:val="26"/>
        </w:numPr>
        <w:tabs>
          <w:tab w:val="clear" w:pos="567"/>
          <w:tab w:val="left" w:pos="851"/>
        </w:tabs>
        <w:spacing w:after="240"/>
        <w:ind w:left="0" w:firstLine="0"/>
        <w:contextualSpacing w:val="0"/>
        <w:jc w:val="both"/>
        <w:rPr>
          <w:rFonts w:ascii="Arial" w:hAnsi="Arial" w:cs="Arial"/>
          <w:b/>
          <w:bCs/>
          <w:color w:val="212529"/>
          <w:sz w:val="22"/>
          <w:szCs w:val="22"/>
          <w:lang w:val="en-US"/>
        </w:rPr>
      </w:pPr>
      <w:r w:rsidRPr="00AE16BB">
        <w:rPr>
          <w:rFonts w:ascii="Arial" w:hAnsi="Arial" w:cs="Arial"/>
          <w:color w:val="212529"/>
          <w:sz w:val="22"/>
          <w:szCs w:val="22"/>
          <w:lang w:val="en-US"/>
        </w:rPr>
        <w:t xml:space="preserve">The Antigua and Barbuda </w:t>
      </w:r>
      <w:r w:rsidRPr="00453B30">
        <w:rPr>
          <w:rFonts w:asciiTheme="minorBidi" w:hAnsiTheme="minorBidi" w:cstheme="minorBidi"/>
          <w:sz w:val="22"/>
          <w:szCs w:val="22"/>
          <w:lang w:val="en-US"/>
        </w:rPr>
        <w:t>Agenda</w:t>
      </w:r>
      <w:r w:rsidRPr="00AE16BB">
        <w:rPr>
          <w:rFonts w:ascii="Arial" w:hAnsi="Arial" w:cs="Arial"/>
          <w:color w:val="212529"/>
          <w:sz w:val="22"/>
          <w:szCs w:val="22"/>
          <w:lang w:val="en-US"/>
        </w:rPr>
        <w:t xml:space="preserve"> for SIDS (ABAS) adopted in 2024 by the UNGA will guide the work of IOC towards SIDS across the whole science value chain, considering the </w:t>
      </w:r>
      <w:r w:rsidRPr="00AE16BB">
        <w:rPr>
          <w:rFonts w:ascii="Arial" w:hAnsi="Arial" w:cs="Arial"/>
          <w:color w:val="000000"/>
          <w:sz w:val="22"/>
          <w:szCs w:val="22"/>
          <w:lang w:val="en-US"/>
        </w:rPr>
        <w:t xml:space="preserve">unique challenges that SIDS face due to their geographic isolation, vulnerability to climate change, reliance on ocean resources, and limited technical and financial capacity. Alliances with SIDS focused-partner organizations in the Atlantic and Pacific will ensure engagement of ocean basins not covered by IOC regional subsidiary bodies, whilst the four IOC Sub-Commissions will identify and address SIDS needs </w:t>
      </w:r>
      <w:r w:rsidRPr="00AE16BB">
        <w:rPr>
          <w:rFonts w:ascii="Arial" w:hAnsi="Arial" w:cs="Arial"/>
          <w:sz w:val="22"/>
          <w:szCs w:val="22"/>
          <w:lang w:val="en-US"/>
        </w:rPr>
        <w:t xml:space="preserve">through their programmatic frameworks </w:t>
      </w:r>
      <w:r w:rsidRPr="00AE16BB">
        <w:rPr>
          <w:rFonts w:ascii="Arial" w:hAnsi="Arial" w:cs="Arial"/>
          <w:color w:val="000000"/>
          <w:sz w:val="22"/>
          <w:szCs w:val="22"/>
          <w:lang w:val="en-US"/>
        </w:rPr>
        <w:t>in their respective regions.</w:t>
      </w:r>
      <w:r w:rsidRPr="00AE16BB">
        <w:rPr>
          <w:rFonts w:ascii="Arial" w:hAnsi="Arial" w:cs="Arial"/>
          <w:sz w:val="22"/>
          <w:szCs w:val="22"/>
          <w:lang w:val="en-US"/>
        </w:rPr>
        <w:t xml:space="preserve"> </w:t>
      </w:r>
    </w:p>
    <w:p w14:paraId="67480D4F" w14:textId="77777777" w:rsidR="00AE16BB" w:rsidRPr="00AE16BB" w:rsidRDefault="00AE16BB" w:rsidP="006F28BA">
      <w:pPr>
        <w:pStyle w:val="ListParagraph"/>
        <w:numPr>
          <w:ilvl w:val="0"/>
          <w:numId w:val="26"/>
        </w:numPr>
        <w:tabs>
          <w:tab w:val="clear" w:pos="567"/>
          <w:tab w:val="left" w:pos="851"/>
        </w:tabs>
        <w:spacing w:after="240"/>
        <w:ind w:left="0" w:firstLine="0"/>
        <w:contextualSpacing w:val="0"/>
        <w:jc w:val="both"/>
        <w:rPr>
          <w:rFonts w:ascii="Arial" w:hAnsi="Arial" w:cs="Arial"/>
          <w:sz w:val="22"/>
          <w:szCs w:val="22"/>
        </w:rPr>
      </w:pPr>
      <w:r w:rsidRPr="00AE16BB">
        <w:rPr>
          <w:rFonts w:ascii="Arial" w:hAnsi="Arial" w:cs="Arial"/>
          <w:sz w:val="22"/>
          <w:szCs w:val="22"/>
        </w:rPr>
        <w:t xml:space="preserve">Targeted investments will allow customized approaches to capacity development based on SIDS-specific requirements and priorities. Ocean literacy and Intersectoral Programme IP2 dedicated action will be strengthened in SIDS. Leveraging its global expertise, IOC will focus on increasing SIDS </w:t>
      </w:r>
      <w:r w:rsidRPr="00453B30">
        <w:rPr>
          <w:rFonts w:asciiTheme="minorBidi" w:hAnsiTheme="minorBidi" w:cstheme="minorBidi"/>
          <w:sz w:val="22"/>
          <w:szCs w:val="22"/>
          <w:lang w:val="en-US"/>
        </w:rPr>
        <w:t>technical</w:t>
      </w:r>
      <w:r w:rsidRPr="00AE16BB">
        <w:rPr>
          <w:rFonts w:ascii="Arial" w:hAnsi="Arial" w:cs="Arial"/>
          <w:sz w:val="22"/>
          <w:szCs w:val="22"/>
        </w:rPr>
        <w:t xml:space="preserve"> and scientific capacity for climate resilience, marine related hazards responses, including invasive species, through adequate early detection/early warning systems </w:t>
      </w:r>
      <w:r w:rsidRPr="00AE16BB">
        <w:rPr>
          <w:rFonts w:ascii="Arial" w:hAnsi="Arial" w:cs="Arial"/>
          <w:sz w:val="22"/>
          <w:szCs w:val="22"/>
        </w:rPr>
        <w:lastRenderedPageBreak/>
        <w:t xml:space="preserve">and the use of innovation and technology for (near) real-time data collection for research, monitoring, enforcement, and decision making.  Capacities of SIDS to implement Marine Spatial Planning/ Sustainable Ocean Planning Management will be supported through the application of SIDS-focused rapid assessment tools for SOPM, and targeted training provided through the MSP Global programme. </w:t>
      </w:r>
    </w:p>
    <w:p w14:paraId="1DBFF2A1" w14:textId="77777777" w:rsidR="00AE16BB" w:rsidRPr="00AE16BB" w:rsidRDefault="00AE16BB" w:rsidP="006F28BA">
      <w:pPr>
        <w:pStyle w:val="ListParagraph"/>
        <w:numPr>
          <w:ilvl w:val="0"/>
          <w:numId w:val="26"/>
        </w:numPr>
        <w:tabs>
          <w:tab w:val="clear" w:pos="567"/>
          <w:tab w:val="left" w:pos="851"/>
        </w:tabs>
        <w:spacing w:after="240"/>
        <w:ind w:left="0" w:firstLine="0"/>
        <w:contextualSpacing w:val="0"/>
        <w:jc w:val="both"/>
        <w:rPr>
          <w:rFonts w:ascii="Arial" w:eastAsia="Aptos" w:hAnsi="Arial" w:cs="Arial"/>
          <w:color w:val="000000" w:themeColor="text1"/>
          <w:sz w:val="22"/>
          <w:szCs w:val="22"/>
        </w:rPr>
      </w:pPr>
      <w:r w:rsidRPr="00AE16BB">
        <w:rPr>
          <w:rFonts w:ascii="Arial" w:hAnsi="Arial" w:cs="Arial"/>
          <w:sz w:val="22"/>
          <w:szCs w:val="22"/>
        </w:rPr>
        <w:t>Ocean Decade Regional Task Forces and Capacity Development Facility will provide support for the formulation of SIDS-led Decade Actions, underpinned by technical training focusing on co-design, science-</w:t>
      </w:r>
      <w:r w:rsidRPr="00453B30">
        <w:rPr>
          <w:rFonts w:asciiTheme="minorBidi" w:hAnsiTheme="minorBidi" w:cstheme="minorBidi"/>
          <w:sz w:val="22"/>
          <w:szCs w:val="22"/>
          <w:lang w:val="en-US"/>
        </w:rPr>
        <w:t>policy</w:t>
      </w:r>
      <w:r w:rsidRPr="00AE16BB">
        <w:rPr>
          <w:rFonts w:ascii="Arial" w:hAnsi="Arial" w:cs="Arial"/>
          <w:sz w:val="22"/>
          <w:szCs w:val="22"/>
        </w:rPr>
        <w:t xml:space="preserve"> interface, national accounting, Marine Spatial Planning, and the use of indigenous and local knowledge in ocean management.</w:t>
      </w:r>
      <w:r w:rsidRPr="00AE16BB">
        <w:rPr>
          <w:rFonts w:ascii="Arial" w:eastAsia="Times New Roman" w:hAnsi="Arial" w:cs="Arial"/>
          <w:sz w:val="22"/>
          <w:szCs w:val="22"/>
        </w:rPr>
        <w:t xml:space="preserve"> Pacific SIDS will be supported to </w:t>
      </w:r>
      <w:r w:rsidRPr="00AE16BB">
        <w:rPr>
          <w:rFonts w:ascii="Arial" w:eastAsia="Aptos" w:hAnsi="Arial" w:cs="Arial"/>
          <w:color w:val="000000" w:themeColor="text1"/>
          <w:sz w:val="22"/>
          <w:szCs w:val="22"/>
        </w:rPr>
        <w:t>enhance coastal ecosystem resilience through ocean science collaborative action delivered by and for Pacific SIDS-based organizations and individuals.</w:t>
      </w:r>
    </w:p>
    <w:p w14:paraId="1009A9F9" w14:textId="77777777" w:rsidR="00AE16BB" w:rsidRPr="001C1BA9" w:rsidRDefault="00AE16BB" w:rsidP="006F28BA">
      <w:pPr>
        <w:pStyle w:val="ListParagraph"/>
        <w:numPr>
          <w:ilvl w:val="0"/>
          <w:numId w:val="26"/>
        </w:numPr>
        <w:tabs>
          <w:tab w:val="clear" w:pos="567"/>
          <w:tab w:val="left" w:pos="851"/>
        </w:tabs>
        <w:spacing w:after="240"/>
        <w:ind w:left="0" w:firstLine="0"/>
        <w:contextualSpacing w:val="0"/>
        <w:jc w:val="both"/>
        <w:rPr>
          <w:rFonts w:ascii="Arial" w:hAnsi="Arial" w:cs="Arial"/>
          <w:sz w:val="22"/>
          <w:szCs w:val="22"/>
        </w:rPr>
      </w:pPr>
      <w:r w:rsidRPr="00AE16BB">
        <w:rPr>
          <w:rFonts w:ascii="Arial" w:hAnsi="Arial" w:cs="Arial"/>
          <w:sz w:val="22"/>
          <w:szCs w:val="22"/>
        </w:rPr>
        <w:t xml:space="preserve">With </w:t>
      </w:r>
      <w:r w:rsidRPr="00453B30">
        <w:rPr>
          <w:rFonts w:asciiTheme="minorBidi" w:hAnsiTheme="minorBidi" w:cstheme="minorBidi"/>
          <w:sz w:val="22"/>
          <w:szCs w:val="22"/>
          <w:lang w:val="en-US"/>
        </w:rPr>
        <w:t>particular</w:t>
      </w:r>
      <w:r w:rsidRPr="00AE16BB">
        <w:rPr>
          <w:rFonts w:ascii="Arial" w:hAnsi="Arial" w:cs="Arial"/>
          <w:sz w:val="22"/>
          <w:szCs w:val="22"/>
        </w:rPr>
        <w:t xml:space="preserve"> focus on resilience to tsunamis and other ocean-related hazards, the goal is that, by 2030, 100% of at-risk communities in the Caribbean, Pacific Ocean and Indian Ocean SIDS are recognized as Tsunami Ready.</w:t>
      </w:r>
      <w:r w:rsidRPr="009B37F5">
        <w:rPr>
          <w:rFonts w:ascii="Arial" w:hAnsi="Arial" w:cs="Arial"/>
          <w:sz w:val="22"/>
          <w:szCs w:val="22"/>
        </w:rPr>
        <w:t xml:space="preserve">  </w:t>
      </w:r>
    </w:p>
    <w:p w14:paraId="393F6976" w14:textId="77777777" w:rsidR="00AE16BB" w:rsidRPr="00F940DB" w:rsidRDefault="00AE16BB" w:rsidP="006F28BA">
      <w:pPr>
        <w:spacing w:after="120"/>
        <w:jc w:val="both"/>
        <w:rPr>
          <w:rFonts w:asciiTheme="minorBidi" w:hAnsiTheme="minorBidi" w:cstheme="minorBidi"/>
          <w:i/>
          <w:iCs/>
          <w:color w:val="000000"/>
          <w:sz w:val="22"/>
          <w:szCs w:val="22"/>
        </w:rPr>
      </w:pPr>
      <w:r w:rsidRPr="00F940DB">
        <w:rPr>
          <w:rFonts w:asciiTheme="minorBidi" w:hAnsiTheme="minorBidi" w:cstheme="minorBidi"/>
          <w:i/>
          <w:iCs/>
          <w:color w:val="000000"/>
          <w:sz w:val="22"/>
          <w:szCs w:val="22"/>
        </w:rPr>
        <w:t>Key deliverables:</w:t>
      </w:r>
    </w:p>
    <w:p w14:paraId="50BDB2A7" w14:textId="77777777" w:rsidR="00AE16BB" w:rsidRPr="007D7087" w:rsidRDefault="00AE16BB" w:rsidP="006F28BA">
      <w:pPr>
        <w:pStyle w:val="ListParagraph"/>
        <w:numPr>
          <w:ilvl w:val="0"/>
          <w:numId w:val="11"/>
        </w:numPr>
        <w:tabs>
          <w:tab w:val="clear" w:pos="567"/>
        </w:tabs>
        <w:spacing w:after="120"/>
        <w:contextualSpacing w:val="0"/>
        <w:jc w:val="both"/>
        <w:rPr>
          <w:rFonts w:ascii="Arial" w:hAnsi="Arial" w:cs="Arial"/>
          <w:sz w:val="22"/>
          <w:szCs w:val="22"/>
        </w:rPr>
      </w:pPr>
      <w:r w:rsidRPr="007D7087">
        <w:rPr>
          <w:rFonts w:ascii="Arial" w:hAnsi="Arial" w:cs="Arial"/>
          <w:color w:val="000000"/>
          <w:sz w:val="22"/>
          <w:szCs w:val="22"/>
        </w:rPr>
        <w:t xml:space="preserve">Programme for Sustainable Ocean Plans developed in SIDS within the context of the Ocean Decade </w:t>
      </w:r>
      <w:r w:rsidRPr="007D7087">
        <w:rPr>
          <w:rFonts w:ascii="Arial" w:eastAsia="Times New Roman" w:hAnsi="Arial" w:cs="Arial"/>
          <w:sz w:val="22"/>
          <w:szCs w:val="22"/>
          <w:lang w:val="en-US"/>
        </w:rPr>
        <w:t>Sustainable</w:t>
      </w:r>
      <w:r w:rsidRPr="007D7087">
        <w:rPr>
          <w:rFonts w:ascii="Arial" w:hAnsi="Arial" w:cs="Arial"/>
          <w:color w:val="000000"/>
          <w:sz w:val="22"/>
          <w:szCs w:val="22"/>
        </w:rPr>
        <w:t xml:space="preserve"> Ocean Planning Programme (SOP)</w:t>
      </w:r>
    </w:p>
    <w:p w14:paraId="187B81E5" w14:textId="77777777" w:rsidR="00AE16BB" w:rsidRPr="007D7087" w:rsidRDefault="00AE16BB" w:rsidP="006F28BA">
      <w:pPr>
        <w:numPr>
          <w:ilvl w:val="0"/>
          <w:numId w:val="11"/>
        </w:numPr>
        <w:tabs>
          <w:tab w:val="clear" w:pos="567"/>
        </w:tabs>
        <w:spacing w:after="120"/>
        <w:jc w:val="both"/>
        <w:rPr>
          <w:rFonts w:ascii="Arial" w:hAnsi="Arial" w:cs="Arial"/>
          <w:sz w:val="22"/>
          <w:szCs w:val="22"/>
        </w:rPr>
      </w:pPr>
      <w:r w:rsidRPr="007D7087">
        <w:rPr>
          <w:rFonts w:ascii="Arial" w:hAnsi="Arial" w:cs="Arial"/>
          <w:color w:val="000000"/>
          <w:sz w:val="22"/>
          <w:szCs w:val="22"/>
        </w:rPr>
        <w:t xml:space="preserve">Regional </w:t>
      </w:r>
      <w:r w:rsidRPr="007D7087">
        <w:rPr>
          <w:rFonts w:ascii="Arial" w:eastAsia="Times New Roman" w:hAnsi="Arial" w:cs="Arial"/>
          <w:sz w:val="22"/>
          <w:szCs w:val="22"/>
          <w:lang w:val="en-US"/>
        </w:rPr>
        <w:t>Indigenous</w:t>
      </w:r>
      <w:r w:rsidRPr="007D7087">
        <w:rPr>
          <w:rFonts w:ascii="Arial" w:hAnsi="Arial" w:cs="Arial"/>
          <w:color w:val="000000"/>
          <w:sz w:val="22"/>
          <w:szCs w:val="22"/>
        </w:rPr>
        <w:t xml:space="preserve"> and local knowledge (ILK) framework established and supported to ensure the full engagement of ILK holders in the Ocean Decade and ensure exchange and collaboration of alternative knowledge systems to complement ocean science for sustainable ocean management</w:t>
      </w:r>
    </w:p>
    <w:p w14:paraId="1B72B585" w14:textId="0D7035CA" w:rsidR="00AE16BB" w:rsidRPr="007D7087" w:rsidRDefault="00AE16BB" w:rsidP="006F28BA">
      <w:pPr>
        <w:numPr>
          <w:ilvl w:val="0"/>
          <w:numId w:val="11"/>
        </w:numPr>
        <w:tabs>
          <w:tab w:val="clear" w:pos="567"/>
        </w:tabs>
        <w:spacing w:after="120"/>
        <w:jc w:val="both"/>
        <w:rPr>
          <w:rFonts w:ascii="Arial" w:hAnsi="Arial" w:cs="Arial"/>
          <w:sz w:val="22"/>
          <w:szCs w:val="22"/>
        </w:rPr>
      </w:pPr>
      <w:r w:rsidRPr="007D7087">
        <w:rPr>
          <w:rFonts w:ascii="Arial" w:eastAsia="Times New Roman" w:hAnsi="Arial" w:cs="Arial"/>
          <w:color w:val="212121"/>
          <w:sz w:val="22"/>
          <w:szCs w:val="22"/>
          <w:lang w:val="en-US" w:eastAsia="en-GB"/>
        </w:rPr>
        <w:t>Regular SIDS capacity development assessment part of IOC CD Strategy</w:t>
      </w:r>
      <w:r w:rsidR="006F28BA">
        <w:rPr>
          <w:rFonts w:ascii="Arial" w:eastAsia="Times New Roman" w:hAnsi="Arial" w:cs="Arial"/>
          <w:color w:val="212121"/>
          <w:sz w:val="22"/>
          <w:szCs w:val="22"/>
          <w:lang w:val="en-US" w:eastAsia="en-GB"/>
        </w:rPr>
        <w:t xml:space="preserve"> </w:t>
      </w:r>
      <w:r w:rsidRPr="007D7087">
        <w:rPr>
          <w:rFonts w:ascii="Arial" w:eastAsia="Times New Roman" w:hAnsi="Arial" w:cs="Arial"/>
          <w:color w:val="212121"/>
          <w:sz w:val="22"/>
          <w:szCs w:val="22"/>
          <w:lang w:val="en-US" w:eastAsia="en-GB"/>
        </w:rPr>
        <w:t>Ocean Decade Capacity Development Facility acting as match-making platform for addressing SIDS needs</w:t>
      </w:r>
    </w:p>
    <w:p w14:paraId="1AAA78D3" w14:textId="77777777" w:rsidR="00AE16BB" w:rsidRPr="007D7087" w:rsidRDefault="00AE16BB" w:rsidP="006F28BA">
      <w:pPr>
        <w:numPr>
          <w:ilvl w:val="0"/>
          <w:numId w:val="11"/>
        </w:numPr>
        <w:tabs>
          <w:tab w:val="clear" w:pos="567"/>
        </w:tabs>
        <w:spacing w:after="120"/>
        <w:jc w:val="both"/>
        <w:rPr>
          <w:rFonts w:ascii="Arial" w:hAnsi="Arial" w:cs="Arial"/>
          <w:sz w:val="22"/>
          <w:szCs w:val="22"/>
        </w:rPr>
      </w:pPr>
      <w:r w:rsidRPr="007D7087">
        <w:rPr>
          <w:rFonts w:ascii="Arial" w:eastAsia="Times New Roman" w:hAnsi="Arial" w:cs="Arial"/>
          <w:color w:val="212121"/>
          <w:sz w:val="22"/>
          <w:szCs w:val="22"/>
          <w:lang w:val="en-US" w:eastAsia="en-GB"/>
        </w:rPr>
        <w:t>Country Assistance though Rapid Assessment for Marine Spatial Planning process – leading to national action plan (</w:t>
      </w:r>
    </w:p>
    <w:p w14:paraId="18E9F166" w14:textId="77777777" w:rsidR="00AE16BB" w:rsidRPr="007D7087" w:rsidRDefault="00AE16BB" w:rsidP="006F28BA">
      <w:pPr>
        <w:numPr>
          <w:ilvl w:val="0"/>
          <w:numId w:val="11"/>
        </w:numPr>
        <w:tabs>
          <w:tab w:val="clear" w:pos="567"/>
        </w:tabs>
        <w:spacing w:after="120"/>
        <w:jc w:val="both"/>
        <w:rPr>
          <w:rFonts w:ascii="Arial" w:hAnsi="Arial" w:cs="Arial"/>
          <w:sz w:val="22"/>
          <w:szCs w:val="22"/>
        </w:rPr>
      </w:pPr>
      <w:r w:rsidRPr="007D7087">
        <w:rPr>
          <w:rFonts w:ascii="Arial" w:eastAsia="Times New Roman" w:hAnsi="Arial" w:cs="Arial"/>
          <w:color w:val="212121"/>
          <w:sz w:val="22"/>
          <w:szCs w:val="22"/>
          <w:lang w:val="en-US" w:eastAsia="en-GB"/>
        </w:rPr>
        <w:t>Support to Pacific SIDS in climate resilience through Online/In person Training, Community of Practice, SIDS Forum established in partnership with The Pacific Community</w:t>
      </w:r>
    </w:p>
    <w:p w14:paraId="61DE991D" w14:textId="77777777" w:rsidR="00AE16BB" w:rsidRPr="007D7087" w:rsidRDefault="00AE16BB" w:rsidP="006F28BA">
      <w:pPr>
        <w:numPr>
          <w:ilvl w:val="0"/>
          <w:numId w:val="11"/>
        </w:numPr>
        <w:tabs>
          <w:tab w:val="clear" w:pos="567"/>
        </w:tabs>
        <w:spacing w:after="120"/>
        <w:jc w:val="both"/>
        <w:rPr>
          <w:rFonts w:ascii="Arial" w:hAnsi="Arial" w:cs="Arial"/>
          <w:sz w:val="22"/>
          <w:szCs w:val="22"/>
        </w:rPr>
      </w:pPr>
      <w:r w:rsidRPr="007D7087">
        <w:rPr>
          <w:rFonts w:ascii="Arial" w:eastAsia="Times New Roman" w:hAnsi="Arial" w:cs="Arial"/>
          <w:color w:val="212121"/>
          <w:sz w:val="22"/>
          <w:szCs w:val="22"/>
          <w:lang w:val="en-US" w:eastAsia="en-GB"/>
        </w:rPr>
        <w:t xml:space="preserve">30% increase in number of SIDS (5 new) that have established a National Tsunami Ready Board (NTRB) and have got recognition for at least 1 new Tsunami Ready recognized community in the framework of the Tsunami Ready Recognition </w:t>
      </w:r>
      <w:proofErr w:type="spellStart"/>
      <w:r w:rsidRPr="007D7087">
        <w:rPr>
          <w:rFonts w:ascii="Arial" w:eastAsia="Times New Roman" w:hAnsi="Arial" w:cs="Arial"/>
          <w:color w:val="212121"/>
          <w:sz w:val="22"/>
          <w:szCs w:val="22"/>
          <w:lang w:val="en-US" w:eastAsia="en-GB"/>
        </w:rPr>
        <w:t>Programme</w:t>
      </w:r>
      <w:proofErr w:type="spellEnd"/>
      <w:r w:rsidRPr="007D7087">
        <w:rPr>
          <w:rFonts w:ascii="Arial" w:eastAsia="Times New Roman" w:hAnsi="Arial" w:cs="Arial"/>
          <w:color w:val="212121"/>
          <w:sz w:val="22"/>
          <w:szCs w:val="22"/>
          <w:lang w:val="en-US" w:eastAsia="en-GB"/>
        </w:rPr>
        <w:t xml:space="preserve"> (TRRP) </w:t>
      </w:r>
    </w:p>
    <w:p w14:paraId="460ECB9A" w14:textId="24CC2C56" w:rsidR="00AE16BB" w:rsidRPr="007D7087" w:rsidRDefault="00AE16BB" w:rsidP="007D7087">
      <w:pPr>
        <w:numPr>
          <w:ilvl w:val="0"/>
          <w:numId w:val="11"/>
        </w:numPr>
        <w:tabs>
          <w:tab w:val="clear" w:pos="567"/>
        </w:tabs>
        <w:jc w:val="both"/>
        <w:rPr>
          <w:rFonts w:ascii="Arial" w:eastAsia="Times New Roman" w:hAnsi="Arial" w:cs="Arial"/>
          <w:sz w:val="22"/>
          <w:szCs w:val="22"/>
        </w:rPr>
      </w:pPr>
      <w:r w:rsidRPr="007D7087">
        <w:rPr>
          <w:rFonts w:ascii="Arial" w:eastAsia="Times New Roman" w:hAnsi="Arial" w:cs="Arial"/>
          <w:sz w:val="22"/>
          <w:szCs w:val="22"/>
        </w:rPr>
        <w:t>eDNA monitoring (invasive species/biodiversity assessment) initiatives conducted in 5 SIDS</w:t>
      </w:r>
      <w:r w:rsidR="006F28BA">
        <w:rPr>
          <w:rFonts w:ascii="Arial" w:eastAsia="Times New Roman" w:hAnsi="Arial" w:cs="Arial"/>
          <w:sz w:val="22"/>
          <w:szCs w:val="22"/>
        </w:rPr>
        <w:t>.</w:t>
      </w:r>
    </w:p>
    <w:p w14:paraId="2592DC35" w14:textId="3763BD58" w:rsidR="005C14FD" w:rsidRDefault="00AE16BB" w:rsidP="00C66A99">
      <w:pPr>
        <w:pBdr>
          <w:bottom w:val="single" w:sz="4" w:space="1" w:color="000000"/>
        </w:pBdr>
        <w:tabs>
          <w:tab w:val="clear" w:pos="567"/>
        </w:tabs>
        <w:snapToGrid/>
        <w:jc w:val="center"/>
        <w:rPr>
          <w:rFonts w:asciiTheme="minorBidi" w:eastAsia="Times New Roman" w:hAnsiTheme="minorBidi" w:cstheme="minorBidi"/>
          <w:b/>
          <w:bCs/>
          <w:sz w:val="22"/>
          <w:szCs w:val="22"/>
        </w:rPr>
      </w:pPr>
      <w:r>
        <w:rPr>
          <w:rFonts w:ascii="Arial" w:eastAsia="Times New Roman" w:hAnsi="Arial" w:cs="Arial"/>
          <w:sz w:val="22"/>
          <w:szCs w:val="22"/>
        </w:rPr>
        <w:br w:type="page"/>
      </w:r>
      <w:r w:rsidR="00776809" w:rsidRPr="00776809">
        <w:rPr>
          <w:rFonts w:asciiTheme="minorBidi" w:eastAsia="Times New Roman" w:hAnsiTheme="minorBidi" w:cstheme="minorBidi"/>
          <w:b/>
          <w:bCs/>
          <w:sz w:val="22"/>
          <w:szCs w:val="22"/>
        </w:rPr>
        <w:lastRenderedPageBreak/>
        <w:t>PROPOSED 2026</w:t>
      </w:r>
      <w:r w:rsidR="006F28BA">
        <w:rPr>
          <w:rFonts w:asciiTheme="minorBidi" w:eastAsia="Times New Roman" w:hAnsiTheme="minorBidi" w:cstheme="minorBidi"/>
          <w:b/>
          <w:bCs/>
          <w:sz w:val="22"/>
          <w:szCs w:val="22"/>
        </w:rPr>
        <w:t>–</w:t>
      </w:r>
      <w:r w:rsidR="00776809" w:rsidRPr="00776809">
        <w:rPr>
          <w:rFonts w:asciiTheme="minorBidi" w:eastAsia="Times New Roman" w:hAnsiTheme="minorBidi" w:cstheme="minorBidi"/>
          <w:b/>
          <w:bCs/>
          <w:sz w:val="22"/>
          <w:szCs w:val="22"/>
        </w:rPr>
        <w:t xml:space="preserve">2027 BUDGETARY </w:t>
      </w:r>
      <w:r w:rsidR="00E8547F">
        <w:rPr>
          <w:rFonts w:asciiTheme="minorBidi" w:eastAsia="Times New Roman" w:hAnsiTheme="minorBidi" w:cstheme="minorBidi"/>
          <w:b/>
          <w:bCs/>
          <w:sz w:val="22"/>
          <w:szCs w:val="22"/>
        </w:rPr>
        <w:t>ALLOCATIONS</w:t>
      </w:r>
    </w:p>
    <w:p w14:paraId="26B19EBE" w14:textId="77777777" w:rsidR="005C14FD" w:rsidRDefault="005C14FD">
      <w:pPr>
        <w:tabs>
          <w:tab w:val="clear" w:pos="567"/>
        </w:tabs>
        <w:snapToGrid/>
        <w:rPr>
          <w:rFonts w:asciiTheme="minorBidi" w:eastAsia="Times New Roman" w:hAnsiTheme="minorBidi" w:cstheme="minorBidi"/>
          <w:b/>
          <w:bCs/>
          <w:sz w:val="22"/>
          <w:szCs w:val="22"/>
        </w:rPr>
      </w:pPr>
    </w:p>
    <w:p w14:paraId="71249F12" w14:textId="669CEF31" w:rsidR="00BE78D8" w:rsidRDefault="00301306" w:rsidP="00453B30">
      <w:pPr>
        <w:pStyle w:val="ListParagraph"/>
        <w:numPr>
          <w:ilvl w:val="0"/>
          <w:numId w:val="26"/>
        </w:numPr>
        <w:tabs>
          <w:tab w:val="clear" w:pos="567"/>
          <w:tab w:val="left" w:pos="851"/>
        </w:tabs>
        <w:spacing w:after="240"/>
        <w:ind w:left="0" w:firstLine="0"/>
        <w:jc w:val="both"/>
        <w:rPr>
          <w:rFonts w:asciiTheme="minorBidi" w:hAnsiTheme="minorBidi" w:cstheme="minorBidi"/>
          <w:sz w:val="22"/>
          <w:szCs w:val="22"/>
        </w:rPr>
      </w:pPr>
      <w:r>
        <w:rPr>
          <w:rFonts w:asciiTheme="minorBidi" w:eastAsia="Times New Roman" w:hAnsiTheme="minorBidi" w:cstheme="minorBidi"/>
          <w:sz w:val="22"/>
          <w:szCs w:val="22"/>
        </w:rPr>
        <w:t xml:space="preserve">In preparing its proposals for the Draft 43 C/5 allocations, the Secretariat was guided by Member States’ </w:t>
      </w:r>
      <w:r w:rsidRPr="00453B30">
        <w:rPr>
          <w:rFonts w:asciiTheme="minorBidi" w:hAnsiTheme="minorBidi" w:cstheme="minorBidi"/>
          <w:sz w:val="22"/>
          <w:szCs w:val="22"/>
          <w:lang w:val="en-US"/>
        </w:rPr>
        <w:t>definition</w:t>
      </w:r>
      <w:r>
        <w:rPr>
          <w:rFonts w:asciiTheme="minorBidi" w:eastAsia="Times New Roman" w:hAnsiTheme="minorBidi" w:cstheme="minorBidi"/>
          <w:sz w:val="22"/>
          <w:szCs w:val="22"/>
        </w:rPr>
        <w:t xml:space="preserve"> of priorities</w:t>
      </w:r>
      <w:r w:rsidR="002E1DA5">
        <w:rPr>
          <w:rFonts w:asciiTheme="minorBidi" w:eastAsia="Times New Roman" w:hAnsiTheme="minorBidi" w:cstheme="minorBidi"/>
          <w:sz w:val="22"/>
          <w:szCs w:val="22"/>
        </w:rPr>
        <w:t xml:space="preserve"> as reflected in IOC Resolution A-32/4 and EC-57/2</w:t>
      </w:r>
      <w:r w:rsidR="00A0666A">
        <w:rPr>
          <w:rFonts w:asciiTheme="minorBidi" w:eastAsia="Times New Roman" w:hAnsiTheme="minorBidi" w:cstheme="minorBidi"/>
          <w:sz w:val="22"/>
          <w:szCs w:val="22"/>
        </w:rPr>
        <w:t>. With all proposed scenarios implying a reduction of the non-staff (activity) portion of the budget</w:t>
      </w:r>
      <w:r w:rsidR="00834246">
        <w:rPr>
          <w:rFonts w:asciiTheme="minorBidi" w:eastAsia="Times New Roman" w:hAnsiTheme="minorBidi" w:cstheme="minorBidi"/>
          <w:sz w:val="22"/>
          <w:szCs w:val="22"/>
        </w:rPr>
        <w:t xml:space="preserve">, the cut across the board in the two UNESCO zero nominal grown </w:t>
      </w:r>
      <w:r w:rsidR="00BE78D8">
        <w:rPr>
          <w:rFonts w:asciiTheme="minorBidi" w:eastAsia="Times New Roman" w:hAnsiTheme="minorBidi" w:cstheme="minorBidi"/>
          <w:sz w:val="22"/>
          <w:szCs w:val="22"/>
        </w:rPr>
        <w:t xml:space="preserve">(ZNG) </w:t>
      </w:r>
      <w:r w:rsidR="00834246">
        <w:rPr>
          <w:rFonts w:asciiTheme="minorBidi" w:eastAsia="Times New Roman" w:hAnsiTheme="minorBidi" w:cstheme="minorBidi"/>
          <w:sz w:val="22"/>
          <w:szCs w:val="22"/>
        </w:rPr>
        <w:t xml:space="preserve">scenarios keeps the </w:t>
      </w:r>
      <w:r w:rsidR="005C41CF">
        <w:rPr>
          <w:rFonts w:asciiTheme="minorBidi" w:eastAsia="Times New Roman" w:hAnsiTheme="minorBidi" w:cstheme="minorBidi"/>
          <w:sz w:val="22"/>
          <w:szCs w:val="22"/>
        </w:rPr>
        <w:t xml:space="preserve">proportional increases </w:t>
      </w:r>
      <w:r w:rsidR="00A02CAD">
        <w:rPr>
          <w:rFonts w:asciiTheme="minorBidi" w:eastAsia="Times New Roman" w:hAnsiTheme="minorBidi" w:cstheme="minorBidi"/>
          <w:sz w:val="22"/>
          <w:szCs w:val="22"/>
        </w:rPr>
        <w:t xml:space="preserve">to </w:t>
      </w:r>
      <w:r w:rsidR="001C1A7E">
        <w:rPr>
          <w:rFonts w:asciiTheme="minorBidi" w:eastAsia="Times New Roman" w:hAnsiTheme="minorBidi" w:cstheme="minorBidi"/>
          <w:sz w:val="22"/>
          <w:szCs w:val="22"/>
        </w:rPr>
        <w:t xml:space="preserve">GOOS, IODE, Capacity Development and Regional Subsidiary Bodies </w:t>
      </w:r>
      <w:r w:rsidR="005C41CF">
        <w:rPr>
          <w:rFonts w:asciiTheme="minorBidi" w:eastAsia="Times New Roman" w:hAnsiTheme="minorBidi" w:cstheme="minorBidi"/>
          <w:sz w:val="22"/>
          <w:szCs w:val="22"/>
        </w:rPr>
        <w:t>already agreed in the 42 C/5 approved</w:t>
      </w:r>
      <w:r w:rsidR="001C1A7E">
        <w:rPr>
          <w:rFonts w:asciiTheme="minorBidi" w:eastAsia="Times New Roman" w:hAnsiTheme="minorBidi" w:cstheme="minorBidi"/>
          <w:sz w:val="22"/>
          <w:szCs w:val="22"/>
        </w:rPr>
        <w:t xml:space="preserve">. The </w:t>
      </w:r>
      <w:r w:rsidR="00BE78D8">
        <w:rPr>
          <w:rFonts w:asciiTheme="minorBidi" w:eastAsia="Times New Roman" w:hAnsiTheme="minorBidi" w:cstheme="minorBidi"/>
          <w:sz w:val="22"/>
          <w:szCs w:val="22"/>
        </w:rPr>
        <w:t>zero real growth (ZRG)</w:t>
      </w:r>
      <w:r w:rsidR="001C1A7E">
        <w:rPr>
          <w:rFonts w:asciiTheme="minorBidi" w:eastAsia="Times New Roman" w:hAnsiTheme="minorBidi" w:cstheme="minorBidi"/>
          <w:sz w:val="22"/>
          <w:szCs w:val="22"/>
        </w:rPr>
        <w:t xml:space="preserve"> scenario allows </w:t>
      </w:r>
      <w:r w:rsidR="00F37302">
        <w:rPr>
          <w:rFonts w:asciiTheme="minorBidi" w:eastAsia="Times New Roman" w:hAnsiTheme="minorBidi" w:cstheme="minorBidi"/>
          <w:sz w:val="22"/>
          <w:szCs w:val="22"/>
        </w:rPr>
        <w:t>to</w:t>
      </w:r>
      <w:r w:rsidR="001C1A7E">
        <w:rPr>
          <w:rFonts w:asciiTheme="minorBidi" w:eastAsia="Times New Roman" w:hAnsiTheme="minorBidi" w:cstheme="minorBidi"/>
          <w:sz w:val="22"/>
          <w:szCs w:val="22"/>
        </w:rPr>
        <w:t xml:space="preserve"> </w:t>
      </w:r>
      <w:r w:rsidR="00C92380">
        <w:rPr>
          <w:rFonts w:asciiTheme="minorBidi" w:eastAsia="Times New Roman" w:hAnsiTheme="minorBidi" w:cstheme="minorBidi"/>
          <w:sz w:val="22"/>
          <w:szCs w:val="22"/>
        </w:rPr>
        <w:t xml:space="preserve">keep those ‘critically vulnerable’ areas at the same </w:t>
      </w:r>
      <w:r w:rsidR="00500754">
        <w:rPr>
          <w:rFonts w:asciiTheme="minorBidi" w:eastAsia="Times New Roman" w:hAnsiTheme="minorBidi" w:cstheme="minorBidi"/>
          <w:sz w:val="22"/>
          <w:szCs w:val="22"/>
        </w:rPr>
        <w:t>budgetary</w:t>
      </w:r>
      <w:r w:rsidR="00F37302">
        <w:rPr>
          <w:rFonts w:asciiTheme="minorBidi" w:eastAsia="Times New Roman" w:hAnsiTheme="minorBidi" w:cstheme="minorBidi"/>
          <w:sz w:val="22"/>
          <w:szCs w:val="22"/>
        </w:rPr>
        <w:t xml:space="preserve"> </w:t>
      </w:r>
      <w:r w:rsidR="00C92380">
        <w:rPr>
          <w:rFonts w:asciiTheme="minorBidi" w:eastAsia="Times New Roman" w:hAnsiTheme="minorBidi" w:cstheme="minorBidi"/>
          <w:sz w:val="22"/>
          <w:szCs w:val="22"/>
        </w:rPr>
        <w:t>level as in the 42 C/5 approved</w:t>
      </w:r>
      <w:r w:rsidR="00BE78D8">
        <w:rPr>
          <w:rFonts w:asciiTheme="minorBidi" w:eastAsia="Times New Roman" w:hAnsiTheme="minorBidi" w:cstheme="minorBidi"/>
          <w:sz w:val="22"/>
          <w:szCs w:val="22"/>
        </w:rPr>
        <w:t xml:space="preserve"> and </w:t>
      </w:r>
      <w:r w:rsidR="00BE78D8" w:rsidRPr="007A440B">
        <w:rPr>
          <w:rFonts w:asciiTheme="minorBidi" w:hAnsiTheme="minorBidi" w:cstheme="minorBidi"/>
          <w:sz w:val="22"/>
          <w:szCs w:val="22"/>
        </w:rPr>
        <w:t xml:space="preserve">to earmark some funding toward planning the design, development and implementation of IOC-coordinated multi-hazard warning systems and of evolving the IOC Ocean Best Practices System from a GOOS-IODE </w:t>
      </w:r>
      <w:proofErr w:type="gramStart"/>
      <w:r w:rsidR="00BE78D8" w:rsidRPr="007A440B">
        <w:rPr>
          <w:rFonts w:asciiTheme="minorBidi" w:hAnsiTheme="minorBidi" w:cstheme="minorBidi"/>
          <w:sz w:val="22"/>
          <w:szCs w:val="22"/>
        </w:rPr>
        <w:t>project based</w:t>
      </w:r>
      <w:proofErr w:type="gramEnd"/>
      <w:r w:rsidR="00BE78D8" w:rsidRPr="007A440B">
        <w:rPr>
          <w:rFonts w:asciiTheme="minorBidi" w:hAnsiTheme="minorBidi" w:cstheme="minorBidi"/>
          <w:sz w:val="22"/>
          <w:szCs w:val="22"/>
        </w:rPr>
        <w:t xml:space="preserve"> activity to a cross IOC programme.</w:t>
      </w:r>
      <w:r w:rsidR="00BE78D8">
        <w:rPr>
          <w:rFonts w:asciiTheme="minorBidi" w:hAnsiTheme="minorBidi" w:cstheme="minorBidi"/>
          <w:sz w:val="22"/>
          <w:szCs w:val="22"/>
        </w:rPr>
        <w:t xml:space="preserve">  </w:t>
      </w:r>
    </w:p>
    <w:p w14:paraId="6ACE49CB" w14:textId="77777777" w:rsidR="005949AE" w:rsidRDefault="005949AE">
      <w:pPr>
        <w:tabs>
          <w:tab w:val="clear" w:pos="567"/>
        </w:tabs>
        <w:snapToGrid/>
        <w:rPr>
          <w:rFonts w:asciiTheme="minorBidi" w:eastAsia="Times New Roman" w:hAnsiTheme="minorBidi" w:cstheme="minorBidi"/>
          <w:sz w:val="22"/>
          <w:szCs w:val="22"/>
        </w:rPr>
      </w:pPr>
    </w:p>
    <w:p w14:paraId="383A1905" w14:textId="2D910B4F" w:rsidR="004B6E5F" w:rsidRPr="004B6E5F" w:rsidRDefault="005949AE" w:rsidP="00BE78D8">
      <w:pPr>
        <w:tabs>
          <w:tab w:val="clear" w:pos="567"/>
        </w:tabs>
        <w:snapToGrid/>
        <w:rPr>
          <w:rFonts w:asciiTheme="minorBidi" w:eastAsia="Times New Roman" w:hAnsiTheme="minorBidi" w:cstheme="minorBidi"/>
          <w:sz w:val="18"/>
          <w:szCs w:val="18"/>
        </w:rPr>
      </w:pPr>
      <w:r w:rsidRPr="004B6E5F">
        <w:rPr>
          <w:rFonts w:asciiTheme="minorBidi" w:eastAsia="Times New Roman" w:hAnsiTheme="minorBidi" w:cstheme="minorBidi"/>
          <w:sz w:val="18"/>
          <w:szCs w:val="18"/>
          <w:u w:val="single"/>
        </w:rPr>
        <w:t>Chart 1</w:t>
      </w:r>
      <w:r w:rsidRPr="004B6E5F">
        <w:rPr>
          <w:rFonts w:asciiTheme="minorBidi" w:eastAsia="Times New Roman" w:hAnsiTheme="minorBidi" w:cstheme="minorBidi"/>
          <w:sz w:val="18"/>
          <w:szCs w:val="18"/>
        </w:rPr>
        <w:t xml:space="preserve">: </w:t>
      </w:r>
      <w:r w:rsidR="004B6E5F" w:rsidRPr="004B6E5F">
        <w:rPr>
          <w:rFonts w:asciiTheme="minorBidi" w:eastAsia="Times New Roman" w:hAnsiTheme="minorBidi" w:cstheme="minorBidi"/>
          <w:sz w:val="18"/>
          <w:szCs w:val="18"/>
        </w:rPr>
        <w:t>Comparison 42 C/5 Approved &amp; Draft 43 C/5 – Integrated Budgetary Framework (Regular Budget and Voluntary Contributions (VC) to mobilise)</w:t>
      </w:r>
    </w:p>
    <w:p w14:paraId="3A334F8F" w14:textId="28A2348F" w:rsidR="005949AE" w:rsidRDefault="005949AE" w:rsidP="004B6E5F">
      <w:pPr>
        <w:tabs>
          <w:tab w:val="clear" w:pos="567"/>
        </w:tabs>
        <w:snapToGrid/>
        <w:jc w:val="center"/>
        <w:rPr>
          <w:rFonts w:asciiTheme="minorBidi" w:eastAsia="Times New Roman" w:hAnsiTheme="minorBidi" w:cstheme="minorBidi"/>
          <w:sz w:val="22"/>
          <w:szCs w:val="22"/>
        </w:rPr>
      </w:pPr>
      <w:r>
        <w:rPr>
          <w:noProof/>
          <w:snapToGrid/>
        </w:rPr>
        <w:drawing>
          <wp:inline distT="0" distB="0" distL="0" distR="0" wp14:anchorId="71C726EA" wp14:editId="7BDFAF6C">
            <wp:extent cx="4307722" cy="2230502"/>
            <wp:effectExtent l="0" t="0" r="17145" b="17780"/>
            <wp:docPr id="1859047887" name="Chart 1">
              <a:extLst xmlns:a="http://schemas.openxmlformats.org/drawingml/2006/main">
                <a:ext uri="{FF2B5EF4-FFF2-40B4-BE49-F238E27FC236}">
                  <a16:creationId xmlns:a16="http://schemas.microsoft.com/office/drawing/2014/main" id="{4FBD4C1B-8430-635B-6AA1-4B3DDC2A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429494" w14:textId="77777777" w:rsidR="00B4786C" w:rsidRPr="004B6E5F" w:rsidRDefault="00B4786C">
      <w:pPr>
        <w:tabs>
          <w:tab w:val="clear" w:pos="567"/>
        </w:tabs>
        <w:snapToGrid/>
        <w:rPr>
          <w:rFonts w:asciiTheme="minorBidi" w:eastAsia="Times New Roman" w:hAnsiTheme="minorBidi" w:cstheme="minorBidi"/>
          <w:sz w:val="18"/>
          <w:szCs w:val="18"/>
        </w:rPr>
      </w:pPr>
    </w:p>
    <w:p w14:paraId="08EB9BF1" w14:textId="2EDC59B0" w:rsidR="005949AE" w:rsidRPr="004B6E5F" w:rsidRDefault="00C90F64" w:rsidP="004B6E5F">
      <w:pPr>
        <w:tabs>
          <w:tab w:val="clear" w:pos="567"/>
        </w:tabs>
        <w:snapToGrid/>
        <w:rPr>
          <w:rFonts w:asciiTheme="minorBidi" w:eastAsia="Times New Roman" w:hAnsiTheme="minorBidi" w:cstheme="minorBidi"/>
          <w:sz w:val="18"/>
          <w:szCs w:val="18"/>
        </w:rPr>
      </w:pPr>
      <w:r w:rsidRPr="004B6E5F">
        <w:rPr>
          <w:rFonts w:asciiTheme="minorBidi" w:eastAsia="Times New Roman" w:hAnsiTheme="minorBidi" w:cstheme="minorBidi"/>
          <w:sz w:val="18"/>
          <w:szCs w:val="18"/>
          <w:u w:val="single"/>
        </w:rPr>
        <w:t xml:space="preserve">Table </w:t>
      </w:r>
      <w:r w:rsidR="004B6E5F" w:rsidRPr="004B6E5F">
        <w:rPr>
          <w:rFonts w:asciiTheme="minorBidi" w:eastAsia="Times New Roman" w:hAnsiTheme="minorBidi" w:cstheme="minorBidi"/>
          <w:sz w:val="18"/>
          <w:szCs w:val="18"/>
          <w:u w:val="single"/>
        </w:rPr>
        <w:t>2</w:t>
      </w:r>
      <w:r w:rsidRPr="004B6E5F">
        <w:rPr>
          <w:rFonts w:asciiTheme="minorBidi" w:eastAsia="Times New Roman" w:hAnsiTheme="minorBidi" w:cstheme="minorBidi"/>
          <w:sz w:val="18"/>
          <w:szCs w:val="18"/>
        </w:rPr>
        <w:t xml:space="preserve">: </w:t>
      </w:r>
      <w:r w:rsidR="00DE6570">
        <w:rPr>
          <w:rFonts w:asciiTheme="minorBidi" w:eastAsia="Times New Roman" w:hAnsiTheme="minorBidi" w:cstheme="minorBidi"/>
          <w:sz w:val="18"/>
          <w:szCs w:val="18"/>
        </w:rPr>
        <w:t>Comparison of allocations of r</w:t>
      </w:r>
      <w:r w:rsidRPr="004B6E5F">
        <w:rPr>
          <w:rFonts w:asciiTheme="minorBidi" w:eastAsia="Times New Roman" w:hAnsiTheme="minorBidi" w:cstheme="minorBidi"/>
          <w:sz w:val="18"/>
          <w:szCs w:val="18"/>
        </w:rPr>
        <w:t xml:space="preserve">egular </w:t>
      </w:r>
      <w:r w:rsidR="00DE6570">
        <w:rPr>
          <w:rFonts w:asciiTheme="minorBidi" w:eastAsia="Times New Roman" w:hAnsiTheme="minorBidi" w:cstheme="minorBidi"/>
          <w:sz w:val="18"/>
          <w:szCs w:val="18"/>
        </w:rPr>
        <w:t>b</w:t>
      </w:r>
      <w:r w:rsidRPr="004B6E5F">
        <w:rPr>
          <w:rFonts w:asciiTheme="minorBidi" w:eastAsia="Times New Roman" w:hAnsiTheme="minorBidi" w:cstheme="minorBidi"/>
          <w:sz w:val="18"/>
          <w:szCs w:val="18"/>
        </w:rPr>
        <w:t xml:space="preserve">udget non-staff component </w:t>
      </w:r>
    </w:p>
    <w:p w14:paraId="627F4F88" w14:textId="1EE86C27" w:rsidR="00BE221E" w:rsidRDefault="00DE6570">
      <w:pPr>
        <w:tabs>
          <w:tab w:val="clear" w:pos="567"/>
        </w:tabs>
        <w:snapToGrid/>
        <w:rPr>
          <w:rFonts w:asciiTheme="minorBidi" w:eastAsia="Times New Roman" w:hAnsiTheme="minorBidi" w:cstheme="minorBidi"/>
          <w:b/>
          <w:bCs/>
          <w:sz w:val="22"/>
          <w:szCs w:val="22"/>
        </w:rPr>
      </w:pPr>
      <w:r w:rsidRPr="00DE6570">
        <w:rPr>
          <w:noProof/>
        </w:rPr>
        <w:drawing>
          <wp:inline distT="0" distB="0" distL="0" distR="0" wp14:anchorId="689696A4" wp14:editId="40D0B7FE">
            <wp:extent cx="6120130" cy="1071880"/>
            <wp:effectExtent l="0" t="0" r="0" b="0"/>
            <wp:docPr id="1801549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071880"/>
                    </a:xfrm>
                    <a:prstGeom prst="rect">
                      <a:avLst/>
                    </a:prstGeom>
                    <a:noFill/>
                    <a:ln>
                      <a:noFill/>
                    </a:ln>
                  </pic:spPr>
                </pic:pic>
              </a:graphicData>
            </a:graphic>
          </wp:inline>
        </w:drawing>
      </w:r>
    </w:p>
    <w:p w14:paraId="0F32BC1E" w14:textId="77777777" w:rsidR="00DE6570" w:rsidRDefault="00DE6570">
      <w:pPr>
        <w:tabs>
          <w:tab w:val="clear" w:pos="567"/>
        </w:tabs>
        <w:snapToGrid/>
        <w:rPr>
          <w:rFonts w:asciiTheme="minorBidi" w:eastAsia="Times New Roman" w:hAnsiTheme="minorBidi" w:cstheme="minorBidi"/>
          <w:sz w:val="18"/>
          <w:szCs w:val="18"/>
          <w:u w:val="single"/>
        </w:rPr>
      </w:pPr>
    </w:p>
    <w:p w14:paraId="23E9ABC0" w14:textId="77777777" w:rsidR="00DE6570" w:rsidRDefault="00DE6570">
      <w:pPr>
        <w:tabs>
          <w:tab w:val="clear" w:pos="567"/>
        </w:tabs>
        <w:snapToGrid/>
        <w:rPr>
          <w:rFonts w:asciiTheme="minorBidi" w:eastAsia="Times New Roman" w:hAnsiTheme="minorBidi" w:cstheme="minorBidi"/>
          <w:sz w:val="18"/>
          <w:szCs w:val="18"/>
          <w:u w:val="single"/>
        </w:rPr>
      </w:pPr>
    </w:p>
    <w:p w14:paraId="0E7CF760" w14:textId="2DF515E9" w:rsidR="006473F8" w:rsidRPr="00E77324" w:rsidRDefault="00BE221E" w:rsidP="00BE78D8">
      <w:pPr>
        <w:tabs>
          <w:tab w:val="clear" w:pos="567"/>
        </w:tabs>
        <w:snapToGrid/>
        <w:rPr>
          <w:rFonts w:asciiTheme="minorBidi" w:eastAsia="Times New Roman" w:hAnsiTheme="minorBidi" w:cstheme="minorBidi"/>
          <w:sz w:val="18"/>
          <w:szCs w:val="18"/>
        </w:rPr>
      </w:pPr>
      <w:r w:rsidRPr="00E77324">
        <w:rPr>
          <w:rFonts w:asciiTheme="minorBidi" w:eastAsia="Times New Roman" w:hAnsiTheme="minorBidi" w:cstheme="minorBidi"/>
          <w:sz w:val="18"/>
          <w:szCs w:val="18"/>
          <w:u w:val="single"/>
        </w:rPr>
        <w:t xml:space="preserve">Chart </w:t>
      </w:r>
      <w:r w:rsidR="00E77324" w:rsidRPr="00E77324">
        <w:rPr>
          <w:rFonts w:asciiTheme="minorBidi" w:eastAsia="Times New Roman" w:hAnsiTheme="minorBidi" w:cstheme="minorBidi"/>
          <w:sz w:val="18"/>
          <w:szCs w:val="18"/>
          <w:u w:val="single"/>
        </w:rPr>
        <w:t>2</w:t>
      </w:r>
      <w:r w:rsidRPr="00E77324">
        <w:rPr>
          <w:rFonts w:asciiTheme="minorBidi" w:eastAsia="Times New Roman" w:hAnsiTheme="minorBidi" w:cstheme="minorBidi"/>
          <w:sz w:val="18"/>
          <w:szCs w:val="18"/>
        </w:rPr>
        <w:t xml:space="preserve">: IOC </w:t>
      </w:r>
      <w:r w:rsidR="00DE6570">
        <w:rPr>
          <w:rFonts w:asciiTheme="minorBidi" w:eastAsia="Times New Roman" w:hAnsiTheme="minorBidi" w:cstheme="minorBidi"/>
          <w:sz w:val="18"/>
          <w:szCs w:val="18"/>
        </w:rPr>
        <w:t>r</w:t>
      </w:r>
      <w:r w:rsidRPr="00E77324">
        <w:rPr>
          <w:rFonts w:asciiTheme="minorBidi" w:eastAsia="Times New Roman" w:hAnsiTheme="minorBidi" w:cstheme="minorBidi"/>
          <w:sz w:val="18"/>
          <w:szCs w:val="18"/>
        </w:rPr>
        <w:t xml:space="preserve">egular </w:t>
      </w:r>
      <w:r w:rsidR="00DE6570">
        <w:rPr>
          <w:rFonts w:asciiTheme="minorBidi" w:eastAsia="Times New Roman" w:hAnsiTheme="minorBidi" w:cstheme="minorBidi"/>
          <w:sz w:val="18"/>
          <w:szCs w:val="18"/>
        </w:rPr>
        <w:t>b</w:t>
      </w:r>
      <w:r w:rsidRPr="00E77324">
        <w:rPr>
          <w:rFonts w:asciiTheme="minorBidi" w:eastAsia="Times New Roman" w:hAnsiTheme="minorBidi" w:cstheme="minorBidi"/>
          <w:sz w:val="18"/>
          <w:szCs w:val="18"/>
        </w:rPr>
        <w:t>udget staff/non-staff ratio</w:t>
      </w:r>
    </w:p>
    <w:p w14:paraId="366FEDE3" w14:textId="5262EF73" w:rsidR="005A40C2" w:rsidRDefault="00464314" w:rsidP="00464314">
      <w:pPr>
        <w:tabs>
          <w:tab w:val="clear" w:pos="567"/>
        </w:tabs>
        <w:snapToGrid/>
        <w:jc w:val="center"/>
        <w:rPr>
          <w:rFonts w:asciiTheme="minorBidi" w:eastAsia="Times New Roman" w:hAnsiTheme="minorBidi" w:cstheme="minorBidi"/>
          <w:sz w:val="22"/>
          <w:szCs w:val="22"/>
        </w:rPr>
      </w:pPr>
      <w:r>
        <w:rPr>
          <w:noProof/>
          <w:snapToGrid/>
        </w:rPr>
        <w:drawing>
          <wp:inline distT="0" distB="0" distL="0" distR="0" wp14:anchorId="3888EDA3" wp14:editId="5D9A4A17">
            <wp:extent cx="4455718" cy="2267501"/>
            <wp:effectExtent l="0" t="0" r="2540" b="0"/>
            <wp:docPr id="382258576" name="Chart 1">
              <a:extLst xmlns:a="http://schemas.openxmlformats.org/drawingml/2006/main">
                <a:ext uri="{FF2B5EF4-FFF2-40B4-BE49-F238E27FC236}">
                  <a16:creationId xmlns:a16="http://schemas.microsoft.com/office/drawing/2014/main" id="{53F98D91-3DB3-C193-81AC-117FC53CA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0F954B" w14:textId="77777777" w:rsidR="000A2672" w:rsidRDefault="000A2672" w:rsidP="00464314">
      <w:pPr>
        <w:tabs>
          <w:tab w:val="clear" w:pos="567"/>
        </w:tabs>
        <w:snapToGrid/>
        <w:jc w:val="center"/>
        <w:rPr>
          <w:rFonts w:asciiTheme="minorBidi" w:eastAsia="Times New Roman" w:hAnsiTheme="minorBidi" w:cstheme="minorBidi"/>
          <w:sz w:val="22"/>
          <w:szCs w:val="22"/>
        </w:rPr>
      </w:pPr>
    </w:p>
    <w:p w14:paraId="527F3B25" w14:textId="77777777" w:rsidR="00F874D2" w:rsidRDefault="00F874D2" w:rsidP="00971130">
      <w:pPr>
        <w:tabs>
          <w:tab w:val="clear" w:pos="567"/>
        </w:tabs>
        <w:snapToGrid/>
        <w:rPr>
          <w:rFonts w:asciiTheme="minorBidi" w:eastAsia="Times New Roman" w:hAnsiTheme="minorBidi" w:cstheme="minorBidi"/>
          <w:b/>
          <w:bCs/>
          <w:sz w:val="22"/>
          <w:szCs w:val="22"/>
        </w:rPr>
        <w:sectPr w:rsidR="00F874D2" w:rsidSect="00D12387">
          <w:headerReference w:type="even" r:id="rId34"/>
          <w:headerReference w:type="default" r:id="rId35"/>
          <w:headerReference w:type="first" r:id="rId36"/>
          <w:pgSz w:w="11906" w:h="16838" w:code="9"/>
          <w:pgMar w:top="1304" w:right="1304" w:bottom="851" w:left="1304" w:header="680" w:footer="0" w:gutter="0"/>
          <w:cols w:space="708"/>
          <w:titlePg/>
          <w:docGrid w:linePitch="360"/>
        </w:sectPr>
      </w:pPr>
    </w:p>
    <w:tbl>
      <w:tblPr>
        <w:tblW w:w="10709" w:type="dxa"/>
        <w:jc w:val="center"/>
        <w:tblCellMar>
          <w:left w:w="70" w:type="dxa"/>
          <w:right w:w="70" w:type="dxa"/>
        </w:tblCellMar>
        <w:tblLook w:val="04A0" w:firstRow="1" w:lastRow="0" w:firstColumn="1" w:lastColumn="0" w:noHBand="0" w:noVBand="1"/>
      </w:tblPr>
      <w:tblGrid>
        <w:gridCol w:w="2972"/>
        <w:gridCol w:w="733"/>
        <w:gridCol w:w="966"/>
        <w:gridCol w:w="545"/>
        <w:gridCol w:w="875"/>
        <w:gridCol w:w="950"/>
        <w:gridCol w:w="1008"/>
        <w:gridCol w:w="1165"/>
        <w:gridCol w:w="1047"/>
        <w:gridCol w:w="545"/>
        <w:gridCol w:w="146"/>
      </w:tblGrid>
      <w:tr w:rsidR="00A52C9A" w:rsidRPr="00A52C9A" w14:paraId="7543EDB6" w14:textId="77777777" w:rsidTr="00DA2FB0">
        <w:trPr>
          <w:gridAfter w:val="1"/>
          <w:wAfter w:w="160" w:type="dxa"/>
          <w:trHeight w:val="300"/>
          <w:jc w:val="center"/>
        </w:trPr>
        <w:tc>
          <w:tcPr>
            <w:tcW w:w="10549" w:type="dxa"/>
            <w:gridSpan w:val="10"/>
            <w:tcBorders>
              <w:bottom w:val="single" w:sz="4" w:space="0" w:color="auto"/>
            </w:tcBorders>
            <w:shd w:val="clear" w:color="auto" w:fill="auto"/>
            <w:vAlign w:val="center"/>
          </w:tcPr>
          <w:p w14:paraId="49C06733" w14:textId="7B8F2E7A" w:rsidR="00A52C9A" w:rsidRPr="00971130" w:rsidRDefault="00A52C9A" w:rsidP="00971130">
            <w:pPr>
              <w:tabs>
                <w:tab w:val="clear" w:pos="567"/>
              </w:tabs>
              <w:snapToGrid/>
              <w:rPr>
                <w:rFonts w:ascii="Calibri" w:eastAsia="Times New Roman" w:hAnsi="Calibri" w:cs="Calibri"/>
                <w:b/>
                <w:bCs/>
                <w:snapToGrid/>
                <w:color w:val="000000"/>
                <w:sz w:val="20"/>
                <w:szCs w:val="20"/>
                <w:lang w:val="en-US" w:eastAsia="fr-FR"/>
              </w:rPr>
            </w:pPr>
            <w:r w:rsidRPr="00971130">
              <w:rPr>
                <w:rFonts w:asciiTheme="minorBidi" w:eastAsia="Times New Roman" w:hAnsiTheme="minorBidi" w:cstheme="minorBidi"/>
                <w:sz w:val="20"/>
                <w:szCs w:val="20"/>
                <w:u w:val="single"/>
                <w:lang w:eastAsia="en-US"/>
              </w:rPr>
              <w:lastRenderedPageBreak/>
              <w:t>Table 3:</w:t>
            </w:r>
            <w:r w:rsidRPr="00971130">
              <w:rPr>
                <w:rFonts w:asciiTheme="minorBidi" w:eastAsia="Times New Roman" w:hAnsiTheme="minorBidi" w:cstheme="minorBidi"/>
                <w:sz w:val="20"/>
                <w:szCs w:val="20"/>
                <w:lang w:eastAsia="en-US"/>
              </w:rPr>
              <w:t xml:space="preserve"> IOC Integrated Budgetary Framework 2026-2027 – Draft 43 C/5</w:t>
            </w:r>
            <w:r w:rsidR="00971130">
              <w:rPr>
                <w:rFonts w:asciiTheme="minorBidi" w:eastAsia="Times New Roman" w:hAnsiTheme="minorBidi" w:cstheme="minorBidi"/>
                <w:sz w:val="20"/>
                <w:szCs w:val="20"/>
                <w:lang w:eastAsia="en-US"/>
              </w:rPr>
              <w:t xml:space="preserve"> – details of proposed fund allocations</w:t>
            </w:r>
          </w:p>
        </w:tc>
      </w:tr>
      <w:tr w:rsidR="001E02DA" w:rsidRPr="000A2672" w14:paraId="60891BA7" w14:textId="77777777" w:rsidTr="001E02DA">
        <w:trPr>
          <w:gridAfter w:val="1"/>
          <w:wAfter w:w="160" w:type="dxa"/>
          <w:trHeight w:val="300"/>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3347A" w14:textId="77777777" w:rsidR="001E02DA" w:rsidRPr="000A2672" w:rsidRDefault="001E02DA" w:rsidP="000A2672">
            <w:pPr>
              <w:tabs>
                <w:tab w:val="clear" w:pos="567"/>
              </w:tabs>
              <w:snapToGrid/>
              <w:ind w:left="-89"/>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IOC </w:t>
            </w:r>
            <w:proofErr w:type="spellStart"/>
            <w:r w:rsidRPr="000A2672">
              <w:rPr>
                <w:rFonts w:ascii="Calibri" w:eastAsia="Times New Roman" w:hAnsi="Calibri" w:cs="Calibri"/>
                <w:b/>
                <w:bCs/>
                <w:snapToGrid/>
                <w:sz w:val="18"/>
                <w:szCs w:val="18"/>
                <w:lang w:val="fr-FR" w:eastAsia="fr-FR"/>
              </w:rPr>
              <w:t>Function</w:t>
            </w:r>
            <w:proofErr w:type="spellEnd"/>
            <w:r w:rsidRPr="000A2672">
              <w:rPr>
                <w:rFonts w:ascii="Calibri" w:eastAsia="Times New Roman" w:hAnsi="Calibri" w:cs="Calibri"/>
                <w:b/>
                <w:bCs/>
                <w:snapToGrid/>
                <w:sz w:val="18"/>
                <w:szCs w:val="18"/>
                <w:lang w:val="fr-FR" w:eastAsia="fr-FR"/>
              </w:rPr>
              <w:t>/</w:t>
            </w:r>
            <w:proofErr w:type="spellStart"/>
            <w:r w:rsidRPr="000A2672">
              <w:rPr>
                <w:rFonts w:ascii="Calibri" w:eastAsia="Times New Roman" w:hAnsi="Calibri" w:cs="Calibri"/>
                <w:b/>
                <w:bCs/>
                <w:snapToGrid/>
                <w:sz w:val="18"/>
                <w:szCs w:val="18"/>
                <w:lang w:val="fr-FR" w:eastAsia="fr-FR"/>
              </w:rPr>
              <w:t>Workplan</w:t>
            </w:r>
            <w:proofErr w:type="spellEnd"/>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103C2"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proofErr w:type="spellStart"/>
            <w:r w:rsidRPr="000A2672">
              <w:rPr>
                <w:rFonts w:ascii="Calibri" w:eastAsia="Times New Roman" w:hAnsi="Calibri" w:cs="Calibri"/>
                <w:b/>
                <w:bCs/>
                <w:snapToGrid/>
                <w:sz w:val="18"/>
                <w:szCs w:val="18"/>
                <w:lang w:val="fr-FR" w:eastAsia="fr-FR"/>
              </w:rPr>
              <w:t>Fund</w:t>
            </w:r>
            <w:proofErr w:type="spellEnd"/>
            <w:r w:rsidRPr="000A2672">
              <w:rPr>
                <w:rFonts w:ascii="Calibri" w:eastAsia="Times New Roman" w:hAnsi="Calibri" w:cs="Calibri"/>
                <w:b/>
                <w:bCs/>
                <w:snapToGrid/>
                <w:sz w:val="18"/>
                <w:szCs w:val="18"/>
                <w:lang w:val="fr-FR" w:eastAsia="fr-FR"/>
              </w:rPr>
              <w:t xml:space="preserve"> center</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A28B4"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xml:space="preserve">42 C/5   </w:t>
            </w:r>
            <w:proofErr w:type="spellStart"/>
            <w:r w:rsidRPr="000A2672">
              <w:rPr>
                <w:rFonts w:ascii="Calibri" w:eastAsia="Times New Roman" w:hAnsi="Calibri" w:cs="Calibri"/>
                <w:b/>
                <w:bCs/>
                <w:snapToGrid/>
                <w:color w:val="000000"/>
                <w:sz w:val="18"/>
                <w:szCs w:val="18"/>
                <w:lang w:val="fr-FR" w:eastAsia="fr-FR"/>
              </w:rPr>
              <w:t>Approved</w:t>
            </w:r>
            <w:proofErr w:type="spellEnd"/>
            <w:r w:rsidRPr="000A2672">
              <w:rPr>
                <w:rFonts w:ascii="Calibri" w:eastAsia="Times New Roman" w:hAnsi="Calibri" w:cs="Calibri"/>
                <w:b/>
                <w:bCs/>
                <w:snapToGrid/>
                <w:color w:val="000000"/>
                <w:sz w:val="18"/>
                <w:szCs w:val="18"/>
                <w:lang w:val="fr-FR" w:eastAsia="fr-FR"/>
              </w:rPr>
              <w:t xml:space="preserve">        EC-57</w:t>
            </w:r>
          </w:p>
        </w:tc>
        <w:tc>
          <w:tcPr>
            <w:tcW w:w="5333"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6BB8"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Draft 43 C/5</w:t>
            </w:r>
          </w:p>
        </w:tc>
      </w:tr>
      <w:tr w:rsidR="001E02DA" w:rsidRPr="000A2672" w14:paraId="3DAF7954" w14:textId="77777777" w:rsidTr="001E02DA">
        <w:trPr>
          <w:gridAfter w:val="1"/>
          <w:wAfter w:w="160" w:type="dxa"/>
          <w:trHeight w:val="555"/>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6F6BD26"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42C3085C"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14:paraId="4F249C0B"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5333" w:type="dxa"/>
            <w:gridSpan w:val="6"/>
            <w:vMerge/>
            <w:tcBorders>
              <w:top w:val="single" w:sz="4" w:space="0" w:color="auto"/>
              <w:left w:val="single" w:sz="4" w:space="0" w:color="auto"/>
              <w:bottom w:val="single" w:sz="4" w:space="0" w:color="auto"/>
              <w:right w:val="single" w:sz="4" w:space="0" w:color="auto"/>
            </w:tcBorders>
            <w:vAlign w:val="center"/>
            <w:hideMark/>
          </w:tcPr>
          <w:p w14:paraId="4A833E0B"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r>
      <w:tr w:rsidR="001E02DA" w:rsidRPr="000A2672" w14:paraId="7B76DE48" w14:textId="77777777" w:rsidTr="00A52C9A">
        <w:trPr>
          <w:trHeight w:val="720"/>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FCE680E"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7C7AA112"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07823464"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Regular Budget</w:t>
            </w: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14:paraId="292095C1"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IBF</w:t>
            </w:r>
          </w:p>
        </w:tc>
        <w:tc>
          <w:tcPr>
            <w:tcW w:w="2833" w:type="dxa"/>
            <w:gridSpan w:val="3"/>
            <w:tcBorders>
              <w:top w:val="single" w:sz="4" w:space="0" w:color="auto"/>
              <w:left w:val="nil"/>
              <w:bottom w:val="single" w:sz="4" w:space="0" w:color="auto"/>
              <w:right w:val="single" w:sz="4" w:space="0" w:color="auto"/>
            </w:tcBorders>
            <w:shd w:val="clear" w:color="auto" w:fill="auto"/>
            <w:vAlign w:val="center"/>
            <w:hideMark/>
          </w:tcPr>
          <w:p w14:paraId="621DD425"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2D6070C6"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proofErr w:type="spellStart"/>
            <w:r w:rsidRPr="000A2672">
              <w:rPr>
                <w:rFonts w:ascii="Calibri" w:eastAsia="Times New Roman" w:hAnsi="Calibri" w:cs="Calibri"/>
                <w:b/>
                <w:bCs/>
                <w:snapToGrid/>
                <w:color w:val="000000"/>
                <w:sz w:val="18"/>
                <w:szCs w:val="18"/>
                <w:lang w:val="fr-FR" w:eastAsia="fr-FR"/>
              </w:rPr>
              <w:t>Voluntary</w:t>
            </w:r>
            <w:proofErr w:type="spellEnd"/>
            <w:r w:rsidRPr="000A2672">
              <w:rPr>
                <w:rFonts w:ascii="Calibri" w:eastAsia="Times New Roman" w:hAnsi="Calibri" w:cs="Calibri"/>
                <w:b/>
                <w:bCs/>
                <w:snapToGrid/>
                <w:color w:val="000000"/>
                <w:sz w:val="18"/>
                <w:szCs w:val="18"/>
                <w:lang w:val="fr-FR" w:eastAsia="fr-FR"/>
              </w:rPr>
              <w:t xml:space="preserve"> Contributions</w:t>
            </w:r>
          </w:p>
        </w:tc>
        <w:tc>
          <w:tcPr>
            <w:tcW w:w="15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333E5"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Total IBF - ZRG</w:t>
            </w:r>
          </w:p>
        </w:tc>
        <w:tc>
          <w:tcPr>
            <w:tcW w:w="160" w:type="dxa"/>
            <w:vAlign w:val="center"/>
            <w:hideMark/>
          </w:tcPr>
          <w:p w14:paraId="2C7ABB7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55952753" w14:textId="77777777" w:rsidTr="00A52C9A">
        <w:trPr>
          <w:trHeight w:val="240"/>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1A3A5B62"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4BD06F61"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966" w:type="dxa"/>
            <w:vMerge/>
            <w:tcBorders>
              <w:top w:val="nil"/>
              <w:left w:val="single" w:sz="4" w:space="0" w:color="auto"/>
              <w:bottom w:val="single" w:sz="4" w:space="0" w:color="auto"/>
              <w:right w:val="single" w:sz="4" w:space="0" w:color="auto"/>
            </w:tcBorders>
            <w:vAlign w:val="center"/>
            <w:hideMark/>
          </w:tcPr>
          <w:p w14:paraId="164DBF99"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545" w:type="dxa"/>
            <w:vMerge/>
            <w:tcBorders>
              <w:top w:val="nil"/>
              <w:left w:val="single" w:sz="4" w:space="0" w:color="auto"/>
              <w:bottom w:val="single" w:sz="4" w:space="0" w:color="auto"/>
              <w:right w:val="single" w:sz="4" w:space="0" w:color="auto"/>
            </w:tcBorders>
            <w:vAlign w:val="center"/>
            <w:hideMark/>
          </w:tcPr>
          <w:p w14:paraId="3FBBFE83"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875" w:type="dxa"/>
            <w:tcBorders>
              <w:top w:val="nil"/>
              <w:left w:val="nil"/>
              <w:bottom w:val="single" w:sz="4" w:space="0" w:color="auto"/>
              <w:right w:val="single" w:sz="4" w:space="0" w:color="auto"/>
            </w:tcBorders>
            <w:shd w:val="clear" w:color="auto" w:fill="auto"/>
            <w:vAlign w:val="center"/>
            <w:hideMark/>
          </w:tcPr>
          <w:p w14:paraId="2A1FCEB1"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ZNG 1</w:t>
            </w:r>
          </w:p>
        </w:tc>
        <w:tc>
          <w:tcPr>
            <w:tcW w:w="950" w:type="dxa"/>
            <w:tcBorders>
              <w:top w:val="nil"/>
              <w:left w:val="nil"/>
              <w:bottom w:val="single" w:sz="4" w:space="0" w:color="auto"/>
              <w:right w:val="single" w:sz="4" w:space="0" w:color="auto"/>
            </w:tcBorders>
            <w:shd w:val="clear" w:color="auto" w:fill="auto"/>
            <w:vAlign w:val="center"/>
            <w:hideMark/>
          </w:tcPr>
          <w:p w14:paraId="214933BF"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ZNG 2</w:t>
            </w:r>
          </w:p>
        </w:tc>
        <w:tc>
          <w:tcPr>
            <w:tcW w:w="1008" w:type="dxa"/>
            <w:tcBorders>
              <w:top w:val="nil"/>
              <w:left w:val="nil"/>
              <w:bottom w:val="single" w:sz="4" w:space="0" w:color="auto"/>
              <w:right w:val="single" w:sz="4" w:space="0" w:color="auto"/>
            </w:tcBorders>
            <w:shd w:val="clear" w:color="auto" w:fill="auto"/>
            <w:vAlign w:val="center"/>
            <w:hideMark/>
          </w:tcPr>
          <w:p w14:paraId="1052D8E4"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ZRG</w:t>
            </w:r>
          </w:p>
        </w:tc>
        <w:tc>
          <w:tcPr>
            <w:tcW w:w="908" w:type="dxa"/>
            <w:vMerge/>
            <w:tcBorders>
              <w:top w:val="nil"/>
              <w:left w:val="single" w:sz="4" w:space="0" w:color="auto"/>
              <w:bottom w:val="single" w:sz="4" w:space="0" w:color="auto"/>
              <w:right w:val="single" w:sz="4" w:space="0" w:color="auto"/>
            </w:tcBorders>
            <w:vAlign w:val="center"/>
            <w:hideMark/>
          </w:tcPr>
          <w:p w14:paraId="555766A3"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150963D1"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160" w:type="dxa"/>
            <w:vAlign w:val="center"/>
            <w:hideMark/>
          </w:tcPr>
          <w:p w14:paraId="24471248"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F5B38F5"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6128CD1"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733" w:type="dxa"/>
            <w:tcBorders>
              <w:top w:val="nil"/>
              <w:left w:val="nil"/>
              <w:bottom w:val="single" w:sz="4" w:space="0" w:color="auto"/>
              <w:right w:val="single" w:sz="4" w:space="0" w:color="auto"/>
            </w:tcBorders>
            <w:shd w:val="clear" w:color="auto" w:fill="auto"/>
            <w:vAlign w:val="center"/>
            <w:hideMark/>
          </w:tcPr>
          <w:p w14:paraId="20B11CD2"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auto" w:fill="auto"/>
            <w:vAlign w:val="center"/>
            <w:hideMark/>
          </w:tcPr>
          <w:p w14:paraId="45AB7789"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545" w:type="dxa"/>
            <w:tcBorders>
              <w:top w:val="nil"/>
              <w:left w:val="nil"/>
              <w:bottom w:val="single" w:sz="4" w:space="0" w:color="auto"/>
              <w:right w:val="single" w:sz="4" w:space="0" w:color="auto"/>
            </w:tcBorders>
            <w:shd w:val="clear" w:color="auto" w:fill="auto"/>
            <w:vAlign w:val="center"/>
            <w:hideMark/>
          </w:tcPr>
          <w:p w14:paraId="5E15950A"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875" w:type="dxa"/>
            <w:tcBorders>
              <w:top w:val="nil"/>
              <w:left w:val="nil"/>
              <w:bottom w:val="single" w:sz="4" w:space="0" w:color="auto"/>
              <w:right w:val="single" w:sz="4" w:space="0" w:color="auto"/>
            </w:tcBorders>
            <w:shd w:val="clear" w:color="auto" w:fill="auto"/>
            <w:vAlign w:val="center"/>
            <w:hideMark/>
          </w:tcPr>
          <w:p w14:paraId="7D038B67"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950" w:type="dxa"/>
            <w:tcBorders>
              <w:top w:val="nil"/>
              <w:left w:val="nil"/>
              <w:bottom w:val="single" w:sz="4" w:space="0" w:color="auto"/>
              <w:right w:val="single" w:sz="4" w:space="0" w:color="auto"/>
            </w:tcBorders>
            <w:shd w:val="clear" w:color="auto" w:fill="auto"/>
            <w:vAlign w:val="center"/>
            <w:hideMark/>
          </w:tcPr>
          <w:p w14:paraId="0C07E868"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1008" w:type="dxa"/>
            <w:tcBorders>
              <w:top w:val="nil"/>
              <w:left w:val="nil"/>
              <w:bottom w:val="single" w:sz="4" w:space="0" w:color="auto"/>
              <w:right w:val="single" w:sz="4" w:space="0" w:color="auto"/>
            </w:tcBorders>
            <w:shd w:val="clear" w:color="auto" w:fill="auto"/>
            <w:vAlign w:val="center"/>
            <w:hideMark/>
          </w:tcPr>
          <w:p w14:paraId="266B862B"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w:t>
            </w:r>
          </w:p>
        </w:tc>
        <w:tc>
          <w:tcPr>
            <w:tcW w:w="908" w:type="dxa"/>
            <w:tcBorders>
              <w:top w:val="nil"/>
              <w:left w:val="nil"/>
              <w:bottom w:val="single" w:sz="4" w:space="0" w:color="auto"/>
              <w:right w:val="single" w:sz="4" w:space="0" w:color="auto"/>
            </w:tcBorders>
            <w:shd w:val="clear" w:color="auto" w:fill="auto"/>
            <w:noWrap/>
            <w:vAlign w:val="center"/>
            <w:hideMark/>
          </w:tcPr>
          <w:p w14:paraId="0606F5CB"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1047" w:type="dxa"/>
            <w:tcBorders>
              <w:top w:val="nil"/>
              <w:left w:val="nil"/>
              <w:bottom w:val="single" w:sz="4" w:space="0" w:color="auto"/>
              <w:right w:val="single" w:sz="4" w:space="0" w:color="auto"/>
            </w:tcBorders>
            <w:shd w:val="clear" w:color="auto" w:fill="auto"/>
            <w:noWrap/>
            <w:vAlign w:val="center"/>
            <w:hideMark/>
          </w:tcPr>
          <w:p w14:paraId="54101BE0"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545" w:type="dxa"/>
            <w:tcBorders>
              <w:top w:val="nil"/>
              <w:left w:val="nil"/>
              <w:bottom w:val="single" w:sz="4" w:space="0" w:color="auto"/>
              <w:right w:val="single" w:sz="4" w:space="0" w:color="auto"/>
            </w:tcBorders>
            <w:shd w:val="clear" w:color="auto" w:fill="auto"/>
            <w:noWrap/>
            <w:vAlign w:val="center"/>
            <w:hideMark/>
          </w:tcPr>
          <w:p w14:paraId="090A43E2"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160" w:type="dxa"/>
            <w:vAlign w:val="center"/>
            <w:hideMark/>
          </w:tcPr>
          <w:p w14:paraId="69DAF0F8"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49CD6F8"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39A4C0D5"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 FUNCTION A - Ocean </w:t>
            </w:r>
            <w:proofErr w:type="spellStart"/>
            <w:r w:rsidRPr="000A2672">
              <w:rPr>
                <w:rFonts w:ascii="Calibri" w:eastAsia="Times New Roman" w:hAnsi="Calibri" w:cs="Calibri"/>
                <w:b/>
                <w:bCs/>
                <w:snapToGrid/>
                <w:sz w:val="18"/>
                <w:szCs w:val="18"/>
                <w:lang w:val="fr-FR" w:eastAsia="fr-FR"/>
              </w:rPr>
              <w:t>Research</w:t>
            </w:r>
            <w:proofErr w:type="spellEnd"/>
          </w:p>
        </w:tc>
        <w:tc>
          <w:tcPr>
            <w:tcW w:w="733" w:type="dxa"/>
            <w:tcBorders>
              <w:top w:val="nil"/>
              <w:left w:val="nil"/>
              <w:bottom w:val="single" w:sz="4" w:space="0" w:color="auto"/>
              <w:right w:val="single" w:sz="4" w:space="0" w:color="auto"/>
            </w:tcBorders>
            <w:shd w:val="clear" w:color="000000" w:fill="CAEDFB"/>
            <w:noWrap/>
            <w:vAlign w:val="bottom"/>
            <w:hideMark/>
          </w:tcPr>
          <w:p w14:paraId="00867D3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427DF4D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522 779</w:t>
            </w:r>
          </w:p>
        </w:tc>
        <w:tc>
          <w:tcPr>
            <w:tcW w:w="545" w:type="dxa"/>
            <w:tcBorders>
              <w:top w:val="nil"/>
              <w:left w:val="nil"/>
              <w:bottom w:val="single" w:sz="4" w:space="0" w:color="auto"/>
              <w:right w:val="single" w:sz="4" w:space="0" w:color="auto"/>
            </w:tcBorders>
            <w:shd w:val="clear" w:color="000000" w:fill="CAEDFB"/>
            <w:noWrap/>
            <w:vAlign w:val="bottom"/>
            <w:hideMark/>
          </w:tcPr>
          <w:p w14:paraId="75273B8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6%</w:t>
            </w:r>
          </w:p>
        </w:tc>
        <w:tc>
          <w:tcPr>
            <w:tcW w:w="875" w:type="dxa"/>
            <w:tcBorders>
              <w:top w:val="nil"/>
              <w:left w:val="nil"/>
              <w:bottom w:val="single" w:sz="4" w:space="0" w:color="auto"/>
              <w:right w:val="single" w:sz="4" w:space="0" w:color="auto"/>
            </w:tcBorders>
            <w:shd w:val="clear" w:color="000000" w:fill="CAEDFB"/>
            <w:noWrap/>
            <w:vAlign w:val="bottom"/>
            <w:hideMark/>
          </w:tcPr>
          <w:p w14:paraId="7D241B75"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431 873</w:t>
            </w:r>
          </w:p>
        </w:tc>
        <w:tc>
          <w:tcPr>
            <w:tcW w:w="950" w:type="dxa"/>
            <w:tcBorders>
              <w:top w:val="nil"/>
              <w:left w:val="nil"/>
              <w:bottom w:val="single" w:sz="4" w:space="0" w:color="auto"/>
              <w:right w:val="single" w:sz="4" w:space="0" w:color="auto"/>
            </w:tcBorders>
            <w:shd w:val="clear" w:color="000000" w:fill="CAEDFB"/>
            <w:noWrap/>
            <w:vAlign w:val="bottom"/>
            <w:hideMark/>
          </w:tcPr>
          <w:p w14:paraId="6D3E614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448 647</w:t>
            </w:r>
          </w:p>
        </w:tc>
        <w:tc>
          <w:tcPr>
            <w:tcW w:w="1008" w:type="dxa"/>
            <w:tcBorders>
              <w:top w:val="nil"/>
              <w:left w:val="nil"/>
              <w:bottom w:val="single" w:sz="4" w:space="0" w:color="auto"/>
              <w:right w:val="single" w:sz="4" w:space="0" w:color="auto"/>
            </w:tcBorders>
            <w:shd w:val="clear" w:color="000000" w:fill="CAEDFB"/>
            <w:noWrap/>
            <w:vAlign w:val="bottom"/>
            <w:hideMark/>
          </w:tcPr>
          <w:p w14:paraId="0D277BF3"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448 647</w:t>
            </w:r>
          </w:p>
        </w:tc>
        <w:tc>
          <w:tcPr>
            <w:tcW w:w="908" w:type="dxa"/>
            <w:tcBorders>
              <w:top w:val="nil"/>
              <w:left w:val="nil"/>
              <w:bottom w:val="single" w:sz="4" w:space="0" w:color="auto"/>
              <w:right w:val="single" w:sz="4" w:space="0" w:color="auto"/>
            </w:tcBorders>
            <w:shd w:val="clear" w:color="000000" w:fill="CAEDFB"/>
            <w:noWrap/>
            <w:vAlign w:val="bottom"/>
            <w:hideMark/>
          </w:tcPr>
          <w:p w14:paraId="3ECADCF0"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1 024 565</w:t>
            </w:r>
          </w:p>
        </w:tc>
        <w:tc>
          <w:tcPr>
            <w:tcW w:w="1047" w:type="dxa"/>
            <w:tcBorders>
              <w:top w:val="nil"/>
              <w:left w:val="nil"/>
              <w:bottom w:val="single" w:sz="4" w:space="0" w:color="auto"/>
              <w:right w:val="single" w:sz="4" w:space="0" w:color="auto"/>
            </w:tcBorders>
            <w:shd w:val="clear" w:color="000000" w:fill="CAEDFB"/>
            <w:noWrap/>
            <w:vAlign w:val="bottom"/>
            <w:hideMark/>
          </w:tcPr>
          <w:p w14:paraId="078ABDD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1 473 212</w:t>
            </w:r>
          </w:p>
        </w:tc>
        <w:tc>
          <w:tcPr>
            <w:tcW w:w="545" w:type="dxa"/>
            <w:tcBorders>
              <w:top w:val="nil"/>
              <w:left w:val="nil"/>
              <w:bottom w:val="single" w:sz="4" w:space="0" w:color="auto"/>
              <w:right w:val="single" w:sz="4" w:space="0" w:color="auto"/>
            </w:tcBorders>
            <w:shd w:val="clear" w:color="000000" w:fill="CAEDFB"/>
            <w:noWrap/>
            <w:vAlign w:val="bottom"/>
            <w:hideMark/>
          </w:tcPr>
          <w:p w14:paraId="70A225C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5%</w:t>
            </w:r>
          </w:p>
        </w:tc>
        <w:tc>
          <w:tcPr>
            <w:tcW w:w="160" w:type="dxa"/>
            <w:vAlign w:val="center"/>
            <w:hideMark/>
          </w:tcPr>
          <w:p w14:paraId="1790AF2C"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817ED72"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FEFB379"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WCRP</w:t>
            </w:r>
          </w:p>
        </w:tc>
        <w:tc>
          <w:tcPr>
            <w:tcW w:w="733" w:type="dxa"/>
            <w:tcBorders>
              <w:top w:val="nil"/>
              <w:left w:val="nil"/>
              <w:bottom w:val="single" w:sz="4" w:space="0" w:color="auto"/>
              <w:right w:val="single" w:sz="4" w:space="0" w:color="auto"/>
            </w:tcBorders>
            <w:shd w:val="clear" w:color="auto" w:fill="auto"/>
            <w:vAlign w:val="bottom"/>
            <w:hideMark/>
          </w:tcPr>
          <w:p w14:paraId="19C4F87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347C6FA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545" w:type="dxa"/>
            <w:tcBorders>
              <w:top w:val="nil"/>
              <w:left w:val="nil"/>
              <w:bottom w:val="single" w:sz="4" w:space="0" w:color="auto"/>
              <w:right w:val="single" w:sz="4" w:space="0" w:color="auto"/>
            </w:tcBorders>
            <w:shd w:val="clear" w:color="auto" w:fill="auto"/>
            <w:noWrap/>
            <w:vAlign w:val="bottom"/>
            <w:hideMark/>
          </w:tcPr>
          <w:p w14:paraId="24D3462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8366D9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41 306</w:t>
            </w:r>
          </w:p>
        </w:tc>
        <w:tc>
          <w:tcPr>
            <w:tcW w:w="950" w:type="dxa"/>
            <w:tcBorders>
              <w:top w:val="nil"/>
              <w:left w:val="nil"/>
              <w:bottom w:val="single" w:sz="4" w:space="0" w:color="auto"/>
              <w:right w:val="single" w:sz="4" w:space="0" w:color="auto"/>
            </w:tcBorders>
            <w:shd w:val="clear" w:color="auto" w:fill="auto"/>
            <w:noWrap/>
            <w:vAlign w:val="bottom"/>
            <w:hideMark/>
          </w:tcPr>
          <w:p w14:paraId="3B17925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42 910</w:t>
            </w:r>
          </w:p>
        </w:tc>
        <w:tc>
          <w:tcPr>
            <w:tcW w:w="1008" w:type="dxa"/>
            <w:tcBorders>
              <w:top w:val="nil"/>
              <w:left w:val="nil"/>
              <w:bottom w:val="single" w:sz="4" w:space="0" w:color="auto"/>
              <w:right w:val="single" w:sz="4" w:space="0" w:color="auto"/>
            </w:tcBorders>
            <w:shd w:val="clear" w:color="auto" w:fill="auto"/>
            <w:noWrap/>
            <w:vAlign w:val="bottom"/>
            <w:hideMark/>
          </w:tcPr>
          <w:p w14:paraId="12554AC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42 910</w:t>
            </w:r>
          </w:p>
        </w:tc>
        <w:tc>
          <w:tcPr>
            <w:tcW w:w="908" w:type="dxa"/>
            <w:tcBorders>
              <w:top w:val="nil"/>
              <w:left w:val="nil"/>
              <w:bottom w:val="single" w:sz="4" w:space="0" w:color="auto"/>
              <w:right w:val="single" w:sz="4" w:space="0" w:color="auto"/>
            </w:tcBorders>
            <w:shd w:val="clear" w:color="auto" w:fill="auto"/>
            <w:noWrap/>
            <w:vAlign w:val="bottom"/>
            <w:hideMark/>
          </w:tcPr>
          <w:p w14:paraId="6D2278D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E8324C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825C6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0C47586C"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3E9F7A59"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8FCE97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Ocean Carbon Sources &amp; </w:t>
            </w:r>
            <w:proofErr w:type="spellStart"/>
            <w:r w:rsidRPr="000A2672">
              <w:rPr>
                <w:rFonts w:ascii="Calibri" w:eastAsia="Times New Roman" w:hAnsi="Calibri" w:cs="Calibri"/>
                <w:snapToGrid/>
                <w:sz w:val="18"/>
                <w:szCs w:val="18"/>
                <w:lang w:val="fr-FR" w:eastAsia="fr-FR"/>
              </w:rPr>
              <w:t>Sinks</w:t>
            </w:r>
            <w:proofErr w:type="spellEnd"/>
            <w:r w:rsidRPr="000A2672">
              <w:rPr>
                <w:rFonts w:ascii="Calibri" w:eastAsia="Times New Roman" w:hAnsi="Calibri" w:cs="Calibri"/>
                <w:snapToGrid/>
                <w:sz w:val="18"/>
                <w:szCs w:val="18"/>
                <w:lang w:val="fr-FR" w:eastAsia="fr-FR"/>
              </w:rPr>
              <w:t xml:space="preserve"> </w:t>
            </w:r>
          </w:p>
        </w:tc>
        <w:tc>
          <w:tcPr>
            <w:tcW w:w="733" w:type="dxa"/>
            <w:tcBorders>
              <w:top w:val="nil"/>
              <w:left w:val="nil"/>
              <w:bottom w:val="single" w:sz="4" w:space="0" w:color="auto"/>
              <w:right w:val="single" w:sz="4" w:space="0" w:color="auto"/>
            </w:tcBorders>
            <w:shd w:val="clear" w:color="auto" w:fill="auto"/>
            <w:noWrap/>
            <w:vAlign w:val="bottom"/>
            <w:hideMark/>
          </w:tcPr>
          <w:p w14:paraId="59950C70"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460B03D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236 389</w:t>
            </w:r>
          </w:p>
        </w:tc>
        <w:tc>
          <w:tcPr>
            <w:tcW w:w="545" w:type="dxa"/>
            <w:tcBorders>
              <w:top w:val="nil"/>
              <w:left w:val="nil"/>
              <w:bottom w:val="single" w:sz="4" w:space="0" w:color="auto"/>
              <w:right w:val="single" w:sz="4" w:space="0" w:color="auto"/>
            </w:tcBorders>
            <w:shd w:val="clear" w:color="auto" w:fill="auto"/>
            <w:noWrap/>
            <w:vAlign w:val="bottom"/>
            <w:hideMark/>
          </w:tcPr>
          <w:p w14:paraId="2F9F698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11A06E1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195 284</w:t>
            </w:r>
          </w:p>
        </w:tc>
        <w:tc>
          <w:tcPr>
            <w:tcW w:w="950" w:type="dxa"/>
            <w:tcBorders>
              <w:top w:val="nil"/>
              <w:left w:val="nil"/>
              <w:bottom w:val="single" w:sz="4" w:space="0" w:color="auto"/>
              <w:right w:val="single" w:sz="4" w:space="0" w:color="auto"/>
            </w:tcBorders>
            <w:shd w:val="clear" w:color="auto" w:fill="auto"/>
            <w:noWrap/>
            <w:vAlign w:val="bottom"/>
            <w:hideMark/>
          </w:tcPr>
          <w:p w14:paraId="52ACEAA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202 869</w:t>
            </w:r>
          </w:p>
        </w:tc>
        <w:tc>
          <w:tcPr>
            <w:tcW w:w="1008" w:type="dxa"/>
            <w:tcBorders>
              <w:top w:val="nil"/>
              <w:left w:val="nil"/>
              <w:bottom w:val="single" w:sz="4" w:space="0" w:color="auto"/>
              <w:right w:val="single" w:sz="4" w:space="0" w:color="auto"/>
            </w:tcBorders>
            <w:shd w:val="clear" w:color="auto" w:fill="auto"/>
            <w:noWrap/>
            <w:vAlign w:val="bottom"/>
            <w:hideMark/>
          </w:tcPr>
          <w:p w14:paraId="4EB2271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202 869</w:t>
            </w:r>
          </w:p>
        </w:tc>
        <w:tc>
          <w:tcPr>
            <w:tcW w:w="908" w:type="dxa"/>
            <w:tcBorders>
              <w:top w:val="nil"/>
              <w:left w:val="nil"/>
              <w:bottom w:val="single" w:sz="4" w:space="0" w:color="auto"/>
              <w:right w:val="single" w:sz="4" w:space="0" w:color="auto"/>
            </w:tcBorders>
            <w:shd w:val="clear" w:color="auto" w:fill="auto"/>
            <w:noWrap/>
            <w:vAlign w:val="bottom"/>
            <w:hideMark/>
          </w:tcPr>
          <w:p w14:paraId="23934A5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497DE6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13BAD0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9697AF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019116D"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72584A6"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CC impact on ocean &amp; coastal ecosystems</w:t>
            </w:r>
          </w:p>
        </w:tc>
        <w:tc>
          <w:tcPr>
            <w:tcW w:w="733" w:type="dxa"/>
            <w:tcBorders>
              <w:top w:val="nil"/>
              <w:left w:val="nil"/>
              <w:bottom w:val="single" w:sz="4" w:space="0" w:color="auto"/>
              <w:right w:val="single" w:sz="4" w:space="0" w:color="auto"/>
            </w:tcBorders>
            <w:shd w:val="clear" w:color="auto" w:fill="auto"/>
            <w:vAlign w:val="bottom"/>
            <w:hideMark/>
          </w:tcPr>
          <w:p w14:paraId="455E7F6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5549E3D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236 389</w:t>
            </w:r>
          </w:p>
        </w:tc>
        <w:tc>
          <w:tcPr>
            <w:tcW w:w="545" w:type="dxa"/>
            <w:tcBorders>
              <w:top w:val="nil"/>
              <w:left w:val="nil"/>
              <w:bottom w:val="single" w:sz="4" w:space="0" w:color="auto"/>
              <w:right w:val="single" w:sz="4" w:space="0" w:color="auto"/>
            </w:tcBorders>
            <w:shd w:val="clear" w:color="auto" w:fill="auto"/>
            <w:noWrap/>
            <w:vAlign w:val="bottom"/>
            <w:hideMark/>
          </w:tcPr>
          <w:p w14:paraId="0EB57D2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638F0BC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195 284</w:t>
            </w:r>
          </w:p>
        </w:tc>
        <w:tc>
          <w:tcPr>
            <w:tcW w:w="950" w:type="dxa"/>
            <w:tcBorders>
              <w:top w:val="nil"/>
              <w:left w:val="nil"/>
              <w:bottom w:val="single" w:sz="4" w:space="0" w:color="auto"/>
              <w:right w:val="single" w:sz="4" w:space="0" w:color="auto"/>
            </w:tcBorders>
            <w:shd w:val="clear" w:color="auto" w:fill="auto"/>
            <w:noWrap/>
            <w:vAlign w:val="bottom"/>
            <w:hideMark/>
          </w:tcPr>
          <w:p w14:paraId="01C467A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202 869</w:t>
            </w:r>
          </w:p>
        </w:tc>
        <w:tc>
          <w:tcPr>
            <w:tcW w:w="1008" w:type="dxa"/>
            <w:tcBorders>
              <w:top w:val="nil"/>
              <w:left w:val="nil"/>
              <w:bottom w:val="single" w:sz="4" w:space="0" w:color="auto"/>
              <w:right w:val="single" w:sz="4" w:space="0" w:color="auto"/>
            </w:tcBorders>
            <w:shd w:val="clear" w:color="auto" w:fill="auto"/>
            <w:noWrap/>
            <w:vAlign w:val="bottom"/>
            <w:hideMark/>
          </w:tcPr>
          <w:p w14:paraId="66C943A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202 869</w:t>
            </w:r>
          </w:p>
        </w:tc>
        <w:tc>
          <w:tcPr>
            <w:tcW w:w="908" w:type="dxa"/>
            <w:tcBorders>
              <w:top w:val="nil"/>
              <w:left w:val="nil"/>
              <w:bottom w:val="single" w:sz="4" w:space="0" w:color="auto"/>
              <w:right w:val="single" w:sz="4" w:space="0" w:color="auto"/>
            </w:tcBorders>
            <w:shd w:val="clear" w:color="auto" w:fill="auto"/>
            <w:noWrap/>
            <w:vAlign w:val="bottom"/>
            <w:hideMark/>
          </w:tcPr>
          <w:p w14:paraId="5234B97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BBC786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864D82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6FC4E884"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3BFA635"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0CBE7E02" w14:textId="00279C14" w:rsidR="001E02DA" w:rsidRPr="000A2672" w:rsidRDefault="001E02DA" w:rsidP="000A2672">
            <w:pPr>
              <w:tabs>
                <w:tab w:val="clear" w:pos="567"/>
              </w:tabs>
              <w:snapToGrid/>
              <w:rPr>
                <w:rFonts w:ascii="Calibri" w:eastAsia="Times New Roman" w:hAnsi="Calibri" w:cs="Calibri"/>
                <w:b/>
                <w:bCs/>
                <w:snapToGrid/>
                <w:sz w:val="18"/>
                <w:szCs w:val="18"/>
                <w:lang w:val="en-US" w:eastAsia="fr-FR"/>
              </w:rPr>
            </w:pPr>
            <w:r w:rsidRPr="000A2672">
              <w:rPr>
                <w:rFonts w:ascii="Calibri" w:eastAsia="Times New Roman" w:hAnsi="Calibri" w:cs="Calibri"/>
                <w:b/>
                <w:bCs/>
                <w:snapToGrid/>
                <w:sz w:val="18"/>
                <w:szCs w:val="18"/>
                <w:lang w:val="en-US" w:eastAsia="fr-FR"/>
              </w:rPr>
              <w:t xml:space="preserve">FUNCTION B - Observing System &amp; Data </w:t>
            </w:r>
            <w:r w:rsidR="005931AB" w:rsidRPr="000A2672">
              <w:rPr>
                <w:rFonts w:ascii="Calibri" w:eastAsia="Times New Roman" w:hAnsi="Calibri" w:cs="Calibri"/>
                <w:b/>
                <w:bCs/>
                <w:snapToGrid/>
                <w:sz w:val="18"/>
                <w:szCs w:val="18"/>
                <w:lang w:val="en-US" w:eastAsia="fr-FR"/>
              </w:rPr>
              <w:t>Management</w:t>
            </w:r>
          </w:p>
        </w:tc>
        <w:tc>
          <w:tcPr>
            <w:tcW w:w="733" w:type="dxa"/>
            <w:tcBorders>
              <w:top w:val="nil"/>
              <w:left w:val="nil"/>
              <w:bottom w:val="single" w:sz="4" w:space="0" w:color="auto"/>
              <w:right w:val="single" w:sz="4" w:space="0" w:color="auto"/>
            </w:tcBorders>
            <w:shd w:val="clear" w:color="000000" w:fill="CAEDFB"/>
            <w:vAlign w:val="bottom"/>
            <w:hideMark/>
          </w:tcPr>
          <w:p w14:paraId="02F4CC80" w14:textId="77777777" w:rsidR="001E02DA" w:rsidRPr="000A2672" w:rsidRDefault="001E02DA" w:rsidP="000A2672">
            <w:pPr>
              <w:tabs>
                <w:tab w:val="clear" w:pos="567"/>
              </w:tabs>
              <w:snapToGrid/>
              <w:jc w:val="center"/>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w:t>
            </w:r>
          </w:p>
        </w:tc>
        <w:tc>
          <w:tcPr>
            <w:tcW w:w="966" w:type="dxa"/>
            <w:tcBorders>
              <w:top w:val="nil"/>
              <w:left w:val="nil"/>
              <w:bottom w:val="single" w:sz="4" w:space="0" w:color="auto"/>
              <w:right w:val="single" w:sz="4" w:space="0" w:color="auto"/>
            </w:tcBorders>
            <w:shd w:val="clear" w:color="000000" w:fill="CAEDFB"/>
            <w:vAlign w:val="bottom"/>
            <w:hideMark/>
          </w:tcPr>
          <w:p w14:paraId="0455FFB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2 957 473</w:t>
            </w:r>
          </w:p>
        </w:tc>
        <w:tc>
          <w:tcPr>
            <w:tcW w:w="545" w:type="dxa"/>
            <w:tcBorders>
              <w:top w:val="nil"/>
              <w:left w:val="nil"/>
              <w:bottom w:val="single" w:sz="4" w:space="0" w:color="auto"/>
              <w:right w:val="single" w:sz="4" w:space="0" w:color="auto"/>
            </w:tcBorders>
            <w:shd w:val="clear" w:color="000000" w:fill="CAEDFB"/>
            <w:vAlign w:val="bottom"/>
            <w:hideMark/>
          </w:tcPr>
          <w:p w14:paraId="723F4E8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26%</w:t>
            </w:r>
          </w:p>
        </w:tc>
        <w:tc>
          <w:tcPr>
            <w:tcW w:w="875" w:type="dxa"/>
            <w:tcBorders>
              <w:top w:val="nil"/>
              <w:left w:val="nil"/>
              <w:bottom w:val="single" w:sz="4" w:space="0" w:color="auto"/>
              <w:right w:val="single" w:sz="4" w:space="0" w:color="auto"/>
            </w:tcBorders>
            <w:shd w:val="clear" w:color="000000" w:fill="CAEDFB"/>
            <w:vAlign w:val="bottom"/>
            <w:hideMark/>
          </w:tcPr>
          <w:p w14:paraId="01B422A5"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2 443 201</w:t>
            </w:r>
          </w:p>
        </w:tc>
        <w:tc>
          <w:tcPr>
            <w:tcW w:w="950" w:type="dxa"/>
            <w:tcBorders>
              <w:top w:val="nil"/>
              <w:left w:val="nil"/>
              <w:bottom w:val="single" w:sz="4" w:space="0" w:color="auto"/>
              <w:right w:val="single" w:sz="4" w:space="0" w:color="auto"/>
            </w:tcBorders>
            <w:shd w:val="clear" w:color="000000" w:fill="CAEDFB"/>
            <w:vAlign w:val="bottom"/>
            <w:hideMark/>
          </w:tcPr>
          <w:p w14:paraId="76A1D281"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2 538 093</w:t>
            </w:r>
          </w:p>
        </w:tc>
        <w:tc>
          <w:tcPr>
            <w:tcW w:w="1008" w:type="dxa"/>
            <w:tcBorders>
              <w:top w:val="nil"/>
              <w:left w:val="nil"/>
              <w:bottom w:val="single" w:sz="4" w:space="0" w:color="auto"/>
              <w:right w:val="single" w:sz="4" w:space="0" w:color="auto"/>
            </w:tcBorders>
            <w:shd w:val="clear" w:color="000000" w:fill="CAEDFB"/>
            <w:vAlign w:val="bottom"/>
            <w:hideMark/>
          </w:tcPr>
          <w:p w14:paraId="39159268"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2 986 159</w:t>
            </w:r>
          </w:p>
        </w:tc>
        <w:tc>
          <w:tcPr>
            <w:tcW w:w="908" w:type="dxa"/>
            <w:tcBorders>
              <w:top w:val="nil"/>
              <w:left w:val="nil"/>
              <w:bottom w:val="single" w:sz="4" w:space="0" w:color="auto"/>
              <w:right w:val="single" w:sz="4" w:space="0" w:color="auto"/>
            </w:tcBorders>
            <w:shd w:val="clear" w:color="000000" w:fill="CAEDFB"/>
            <w:vAlign w:val="bottom"/>
            <w:hideMark/>
          </w:tcPr>
          <w:p w14:paraId="0B9E6DC9"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4 900 000</w:t>
            </w:r>
          </w:p>
        </w:tc>
        <w:tc>
          <w:tcPr>
            <w:tcW w:w="1047" w:type="dxa"/>
            <w:tcBorders>
              <w:top w:val="nil"/>
              <w:left w:val="nil"/>
              <w:bottom w:val="single" w:sz="4" w:space="0" w:color="auto"/>
              <w:right w:val="single" w:sz="4" w:space="0" w:color="auto"/>
            </w:tcBorders>
            <w:shd w:val="clear" w:color="000000" w:fill="CAEDFB"/>
            <w:vAlign w:val="bottom"/>
            <w:hideMark/>
          </w:tcPr>
          <w:p w14:paraId="57E66EDE"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7 886 159</w:t>
            </w:r>
          </w:p>
        </w:tc>
        <w:tc>
          <w:tcPr>
            <w:tcW w:w="545" w:type="dxa"/>
            <w:tcBorders>
              <w:top w:val="nil"/>
              <w:left w:val="nil"/>
              <w:bottom w:val="single" w:sz="4" w:space="0" w:color="auto"/>
              <w:right w:val="single" w:sz="4" w:space="0" w:color="auto"/>
            </w:tcBorders>
            <w:shd w:val="clear" w:color="000000" w:fill="CAEDFB"/>
            <w:vAlign w:val="bottom"/>
            <w:hideMark/>
          </w:tcPr>
          <w:p w14:paraId="3E3812FD"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28%</w:t>
            </w:r>
          </w:p>
        </w:tc>
        <w:tc>
          <w:tcPr>
            <w:tcW w:w="160" w:type="dxa"/>
            <w:vAlign w:val="center"/>
            <w:hideMark/>
          </w:tcPr>
          <w:p w14:paraId="083D53AC"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3F6147D2"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A5805FC"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GOOS design, </w:t>
            </w:r>
            <w:proofErr w:type="spellStart"/>
            <w:r w:rsidRPr="000A2672">
              <w:rPr>
                <w:rFonts w:ascii="Calibri" w:eastAsia="Times New Roman" w:hAnsi="Calibri" w:cs="Calibri"/>
                <w:snapToGrid/>
                <w:sz w:val="18"/>
                <w:szCs w:val="18"/>
                <w:lang w:val="fr-FR" w:eastAsia="fr-FR"/>
              </w:rPr>
              <w:t>development</w:t>
            </w:r>
            <w:proofErr w:type="spellEnd"/>
            <w:r w:rsidRPr="000A2672">
              <w:rPr>
                <w:rFonts w:ascii="Calibri" w:eastAsia="Times New Roman" w:hAnsi="Calibri" w:cs="Calibri"/>
                <w:snapToGrid/>
                <w:sz w:val="18"/>
                <w:szCs w:val="18"/>
                <w:lang w:val="fr-FR" w:eastAsia="fr-FR"/>
              </w:rPr>
              <w:t>, engagement &amp; impact</w:t>
            </w:r>
          </w:p>
        </w:tc>
        <w:tc>
          <w:tcPr>
            <w:tcW w:w="733" w:type="dxa"/>
            <w:tcBorders>
              <w:top w:val="nil"/>
              <w:left w:val="nil"/>
              <w:bottom w:val="single" w:sz="4" w:space="0" w:color="auto"/>
              <w:right w:val="single" w:sz="4" w:space="0" w:color="auto"/>
            </w:tcBorders>
            <w:shd w:val="clear" w:color="auto" w:fill="auto"/>
            <w:noWrap/>
            <w:vAlign w:val="bottom"/>
            <w:hideMark/>
          </w:tcPr>
          <w:p w14:paraId="7DEA805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84B7E9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833 369</w:t>
            </w:r>
          </w:p>
        </w:tc>
        <w:tc>
          <w:tcPr>
            <w:tcW w:w="545" w:type="dxa"/>
            <w:tcBorders>
              <w:top w:val="nil"/>
              <w:left w:val="nil"/>
              <w:bottom w:val="single" w:sz="4" w:space="0" w:color="auto"/>
              <w:right w:val="single" w:sz="4" w:space="0" w:color="auto"/>
            </w:tcBorders>
            <w:shd w:val="clear" w:color="auto" w:fill="auto"/>
            <w:noWrap/>
            <w:vAlign w:val="bottom"/>
            <w:hideMark/>
          </w:tcPr>
          <w:p w14:paraId="7344958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2928ABF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688 455</w:t>
            </w:r>
          </w:p>
        </w:tc>
        <w:tc>
          <w:tcPr>
            <w:tcW w:w="950" w:type="dxa"/>
            <w:tcBorders>
              <w:top w:val="nil"/>
              <w:left w:val="nil"/>
              <w:bottom w:val="single" w:sz="4" w:space="0" w:color="auto"/>
              <w:right w:val="single" w:sz="4" w:space="0" w:color="auto"/>
            </w:tcBorders>
            <w:shd w:val="clear" w:color="auto" w:fill="auto"/>
            <w:noWrap/>
            <w:vAlign w:val="bottom"/>
            <w:hideMark/>
          </w:tcPr>
          <w:p w14:paraId="1858FF0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715 194</w:t>
            </w:r>
          </w:p>
        </w:tc>
        <w:tc>
          <w:tcPr>
            <w:tcW w:w="1008" w:type="dxa"/>
            <w:tcBorders>
              <w:top w:val="nil"/>
              <w:left w:val="nil"/>
              <w:bottom w:val="single" w:sz="4" w:space="0" w:color="auto"/>
              <w:right w:val="single" w:sz="4" w:space="0" w:color="auto"/>
            </w:tcBorders>
            <w:shd w:val="clear" w:color="auto" w:fill="auto"/>
            <w:noWrap/>
            <w:vAlign w:val="bottom"/>
            <w:hideMark/>
          </w:tcPr>
          <w:p w14:paraId="293BF45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833 369</w:t>
            </w:r>
          </w:p>
        </w:tc>
        <w:tc>
          <w:tcPr>
            <w:tcW w:w="908" w:type="dxa"/>
            <w:tcBorders>
              <w:top w:val="nil"/>
              <w:left w:val="nil"/>
              <w:bottom w:val="single" w:sz="4" w:space="0" w:color="auto"/>
              <w:right w:val="single" w:sz="4" w:space="0" w:color="auto"/>
            </w:tcBorders>
            <w:shd w:val="clear" w:color="auto" w:fill="auto"/>
            <w:noWrap/>
            <w:vAlign w:val="bottom"/>
            <w:hideMark/>
          </w:tcPr>
          <w:p w14:paraId="7C19E78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8D30C4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38B573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339D94C6"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2392798"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20D1F9B"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GOOS </w:t>
            </w:r>
            <w:proofErr w:type="spellStart"/>
            <w:r w:rsidRPr="000A2672">
              <w:rPr>
                <w:rFonts w:ascii="Calibri" w:eastAsia="Times New Roman" w:hAnsi="Calibri" w:cs="Calibri"/>
                <w:snapToGrid/>
                <w:sz w:val="18"/>
                <w:szCs w:val="18"/>
                <w:lang w:val="fr-FR" w:eastAsia="fr-FR"/>
              </w:rPr>
              <w:t>Africa</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through</w:t>
            </w:r>
            <w:proofErr w:type="spellEnd"/>
            <w:r w:rsidRPr="000A2672">
              <w:rPr>
                <w:rFonts w:ascii="Calibri" w:eastAsia="Times New Roman" w:hAnsi="Calibri" w:cs="Calibri"/>
                <w:snapToGrid/>
                <w:sz w:val="18"/>
                <w:szCs w:val="18"/>
                <w:lang w:val="fr-FR" w:eastAsia="fr-FR"/>
              </w:rPr>
              <w:t xml:space="preserve"> IOCAFRICA</w:t>
            </w:r>
          </w:p>
        </w:tc>
        <w:tc>
          <w:tcPr>
            <w:tcW w:w="733" w:type="dxa"/>
            <w:tcBorders>
              <w:top w:val="nil"/>
              <w:left w:val="nil"/>
              <w:bottom w:val="single" w:sz="4" w:space="0" w:color="auto"/>
              <w:right w:val="single" w:sz="4" w:space="0" w:color="auto"/>
            </w:tcBorders>
            <w:shd w:val="clear" w:color="auto" w:fill="auto"/>
            <w:noWrap/>
            <w:vAlign w:val="bottom"/>
            <w:hideMark/>
          </w:tcPr>
          <w:p w14:paraId="1C82286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48546F2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109 328</w:t>
            </w:r>
          </w:p>
        </w:tc>
        <w:tc>
          <w:tcPr>
            <w:tcW w:w="545" w:type="dxa"/>
            <w:tcBorders>
              <w:top w:val="nil"/>
              <w:left w:val="nil"/>
              <w:bottom w:val="single" w:sz="4" w:space="0" w:color="auto"/>
              <w:right w:val="single" w:sz="4" w:space="0" w:color="auto"/>
            </w:tcBorders>
            <w:shd w:val="clear" w:color="auto" w:fill="auto"/>
            <w:noWrap/>
            <w:vAlign w:val="bottom"/>
            <w:hideMark/>
          </w:tcPr>
          <w:p w14:paraId="6A39EBEF"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4B1D20D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90 317</w:t>
            </w:r>
          </w:p>
        </w:tc>
        <w:tc>
          <w:tcPr>
            <w:tcW w:w="950" w:type="dxa"/>
            <w:tcBorders>
              <w:top w:val="nil"/>
              <w:left w:val="nil"/>
              <w:bottom w:val="single" w:sz="4" w:space="0" w:color="auto"/>
              <w:right w:val="single" w:sz="4" w:space="0" w:color="auto"/>
            </w:tcBorders>
            <w:shd w:val="clear" w:color="auto" w:fill="auto"/>
            <w:noWrap/>
            <w:vAlign w:val="bottom"/>
            <w:hideMark/>
          </w:tcPr>
          <w:p w14:paraId="3780C87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93 825</w:t>
            </w:r>
          </w:p>
        </w:tc>
        <w:tc>
          <w:tcPr>
            <w:tcW w:w="1008" w:type="dxa"/>
            <w:tcBorders>
              <w:top w:val="nil"/>
              <w:left w:val="nil"/>
              <w:bottom w:val="single" w:sz="4" w:space="0" w:color="auto"/>
              <w:right w:val="single" w:sz="4" w:space="0" w:color="auto"/>
            </w:tcBorders>
            <w:shd w:val="clear" w:color="auto" w:fill="auto"/>
            <w:noWrap/>
            <w:vAlign w:val="bottom"/>
            <w:hideMark/>
          </w:tcPr>
          <w:p w14:paraId="6297759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109 328</w:t>
            </w:r>
          </w:p>
        </w:tc>
        <w:tc>
          <w:tcPr>
            <w:tcW w:w="908" w:type="dxa"/>
            <w:tcBorders>
              <w:top w:val="nil"/>
              <w:left w:val="nil"/>
              <w:bottom w:val="single" w:sz="4" w:space="0" w:color="auto"/>
              <w:right w:val="single" w:sz="4" w:space="0" w:color="auto"/>
            </w:tcBorders>
            <w:shd w:val="clear" w:color="auto" w:fill="auto"/>
            <w:noWrap/>
            <w:vAlign w:val="bottom"/>
            <w:hideMark/>
          </w:tcPr>
          <w:p w14:paraId="67860A9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C508D8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951817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26E10994"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AD4323A"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5B0A7DF"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PI-GOOS</w:t>
            </w:r>
          </w:p>
        </w:tc>
        <w:tc>
          <w:tcPr>
            <w:tcW w:w="733" w:type="dxa"/>
            <w:tcBorders>
              <w:top w:val="nil"/>
              <w:left w:val="nil"/>
              <w:bottom w:val="single" w:sz="4" w:space="0" w:color="auto"/>
              <w:right w:val="single" w:sz="4" w:space="0" w:color="auto"/>
            </w:tcBorders>
            <w:shd w:val="clear" w:color="auto" w:fill="auto"/>
            <w:noWrap/>
            <w:vAlign w:val="bottom"/>
            <w:hideMark/>
          </w:tcPr>
          <w:p w14:paraId="6524CB9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4FA30E7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71 881</w:t>
            </w:r>
          </w:p>
        </w:tc>
        <w:tc>
          <w:tcPr>
            <w:tcW w:w="545" w:type="dxa"/>
            <w:tcBorders>
              <w:top w:val="nil"/>
              <w:left w:val="nil"/>
              <w:bottom w:val="single" w:sz="4" w:space="0" w:color="auto"/>
              <w:right w:val="single" w:sz="4" w:space="0" w:color="auto"/>
            </w:tcBorders>
            <w:shd w:val="clear" w:color="auto" w:fill="auto"/>
            <w:noWrap/>
            <w:vAlign w:val="bottom"/>
            <w:hideMark/>
          </w:tcPr>
          <w:p w14:paraId="3D6E9DF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7AE98B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59 382</w:t>
            </w:r>
          </w:p>
        </w:tc>
        <w:tc>
          <w:tcPr>
            <w:tcW w:w="950" w:type="dxa"/>
            <w:tcBorders>
              <w:top w:val="nil"/>
              <w:left w:val="nil"/>
              <w:bottom w:val="single" w:sz="4" w:space="0" w:color="auto"/>
              <w:right w:val="single" w:sz="4" w:space="0" w:color="auto"/>
            </w:tcBorders>
            <w:shd w:val="clear" w:color="auto" w:fill="auto"/>
            <w:noWrap/>
            <w:vAlign w:val="bottom"/>
            <w:hideMark/>
          </w:tcPr>
          <w:p w14:paraId="6025A71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61 688</w:t>
            </w:r>
          </w:p>
        </w:tc>
        <w:tc>
          <w:tcPr>
            <w:tcW w:w="1008" w:type="dxa"/>
            <w:tcBorders>
              <w:top w:val="nil"/>
              <w:left w:val="nil"/>
              <w:bottom w:val="single" w:sz="4" w:space="0" w:color="auto"/>
              <w:right w:val="single" w:sz="4" w:space="0" w:color="auto"/>
            </w:tcBorders>
            <w:shd w:val="clear" w:color="auto" w:fill="auto"/>
            <w:noWrap/>
            <w:vAlign w:val="bottom"/>
            <w:hideMark/>
          </w:tcPr>
          <w:p w14:paraId="1F879B1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71 881</w:t>
            </w:r>
          </w:p>
        </w:tc>
        <w:tc>
          <w:tcPr>
            <w:tcW w:w="908" w:type="dxa"/>
            <w:tcBorders>
              <w:top w:val="nil"/>
              <w:left w:val="nil"/>
              <w:bottom w:val="single" w:sz="4" w:space="0" w:color="auto"/>
              <w:right w:val="single" w:sz="4" w:space="0" w:color="auto"/>
            </w:tcBorders>
            <w:shd w:val="clear" w:color="auto" w:fill="auto"/>
            <w:noWrap/>
            <w:vAlign w:val="bottom"/>
            <w:hideMark/>
          </w:tcPr>
          <w:p w14:paraId="305649C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959318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DCD166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6FE04C18"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DFB4004"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9979824"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IOGOOS</w:t>
            </w:r>
          </w:p>
        </w:tc>
        <w:tc>
          <w:tcPr>
            <w:tcW w:w="733" w:type="dxa"/>
            <w:tcBorders>
              <w:top w:val="nil"/>
              <w:left w:val="nil"/>
              <w:bottom w:val="single" w:sz="4" w:space="0" w:color="auto"/>
              <w:right w:val="single" w:sz="4" w:space="0" w:color="auto"/>
            </w:tcBorders>
            <w:shd w:val="clear" w:color="auto" w:fill="auto"/>
            <w:noWrap/>
            <w:vAlign w:val="bottom"/>
            <w:hideMark/>
          </w:tcPr>
          <w:p w14:paraId="17B451F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JAK</w:t>
            </w:r>
          </w:p>
        </w:tc>
        <w:tc>
          <w:tcPr>
            <w:tcW w:w="966" w:type="dxa"/>
            <w:tcBorders>
              <w:top w:val="nil"/>
              <w:left w:val="nil"/>
              <w:bottom w:val="single" w:sz="4" w:space="0" w:color="auto"/>
              <w:right w:val="single" w:sz="4" w:space="0" w:color="auto"/>
            </w:tcBorders>
            <w:shd w:val="clear" w:color="auto" w:fill="auto"/>
            <w:noWrap/>
            <w:vAlign w:val="bottom"/>
            <w:hideMark/>
          </w:tcPr>
          <w:p w14:paraId="7BB9C6C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71 881</w:t>
            </w:r>
          </w:p>
        </w:tc>
        <w:tc>
          <w:tcPr>
            <w:tcW w:w="545" w:type="dxa"/>
            <w:tcBorders>
              <w:top w:val="nil"/>
              <w:left w:val="nil"/>
              <w:bottom w:val="single" w:sz="4" w:space="0" w:color="auto"/>
              <w:right w:val="single" w:sz="4" w:space="0" w:color="auto"/>
            </w:tcBorders>
            <w:shd w:val="clear" w:color="auto" w:fill="auto"/>
            <w:noWrap/>
            <w:vAlign w:val="bottom"/>
            <w:hideMark/>
          </w:tcPr>
          <w:p w14:paraId="210C7E4A"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755B23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59 382</w:t>
            </w:r>
          </w:p>
        </w:tc>
        <w:tc>
          <w:tcPr>
            <w:tcW w:w="950" w:type="dxa"/>
            <w:tcBorders>
              <w:top w:val="nil"/>
              <w:left w:val="nil"/>
              <w:bottom w:val="single" w:sz="4" w:space="0" w:color="auto"/>
              <w:right w:val="single" w:sz="4" w:space="0" w:color="auto"/>
            </w:tcBorders>
            <w:shd w:val="clear" w:color="auto" w:fill="auto"/>
            <w:noWrap/>
            <w:vAlign w:val="bottom"/>
            <w:hideMark/>
          </w:tcPr>
          <w:p w14:paraId="2DA330A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61 688</w:t>
            </w:r>
          </w:p>
        </w:tc>
        <w:tc>
          <w:tcPr>
            <w:tcW w:w="1008" w:type="dxa"/>
            <w:tcBorders>
              <w:top w:val="nil"/>
              <w:left w:val="nil"/>
              <w:bottom w:val="single" w:sz="4" w:space="0" w:color="auto"/>
              <w:right w:val="single" w:sz="4" w:space="0" w:color="auto"/>
            </w:tcBorders>
            <w:shd w:val="clear" w:color="auto" w:fill="auto"/>
            <w:noWrap/>
            <w:vAlign w:val="bottom"/>
            <w:hideMark/>
          </w:tcPr>
          <w:p w14:paraId="688DC7D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71 881</w:t>
            </w:r>
          </w:p>
        </w:tc>
        <w:tc>
          <w:tcPr>
            <w:tcW w:w="908" w:type="dxa"/>
            <w:tcBorders>
              <w:top w:val="nil"/>
              <w:left w:val="nil"/>
              <w:bottom w:val="single" w:sz="4" w:space="0" w:color="auto"/>
              <w:right w:val="single" w:sz="4" w:space="0" w:color="auto"/>
            </w:tcBorders>
            <w:shd w:val="clear" w:color="auto" w:fill="auto"/>
            <w:noWrap/>
            <w:vAlign w:val="bottom"/>
            <w:hideMark/>
          </w:tcPr>
          <w:p w14:paraId="223848C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44D445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344EC4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0629D5C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7AB2E5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AD38234"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IOCARIBE-GOOS</w:t>
            </w:r>
          </w:p>
        </w:tc>
        <w:tc>
          <w:tcPr>
            <w:tcW w:w="733" w:type="dxa"/>
            <w:tcBorders>
              <w:top w:val="nil"/>
              <w:left w:val="nil"/>
              <w:bottom w:val="single" w:sz="4" w:space="0" w:color="auto"/>
              <w:right w:val="single" w:sz="4" w:space="0" w:color="auto"/>
            </w:tcBorders>
            <w:shd w:val="clear" w:color="auto" w:fill="auto"/>
            <w:noWrap/>
            <w:vAlign w:val="bottom"/>
            <w:hideMark/>
          </w:tcPr>
          <w:p w14:paraId="1F36EEA7"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196E522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71 878</w:t>
            </w:r>
          </w:p>
        </w:tc>
        <w:tc>
          <w:tcPr>
            <w:tcW w:w="545" w:type="dxa"/>
            <w:tcBorders>
              <w:top w:val="nil"/>
              <w:left w:val="nil"/>
              <w:bottom w:val="single" w:sz="4" w:space="0" w:color="auto"/>
              <w:right w:val="single" w:sz="4" w:space="0" w:color="auto"/>
            </w:tcBorders>
            <w:shd w:val="clear" w:color="auto" w:fill="auto"/>
            <w:noWrap/>
            <w:vAlign w:val="bottom"/>
            <w:hideMark/>
          </w:tcPr>
          <w:p w14:paraId="3852D266"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C5E754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59 379</w:t>
            </w:r>
          </w:p>
        </w:tc>
        <w:tc>
          <w:tcPr>
            <w:tcW w:w="950" w:type="dxa"/>
            <w:tcBorders>
              <w:top w:val="nil"/>
              <w:left w:val="nil"/>
              <w:bottom w:val="single" w:sz="4" w:space="0" w:color="auto"/>
              <w:right w:val="single" w:sz="4" w:space="0" w:color="auto"/>
            </w:tcBorders>
            <w:shd w:val="clear" w:color="auto" w:fill="auto"/>
            <w:noWrap/>
            <w:vAlign w:val="bottom"/>
            <w:hideMark/>
          </w:tcPr>
          <w:p w14:paraId="2EC65061"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61 685</w:t>
            </w:r>
          </w:p>
        </w:tc>
        <w:tc>
          <w:tcPr>
            <w:tcW w:w="1008" w:type="dxa"/>
            <w:tcBorders>
              <w:top w:val="nil"/>
              <w:left w:val="nil"/>
              <w:bottom w:val="single" w:sz="4" w:space="0" w:color="auto"/>
              <w:right w:val="single" w:sz="4" w:space="0" w:color="auto"/>
            </w:tcBorders>
            <w:shd w:val="clear" w:color="auto" w:fill="auto"/>
            <w:noWrap/>
            <w:vAlign w:val="bottom"/>
            <w:hideMark/>
          </w:tcPr>
          <w:p w14:paraId="0906716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71 878</w:t>
            </w:r>
          </w:p>
        </w:tc>
        <w:tc>
          <w:tcPr>
            <w:tcW w:w="908" w:type="dxa"/>
            <w:tcBorders>
              <w:top w:val="nil"/>
              <w:left w:val="nil"/>
              <w:bottom w:val="single" w:sz="4" w:space="0" w:color="auto"/>
              <w:right w:val="single" w:sz="4" w:space="0" w:color="auto"/>
            </w:tcBorders>
            <w:shd w:val="clear" w:color="auto" w:fill="auto"/>
            <w:noWrap/>
            <w:vAlign w:val="bottom"/>
            <w:hideMark/>
          </w:tcPr>
          <w:p w14:paraId="573A5AC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4B991F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E22368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60" w:type="dxa"/>
            <w:vAlign w:val="center"/>
            <w:hideMark/>
          </w:tcPr>
          <w:p w14:paraId="5192CC0F"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928B4B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D1CD59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spellStart"/>
            <w:r w:rsidRPr="000A2672">
              <w:rPr>
                <w:rFonts w:ascii="Calibri" w:eastAsia="Times New Roman" w:hAnsi="Calibri" w:cs="Calibri"/>
                <w:snapToGrid/>
                <w:sz w:val="18"/>
                <w:szCs w:val="18"/>
                <w:lang w:val="fr-FR" w:eastAsia="fr-FR"/>
              </w:rPr>
              <w:t>Observing</w:t>
            </w:r>
            <w:proofErr w:type="spellEnd"/>
            <w:r w:rsidRPr="000A2672">
              <w:rPr>
                <w:rFonts w:ascii="Calibri" w:eastAsia="Times New Roman" w:hAnsi="Calibri" w:cs="Calibri"/>
                <w:snapToGrid/>
                <w:sz w:val="18"/>
                <w:szCs w:val="18"/>
                <w:lang w:val="fr-FR" w:eastAsia="fr-FR"/>
              </w:rPr>
              <w:t xml:space="preserve"> system </w:t>
            </w:r>
            <w:proofErr w:type="spellStart"/>
            <w:r w:rsidRPr="000A2672">
              <w:rPr>
                <w:rFonts w:ascii="Calibri" w:eastAsia="Times New Roman" w:hAnsi="Calibri" w:cs="Calibri"/>
                <w:snapToGrid/>
                <w:sz w:val="18"/>
                <w:szCs w:val="18"/>
                <w:lang w:val="fr-FR" w:eastAsia="fr-FR"/>
              </w:rPr>
              <w:t>integration</w:t>
            </w:r>
            <w:proofErr w:type="spellEnd"/>
            <w:r w:rsidRPr="000A2672">
              <w:rPr>
                <w:rFonts w:ascii="Calibri" w:eastAsia="Times New Roman" w:hAnsi="Calibri" w:cs="Calibri"/>
                <w:snapToGrid/>
                <w:sz w:val="18"/>
                <w:szCs w:val="18"/>
                <w:lang w:val="fr-FR" w:eastAsia="fr-FR"/>
              </w:rPr>
              <w:t xml:space="preserve"> &amp; </w:t>
            </w:r>
            <w:proofErr w:type="spellStart"/>
            <w:r w:rsidRPr="000A2672">
              <w:rPr>
                <w:rFonts w:ascii="Calibri" w:eastAsia="Times New Roman" w:hAnsi="Calibri" w:cs="Calibri"/>
                <w:snapToGrid/>
                <w:sz w:val="18"/>
                <w:szCs w:val="18"/>
                <w:lang w:val="fr-FR" w:eastAsia="fr-FR"/>
              </w:rPr>
              <w:t>delivery</w:t>
            </w:r>
            <w:proofErr w:type="spellEnd"/>
          </w:p>
        </w:tc>
        <w:tc>
          <w:tcPr>
            <w:tcW w:w="733" w:type="dxa"/>
            <w:tcBorders>
              <w:top w:val="nil"/>
              <w:left w:val="nil"/>
              <w:bottom w:val="single" w:sz="4" w:space="0" w:color="auto"/>
              <w:right w:val="single" w:sz="4" w:space="0" w:color="auto"/>
            </w:tcBorders>
            <w:shd w:val="clear" w:color="auto" w:fill="auto"/>
            <w:noWrap/>
            <w:vAlign w:val="bottom"/>
            <w:hideMark/>
          </w:tcPr>
          <w:p w14:paraId="663A8E2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6F6BF330"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363 429</w:t>
            </w:r>
          </w:p>
        </w:tc>
        <w:tc>
          <w:tcPr>
            <w:tcW w:w="545" w:type="dxa"/>
            <w:tcBorders>
              <w:top w:val="nil"/>
              <w:left w:val="nil"/>
              <w:bottom w:val="single" w:sz="4" w:space="0" w:color="auto"/>
              <w:right w:val="single" w:sz="4" w:space="0" w:color="auto"/>
            </w:tcBorders>
            <w:shd w:val="clear" w:color="auto" w:fill="auto"/>
            <w:noWrap/>
            <w:vAlign w:val="bottom"/>
            <w:hideMark/>
          </w:tcPr>
          <w:p w14:paraId="1B5D58CC"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6724545C"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300 233</w:t>
            </w:r>
          </w:p>
        </w:tc>
        <w:tc>
          <w:tcPr>
            <w:tcW w:w="950" w:type="dxa"/>
            <w:tcBorders>
              <w:top w:val="nil"/>
              <w:left w:val="nil"/>
              <w:bottom w:val="single" w:sz="4" w:space="0" w:color="auto"/>
              <w:right w:val="single" w:sz="4" w:space="0" w:color="auto"/>
            </w:tcBorders>
            <w:shd w:val="clear" w:color="auto" w:fill="auto"/>
            <w:noWrap/>
            <w:vAlign w:val="bottom"/>
            <w:hideMark/>
          </w:tcPr>
          <w:p w14:paraId="77C54DD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311 894</w:t>
            </w:r>
          </w:p>
        </w:tc>
        <w:tc>
          <w:tcPr>
            <w:tcW w:w="1008" w:type="dxa"/>
            <w:tcBorders>
              <w:top w:val="nil"/>
              <w:left w:val="nil"/>
              <w:bottom w:val="single" w:sz="4" w:space="0" w:color="auto"/>
              <w:right w:val="single" w:sz="4" w:space="0" w:color="auto"/>
            </w:tcBorders>
            <w:shd w:val="clear" w:color="auto" w:fill="auto"/>
            <w:noWrap/>
            <w:vAlign w:val="bottom"/>
            <w:hideMark/>
          </w:tcPr>
          <w:p w14:paraId="6748646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363 429</w:t>
            </w:r>
          </w:p>
        </w:tc>
        <w:tc>
          <w:tcPr>
            <w:tcW w:w="908" w:type="dxa"/>
            <w:tcBorders>
              <w:top w:val="nil"/>
              <w:left w:val="nil"/>
              <w:bottom w:val="single" w:sz="4" w:space="0" w:color="auto"/>
              <w:right w:val="single" w:sz="4" w:space="0" w:color="auto"/>
            </w:tcBorders>
            <w:shd w:val="clear" w:color="auto" w:fill="auto"/>
            <w:noWrap/>
            <w:vAlign w:val="bottom"/>
            <w:hideMark/>
          </w:tcPr>
          <w:p w14:paraId="5F40DD3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674903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0CCFE52"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60" w:type="dxa"/>
            <w:vAlign w:val="center"/>
            <w:hideMark/>
          </w:tcPr>
          <w:p w14:paraId="63456B0D"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1897C84"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9A9353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Ocean </w:t>
            </w:r>
            <w:proofErr w:type="spellStart"/>
            <w:r w:rsidRPr="000A2672">
              <w:rPr>
                <w:rFonts w:ascii="Calibri" w:eastAsia="Times New Roman" w:hAnsi="Calibri" w:cs="Calibri"/>
                <w:snapToGrid/>
                <w:sz w:val="18"/>
                <w:szCs w:val="18"/>
                <w:lang w:val="fr-FR" w:eastAsia="fr-FR"/>
              </w:rPr>
              <w:t>forecast</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systems</w:t>
            </w:r>
            <w:proofErr w:type="spellEnd"/>
            <w:r w:rsidRPr="000A2672">
              <w:rPr>
                <w:rFonts w:ascii="Calibri" w:eastAsia="Times New Roman" w:hAnsi="Calibri" w:cs="Calibri"/>
                <w:snapToGrid/>
                <w:sz w:val="18"/>
                <w:szCs w:val="18"/>
                <w:lang w:val="fr-FR" w:eastAsia="fr-FR"/>
              </w:rPr>
              <w:t xml:space="preserve"> &amp; applications </w:t>
            </w:r>
          </w:p>
        </w:tc>
        <w:tc>
          <w:tcPr>
            <w:tcW w:w="733" w:type="dxa"/>
            <w:tcBorders>
              <w:top w:val="nil"/>
              <w:left w:val="nil"/>
              <w:bottom w:val="single" w:sz="4" w:space="0" w:color="auto"/>
              <w:right w:val="single" w:sz="4" w:space="0" w:color="auto"/>
            </w:tcBorders>
            <w:shd w:val="clear" w:color="auto" w:fill="auto"/>
            <w:vAlign w:val="bottom"/>
            <w:hideMark/>
          </w:tcPr>
          <w:p w14:paraId="5B6B0799"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340F4E2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138 626</w:t>
            </w:r>
          </w:p>
        </w:tc>
        <w:tc>
          <w:tcPr>
            <w:tcW w:w="545" w:type="dxa"/>
            <w:tcBorders>
              <w:top w:val="nil"/>
              <w:left w:val="nil"/>
              <w:bottom w:val="single" w:sz="4" w:space="0" w:color="auto"/>
              <w:right w:val="single" w:sz="4" w:space="0" w:color="auto"/>
            </w:tcBorders>
            <w:shd w:val="clear" w:color="auto" w:fill="auto"/>
            <w:noWrap/>
            <w:vAlign w:val="bottom"/>
            <w:hideMark/>
          </w:tcPr>
          <w:p w14:paraId="4A35F24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129C6BE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114 520</w:t>
            </w:r>
          </w:p>
        </w:tc>
        <w:tc>
          <w:tcPr>
            <w:tcW w:w="950" w:type="dxa"/>
            <w:tcBorders>
              <w:top w:val="nil"/>
              <w:left w:val="nil"/>
              <w:bottom w:val="single" w:sz="4" w:space="0" w:color="auto"/>
              <w:right w:val="single" w:sz="4" w:space="0" w:color="auto"/>
            </w:tcBorders>
            <w:shd w:val="clear" w:color="auto" w:fill="auto"/>
            <w:noWrap/>
            <w:vAlign w:val="bottom"/>
            <w:hideMark/>
          </w:tcPr>
          <w:p w14:paraId="15E45C2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118 968</w:t>
            </w:r>
          </w:p>
        </w:tc>
        <w:tc>
          <w:tcPr>
            <w:tcW w:w="1008" w:type="dxa"/>
            <w:tcBorders>
              <w:top w:val="nil"/>
              <w:left w:val="nil"/>
              <w:bottom w:val="single" w:sz="4" w:space="0" w:color="auto"/>
              <w:right w:val="single" w:sz="4" w:space="0" w:color="auto"/>
            </w:tcBorders>
            <w:shd w:val="clear" w:color="auto" w:fill="auto"/>
            <w:noWrap/>
            <w:vAlign w:val="bottom"/>
            <w:hideMark/>
          </w:tcPr>
          <w:p w14:paraId="74B018D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138 626</w:t>
            </w:r>
          </w:p>
        </w:tc>
        <w:tc>
          <w:tcPr>
            <w:tcW w:w="908" w:type="dxa"/>
            <w:tcBorders>
              <w:top w:val="nil"/>
              <w:left w:val="nil"/>
              <w:bottom w:val="single" w:sz="4" w:space="0" w:color="auto"/>
              <w:right w:val="single" w:sz="4" w:space="0" w:color="auto"/>
            </w:tcBorders>
            <w:shd w:val="clear" w:color="auto" w:fill="auto"/>
            <w:noWrap/>
            <w:vAlign w:val="bottom"/>
            <w:hideMark/>
          </w:tcPr>
          <w:p w14:paraId="22B5AD5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EC70C1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526A3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65BF9C2"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593244A" w14:textId="77777777" w:rsidTr="00A52C9A">
        <w:trPr>
          <w:gridAfter w:val="1"/>
          <w:wAfter w:w="160" w:type="dxa"/>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27AA327"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spellStart"/>
            <w:r w:rsidRPr="000A2672">
              <w:rPr>
                <w:rFonts w:ascii="Calibri" w:eastAsia="Times New Roman" w:hAnsi="Calibri" w:cs="Calibri"/>
                <w:snapToGrid/>
                <w:sz w:val="18"/>
                <w:szCs w:val="18"/>
                <w:lang w:val="fr-FR" w:eastAsia="fr-FR"/>
              </w:rPr>
              <w:t>Africa</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InfoHub</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25D1E8C9"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00DC23C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150 000</w:t>
            </w:r>
          </w:p>
        </w:tc>
        <w:tc>
          <w:tcPr>
            <w:tcW w:w="545" w:type="dxa"/>
            <w:tcBorders>
              <w:top w:val="nil"/>
              <w:left w:val="nil"/>
              <w:bottom w:val="single" w:sz="4" w:space="0" w:color="auto"/>
              <w:right w:val="single" w:sz="4" w:space="0" w:color="auto"/>
            </w:tcBorders>
            <w:shd w:val="clear" w:color="auto" w:fill="auto"/>
            <w:noWrap/>
            <w:vAlign w:val="bottom"/>
            <w:hideMark/>
          </w:tcPr>
          <w:p w14:paraId="1855BBC6"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2C11680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123 917</w:t>
            </w:r>
          </w:p>
        </w:tc>
        <w:tc>
          <w:tcPr>
            <w:tcW w:w="950" w:type="dxa"/>
            <w:tcBorders>
              <w:top w:val="nil"/>
              <w:left w:val="nil"/>
              <w:bottom w:val="single" w:sz="4" w:space="0" w:color="auto"/>
              <w:right w:val="single" w:sz="4" w:space="0" w:color="auto"/>
            </w:tcBorders>
            <w:shd w:val="clear" w:color="auto" w:fill="auto"/>
            <w:noWrap/>
            <w:vAlign w:val="bottom"/>
            <w:hideMark/>
          </w:tcPr>
          <w:p w14:paraId="32D0DCB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128 729</w:t>
            </w:r>
          </w:p>
        </w:tc>
        <w:tc>
          <w:tcPr>
            <w:tcW w:w="1008" w:type="dxa"/>
            <w:tcBorders>
              <w:top w:val="nil"/>
              <w:left w:val="nil"/>
              <w:bottom w:val="single" w:sz="4" w:space="0" w:color="auto"/>
              <w:right w:val="single" w:sz="4" w:space="0" w:color="auto"/>
            </w:tcBorders>
            <w:shd w:val="clear" w:color="auto" w:fill="auto"/>
            <w:noWrap/>
            <w:vAlign w:val="bottom"/>
            <w:hideMark/>
          </w:tcPr>
          <w:p w14:paraId="11B0974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150 000</w:t>
            </w:r>
          </w:p>
        </w:tc>
        <w:tc>
          <w:tcPr>
            <w:tcW w:w="908" w:type="dxa"/>
            <w:tcBorders>
              <w:top w:val="nil"/>
              <w:left w:val="nil"/>
              <w:bottom w:val="single" w:sz="4" w:space="0" w:color="auto"/>
              <w:right w:val="single" w:sz="4" w:space="0" w:color="auto"/>
            </w:tcBorders>
            <w:shd w:val="clear" w:color="auto" w:fill="auto"/>
            <w:noWrap/>
            <w:vAlign w:val="bottom"/>
            <w:hideMark/>
          </w:tcPr>
          <w:p w14:paraId="3EA8A73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722F8E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3B47078"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r>
      <w:tr w:rsidR="001E02DA" w:rsidRPr="000A2672" w14:paraId="0E891E00"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8E42A7D"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IODE &amp; OBIS </w:t>
            </w:r>
            <w:proofErr w:type="spellStart"/>
            <w:r w:rsidRPr="000A2672">
              <w:rPr>
                <w:rFonts w:ascii="Calibri" w:eastAsia="Times New Roman" w:hAnsi="Calibri" w:cs="Calibri"/>
                <w:snapToGrid/>
                <w:sz w:val="18"/>
                <w:szCs w:val="18"/>
                <w:lang w:val="fr-FR" w:eastAsia="fr-FR"/>
              </w:rPr>
              <w:t>core</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systems</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543EBDC6"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06032FE6"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432 155</w:t>
            </w:r>
          </w:p>
        </w:tc>
        <w:tc>
          <w:tcPr>
            <w:tcW w:w="545" w:type="dxa"/>
            <w:tcBorders>
              <w:top w:val="nil"/>
              <w:left w:val="nil"/>
              <w:bottom w:val="single" w:sz="4" w:space="0" w:color="auto"/>
              <w:right w:val="single" w:sz="4" w:space="0" w:color="auto"/>
            </w:tcBorders>
            <w:shd w:val="clear" w:color="auto" w:fill="auto"/>
            <w:noWrap/>
            <w:vAlign w:val="bottom"/>
            <w:hideMark/>
          </w:tcPr>
          <w:p w14:paraId="43512B4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1BF6EAE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357 008</w:t>
            </w:r>
          </w:p>
        </w:tc>
        <w:tc>
          <w:tcPr>
            <w:tcW w:w="950" w:type="dxa"/>
            <w:tcBorders>
              <w:top w:val="nil"/>
              <w:left w:val="nil"/>
              <w:bottom w:val="single" w:sz="4" w:space="0" w:color="auto"/>
              <w:right w:val="single" w:sz="4" w:space="0" w:color="auto"/>
            </w:tcBorders>
            <w:shd w:val="clear" w:color="auto" w:fill="auto"/>
            <w:noWrap/>
            <w:vAlign w:val="bottom"/>
            <w:hideMark/>
          </w:tcPr>
          <w:p w14:paraId="6A9EC07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370 874</w:t>
            </w:r>
          </w:p>
        </w:tc>
        <w:tc>
          <w:tcPr>
            <w:tcW w:w="1008" w:type="dxa"/>
            <w:tcBorders>
              <w:top w:val="nil"/>
              <w:left w:val="nil"/>
              <w:bottom w:val="single" w:sz="4" w:space="0" w:color="auto"/>
              <w:right w:val="single" w:sz="4" w:space="0" w:color="auto"/>
            </w:tcBorders>
            <w:shd w:val="clear" w:color="auto" w:fill="auto"/>
            <w:noWrap/>
            <w:vAlign w:val="bottom"/>
            <w:hideMark/>
          </w:tcPr>
          <w:p w14:paraId="674B5F1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432 155</w:t>
            </w:r>
          </w:p>
        </w:tc>
        <w:tc>
          <w:tcPr>
            <w:tcW w:w="908" w:type="dxa"/>
            <w:tcBorders>
              <w:top w:val="nil"/>
              <w:left w:val="nil"/>
              <w:bottom w:val="single" w:sz="4" w:space="0" w:color="auto"/>
              <w:right w:val="single" w:sz="4" w:space="0" w:color="auto"/>
            </w:tcBorders>
            <w:shd w:val="clear" w:color="auto" w:fill="auto"/>
            <w:noWrap/>
            <w:vAlign w:val="bottom"/>
            <w:hideMark/>
          </w:tcPr>
          <w:p w14:paraId="518AD8F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6B2EBC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90CF06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706FDD4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3AAC9888"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D50AFCE"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IODE &amp; OBIS </w:t>
            </w:r>
            <w:proofErr w:type="spellStart"/>
            <w:r w:rsidRPr="000A2672">
              <w:rPr>
                <w:rFonts w:ascii="Calibri" w:eastAsia="Times New Roman" w:hAnsi="Calibri" w:cs="Calibri"/>
                <w:snapToGrid/>
                <w:sz w:val="18"/>
                <w:szCs w:val="18"/>
                <w:lang w:val="fr-FR" w:eastAsia="fr-FR"/>
              </w:rPr>
              <w:t>products</w:t>
            </w:r>
            <w:proofErr w:type="spellEnd"/>
            <w:r w:rsidRPr="000A2672">
              <w:rPr>
                <w:rFonts w:ascii="Calibri" w:eastAsia="Times New Roman" w:hAnsi="Calibri" w:cs="Calibri"/>
                <w:snapToGrid/>
                <w:sz w:val="18"/>
                <w:szCs w:val="18"/>
                <w:lang w:val="fr-FR" w:eastAsia="fr-FR"/>
              </w:rPr>
              <w:t xml:space="preserve"> &amp; services</w:t>
            </w:r>
          </w:p>
        </w:tc>
        <w:tc>
          <w:tcPr>
            <w:tcW w:w="733" w:type="dxa"/>
            <w:tcBorders>
              <w:top w:val="nil"/>
              <w:left w:val="nil"/>
              <w:bottom w:val="single" w:sz="4" w:space="0" w:color="auto"/>
              <w:right w:val="single" w:sz="4" w:space="0" w:color="auto"/>
            </w:tcBorders>
            <w:shd w:val="clear" w:color="auto" w:fill="auto"/>
            <w:vAlign w:val="bottom"/>
            <w:hideMark/>
          </w:tcPr>
          <w:p w14:paraId="5B75487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3D696315"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432 155</w:t>
            </w:r>
          </w:p>
        </w:tc>
        <w:tc>
          <w:tcPr>
            <w:tcW w:w="545" w:type="dxa"/>
            <w:tcBorders>
              <w:top w:val="nil"/>
              <w:left w:val="nil"/>
              <w:bottom w:val="single" w:sz="4" w:space="0" w:color="auto"/>
              <w:right w:val="single" w:sz="4" w:space="0" w:color="auto"/>
            </w:tcBorders>
            <w:shd w:val="clear" w:color="auto" w:fill="auto"/>
            <w:noWrap/>
            <w:vAlign w:val="bottom"/>
            <w:hideMark/>
          </w:tcPr>
          <w:p w14:paraId="0F0AE76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305C654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357 008</w:t>
            </w:r>
          </w:p>
        </w:tc>
        <w:tc>
          <w:tcPr>
            <w:tcW w:w="950" w:type="dxa"/>
            <w:tcBorders>
              <w:top w:val="nil"/>
              <w:left w:val="nil"/>
              <w:bottom w:val="single" w:sz="4" w:space="0" w:color="auto"/>
              <w:right w:val="single" w:sz="4" w:space="0" w:color="auto"/>
            </w:tcBorders>
            <w:shd w:val="clear" w:color="auto" w:fill="auto"/>
            <w:noWrap/>
            <w:vAlign w:val="bottom"/>
            <w:hideMark/>
          </w:tcPr>
          <w:p w14:paraId="63A5851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370 874</w:t>
            </w:r>
          </w:p>
        </w:tc>
        <w:tc>
          <w:tcPr>
            <w:tcW w:w="1008" w:type="dxa"/>
            <w:tcBorders>
              <w:top w:val="nil"/>
              <w:left w:val="nil"/>
              <w:bottom w:val="single" w:sz="4" w:space="0" w:color="auto"/>
              <w:right w:val="single" w:sz="4" w:space="0" w:color="auto"/>
            </w:tcBorders>
            <w:shd w:val="clear" w:color="auto" w:fill="auto"/>
            <w:noWrap/>
            <w:vAlign w:val="bottom"/>
            <w:hideMark/>
          </w:tcPr>
          <w:p w14:paraId="5FEED33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432 155</w:t>
            </w:r>
          </w:p>
        </w:tc>
        <w:tc>
          <w:tcPr>
            <w:tcW w:w="908" w:type="dxa"/>
            <w:tcBorders>
              <w:top w:val="nil"/>
              <w:left w:val="nil"/>
              <w:bottom w:val="single" w:sz="4" w:space="0" w:color="auto"/>
              <w:right w:val="single" w:sz="4" w:space="0" w:color="auto"/>
            </w:tcBorders>
            <w:shd w:val="clear" w:color="auto" w:fill="auto"/>
            <w:noWrap/>
            <w:vAlign w:val="bottom"/>
            <w:hideMark/>
          </w:tcPr>
          <w:p w14:paraId="6828B57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CC7B9E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533BAE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7C96A7B4"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A776149"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A6461DE"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IODE &amp; OBIS training &amp; </w:t>
            </w:r>
            <w:proofErr w:type="spellStart"/>
            <w:r w:rsidRPr="000A2672">
              <w:rPr>
                <w:rFonts w:ascii="Calibri" w:eastAsia="Times New Roman" w:hAnsi="Calibri" w:cs="Calibri"/>
                <w:snapToGrid/>
                <w:sz w:val="18"/>
                <w:szCs w:val="18"/>
                <w:lang w:val="fr-FR" w:eastAsia="fr-FR"/>
              </w:rPr>
              <w:t>education</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480B2790"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6EF995B4"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282 771</w:t>
            </w:r>
          </w:p>
        </w:tc>
        <w:tc>
          <w:tcPr>
            <w:tcW w:w="545" w:type="dxa"/>
            <w:tcBorders>
              <w:top w:val="nil"/>
              <w:left w:val="nil"/>
              <w:bottom w:val="single" w:sz="4" w:space="0" w:color="auto"/>
              <w:right w:val="single" w:sz="4" w:space="0" w:color="auto"/>
            </w:tcBorders>
            <w:shd w:val="clear" w:color="auto" w:fill="auto"/>
            <w:noWrap/>
            <w:vAlign w:val="bottom"/>
            <w:hideMark/>
          </w:tcPr>
          <w:p w14:paraId="77F104C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451908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233 600</w:t>
            </w:r>
          </w:p>
        </w:tc>
        <w:tc>
          <w:tcPr>
            <w:tcW w:w="950" w:type="dxa"/>
            <w:tcBorders>
              <w:top w:val="nil"/>
              <w:left w:val="nil"/>
              <w:bottom w:val="single" w:sz="4" w:space="0" w:color="auto"/>
              <w:right w:val="single" w:sz="4" w:space="0" w:color="auto"/>
            </w:tcBorders>
            <w:shd w:val="clear" w:color="auto" w:fill="auto"/>
            <w:noWrap/>
            <w:vAlign w:val="bottom"/>
            <w:hideMark/>
          </w:tcPr>
          <w:p w14:paraId="7822481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242 673</w:t>
            </w:r>
          </w:p>
        </w:tc>
        <w:tc>
          <w:tcPr>
            <w:tcW w:w="1008" w:type="dxa"/>
            <w:tcBorders>
              <w:top w:val="nil"/>
              <w:left w:val="nil"/>
              <w:bottom w:val="single" w:sz="4" w:space="0" w:color="auto"/>
              <w:right w:val="single" w:sz="4" w:space="0" w:color="auto"/>
            </w:tcBorders>
            <w:shd w:val="clear" w:color="auto" w:fill="auto"/>
            <w:noWrap/>
            <w:vAlign w:val="bottom"/>
            <w:hideMark/>
          </w:tcPr>
          <w:p w14:paraId="5635358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282 771</w:t>
            </w:r>
          </w:p>
        </w:tc>
        <w:tc>
          <w:tcPr>
            <w:tcW w:w="908" w:type="dxa"/>
            <w:tcBorders>
              <w:top w:val="nil"/>
              <w:left w:val="nil"/>
              <w:bottom w:val="single" w:sz="4" w:space="0" w:color="auto"/>
              <w:right w:val="single" w:sz="4" w:space="0" w:color="auto"/>
            </w:tcBorders>
            <w:shd w:val="clear" w:color="auto" w:fill="auto"/>
            <w:noWrap/>
            <w:vAlign w:val="bottom"/>
            <w:hideMark/>
          </w:tcPr>
          <w:p w14:paraId="5252A64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7C0BFE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88F459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3B6E1DBB"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38F09F5"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0DBD289"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OBPS </w:t>
            </w:r>
          </w:p>
        </w:tc>
        <w:tc>
          <w:tcPr>
            <w:tcW w:w="733" w:type="dxa"/>
            <w:tcBorders>
              <w:top w:val="nil"/>
              <w:left w:val="nil"/>
              <w:bottom w:val="single" w:sz="4" w:space="0" w:color="auto"/>
              <w:right w:val="single" w:sz="4" w:space="0" w:color="auto"/>
            </w:tcBorders>
            <w:shd w:val="clear" w:color="auto" w:fill="auto"/>
            <w:vAlign w:val="bottom"/>
            <w:hideMark/>
          </w:tcPr>
          <w:p w14:paraId="2C28A14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DBFA331"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BE46173"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37B39A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50" w:type="dxa"/>
            <w:tcBorders>
              <w:top w:val="nil"/>
              <w:left w:val="nil"/>
              <w:bottom w:val="single" w:sz="4" w:space="0" w:color="auto"/>
              <w:right w:val="single" w:sz="4" w:space="0" w:color="auto"/>
            </w:tcBorders>
            <w:shd w:val="clear" w:color="auto" w:fill="auto"/>
            <w:noWrap/>
            <w:vAlign w:val="bottom"/>
            <w:hideMark/>
          </w:tcPr>
          <w:p w14:paraId="59601422"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008" w:type="dxa"/>
            <w:tcBorders>
              <w:top w:val="nil"/>
              <w:left w:val="nil"/>
              <w:bottom w:val="single" w:sz="4" w:space="0" w:color="auto"/>
              <w:right w:val="single" w:sz="4" w:space="0" w:color="auto"/>
            </w:tcBorders>
            <w:shd w:val="clear" w:color="auto" w:fill="auto"/>
            <w:noWrap/>
            <w:vAlign w:val="bottom"/>
            <w:hideMark/>
          </w:tcPr>
          <w:p w14:paraId="55F1536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28 686</w:t>
            </w:r>
          </w:p>
        </w:tc>
        <w:tc>
          <w:tcPr>
            <w:tcW w:w="908" w:type="dxa"/>
            <w:tcBorders>
              <w:top w:val="nil"/>
              <w:left w:val="nil"/>
              <w:bottom w:val="single" w:sz="4" w:space="0" w:color="auto"/>
              <w:right w:val="single" w:sz="4" w:space="0" w:color="auto"/>
            </w:tcBorders>
            <w:shd w:val="clear" w:color="auto" w:fill="auto"/>
            <w:noWrap/>
            <w:vAlign w:val="bottom"/>
            <w:hideMark/>
          </w:tcPr>
          <w:p w14:paraId="2619D50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80E97B4"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2DEC1A2"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60" w:type="dxa"/>
            <w:vAlign w:val="center"/>
            <w:hideMark/>
          </w:tcPr>
          <w:p w14:paraId="66B75D9C"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620244F"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417DBF24" w14:textId="77777777" w:rsidR="001E02DA" w:rsidRPr="000A2672" w:rsidRDefault="001E02DA" w:rsidP="000A2672">
            <w:pPr>
              <w:tabs>
                <w:tab w:val="clear" w:pos="567"/>
              </w:tabs>
              <w:snapToGrid/>
              <w:rPr>
                <w:rFonts w:ascii="Calibri" w:eastAsia="Times New Roman" w:hAnsi="Calibri" w:cs="Calibri"/>
                <w:b/>
                <w:bCs/>
                <w:snapToGrid/>
                <w:sz w:val="18"/>
                <w:szCs w:val="18"/>
                <w:lang w:val="en-US" w:eastAsia="fr-FR"/>
              </w:rPr>
            </w:pPr>
            <w:r w:rsidRPr="000A2672">
              <w:rPr>
                <w:rFonts w:ascii="Calibri" w:eastAsia="Times New Roman" w:hAnsi="Calibri" w:cs="Calibri"/>
                <w:b/>
                <w:bCs/>
                <w:snapToGrid/>
                <w:sz w:val="18"/>
                <w:szCs w:val="18"/>
                <w:lang w:val="en-US" w:eastAsia="fr-FR"/>
              </w:rPr>
              <w:t>FUNCTION C - Early Warning &amp; Services</w:t>
            </w:r>
          </w:p>
        </w:tc>
        <w:tc>
          <w:tcPr>
            <w:tcW w:w="733" w:type="dxa"/>
            <w:tcBorders>
              <w:top w:val="nil"/>
              <w:left w:val="nil"/>
              <w:bottom w:val="single" w:sz="4" w:space="0" w:color="auto"/>
              <w:right w:val="single" w:sz="4" w:space="0" w:color="auto"/>
            </w:tcBorders>
            <w:shd w:val="clear" w:color="000000" w:fill="CAEDFB"/>
            <w:noWrap/>
            <w:vAlign w:val="bottom"/>
            <w:hideMark/>
          </w:tcPr>
          <w:p w14:paraId="101A9854" w14:textId="77777777" w:rsidR="001E02DA" w:rsidRPr="000A2672" w:rsidRDefault="001E02DA" w:rsidP="000A2672">
            <w:pPr>
              <w:tabs>
                <w:tab w:val="clear" w:pos="567"/>
              </w:tabs>
              <w:snapToGrid/>
              <w:jc w:val="center"/>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67529698"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1 087 734</w:t>
            </w:r>
          </w:p>
        </w:tc>
        <w:tc>
          <w:tcPr>
            <w:tcW w:w="545" w:type="dxa"/>
            <w:tcBorders>
              <w:top w:val="nil"/>
              <w:left w:val="nil"/>
              <w:bottom w:val="single" w:sz="4" w:space="0" w:color="auto"/>
              <w:right w:val="single" w:sz="4" w:space="0" w:color="auto"/>
            </w:tcBorders>
            <w:shd w:val="clear" w:color="000000" w:fill="CAEDFB"/>
            <w:noWrap/>
            <w:vAlign w:val="bottom"/>
            <w:hideMark/>
          </w:tcPr>
          <w:p w14:paraId="66683B61"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16%</w:t>
            </w:r>
          </w:p>
        </w:tc>
        <w:tc>
          <w:tcPr>
            <w:tcW w:w="875" w:type="dxa"/>
            <w:tcBorders>
              <w:top w:val="nil"/>
              <w:left w:val="nil"/>
              <w:bottom w:val="single" w:sz="4" w:space="0" w:color="auto"/>
              <w:right w:val="single" w:sz="4" w:space="0" w:color="auto"/>
            </w:tcBorders>
            <w:shd w:val="clear" w:color="000000" w:fill="CAEDFB"/>
            <w:noWrap/>
            <w:vAlign w:val="bottom"/>
            <w:hideMark/>
          </w:tcPr>
          <w:p w14:paraId="47BAE33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898 589</w:t>
            </w:r>
          </w:p>
        </w:tc>
        <w:tc>
          <w:tcPr>
            <w:tcW w:w="950" w:type="dxa"/>
            <w:tcBorders>
              <w:top w:val="nil"/>
              <w:left w:val="nil"/>
              <w:bottom w:val="single" w:sz="4" w:space="0" w:color="auto"/>
              <w:right w:val="single" w:sz="4" w:space="0" w:color="auto"/>
            </w:tcBorders>
            <w:shd w:val="clear" w:color="000000" w:fill="CAEDFB"/>
            <w:noWrap/>
            <w:vAlign w:val="bottom"/>
            <w:hideMark/>
          </w:tcPr>
          <w:p w14:paraId="67AC5D52"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933 490</w:t>
            </w:r>
          </w:p>
        </w:tc>
        <w:tc>
          <w:tcPr>
            <w:tcW w:w="1008" w:type="dxa"/>
            <w:tcBorders>
              <w:top w:val="nil"/>
              <w:left w:val="nil"/>
              <w:bottom w:val="single" w:sz="4" w:space="0" w:color="auto"/>
              <w:right w:val="single" w:sz="4" w:space="0" w:color="auto"/>
            </w:tcBorders>
            <w:shd w:val="clear" w:color="000000" w:fill="CAEDFB"/>
            <w:noWrap/>
            <w:vAlign w:val="bottom"/>
            <w:hideMark/>
          </w:tcPr>
          <w:p w14:paraId="5A84FB8A"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1 133 490</w:t>
            </w:r>
          </w:p>
        </w:tc>
        <w:tc>
          <w:tcPr>
            <w:tcW w:w="908" w:type="dxa"/>
            <w:tcBorders>
              <w:top w:val="nil"/>
              <w:left w:val="nil"/>
              <w:bottom w:val="single" w:sz="4" w:space="0" w:color="auto"/>
              <w:right w:val="single" w:sz="4" w:space="0" w:color="auto"/>
            </w:tcBorders>
            <w:shd w:val="clear" w:color="000000" w:fill="CAEDFB"/>
            <w:noWrap/>
            <w:vAlign w:val="bottom"/>
            <w:hideMark/>
          </w:tcPr>
          <w:p w14:paraId="3AB2B46D"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3 378 000</w:t>
            </w:r>
          </w:p>
        </w:tc>
        <w:tc>
          <w:tcPr>
            <w:tcW w:w="1047" w:type="dxa"/>
            <w:tcBorders>
              <w:top w:val="nil"/>
              <w:left w:val="nil"/>
              <w:bottom w:val="single" w:sz="4" w:space="0" w:color="auto"/>
              <w:right w:val="single" w:sz="4" w:space="0" w:color="auto"/>
            </w:tcBorders>
            <w:shd w:val="clear" w:color="000000" w:fill="CAEDFB"/>
            <w:noWrap/>
            <w:vAlign w:val="bottom"/>
            <w:hideMark/>
          </w:tcPr>
          <w:p w14:paraId="74C08486"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4 511 490</w:t>
            </w:r>
          </w:p>
        </w:tc>
        <w:tc>
          <w:tcPr>
            <w:tcW w:w="545" w:type="dxa"/>
            <w:tcBorders>
              <w:top w:val="nil"/>
              <w:left w:val="nil"/>
              <w:bottom w:val="single" w:sz="4" w:space="0" w:color="auto"/>
              <w:right w:val="single" w:sz="4" w:space="0" w:color="auto"/>
            </w:tcBorders>
            <w:shd w:val="clear" w:color="000000" w:fill="CAEDFB"/>
            <w:noWrap/>
            <w:vAlign w:val="bottom"/>
            <w:hideMark/>
          </w:tcPr>
          <w:p w14:paraId="18A8FB19"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16%</w:t>
            </w:r>
          </w:p>
        </w:tc>
        <w:tc>
          <w:tcPr>
            <w:tcW w:w="160" w:type="dxa"/>
            <w:vAlign w:val="center"/>
            <w:hideMark/>
          </w:tcPr>
          <w:p w14:paraId="25B5AFA5"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A606DD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A1DBC98" w14:textId="2D423EF2"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Promote </w:t>
            </w:r>
            <w:r w:rsidR="002B568D" w:rsidRPr="000A2672">
              <w:rPr>
                <w:rFonts w:ascii="Calibri" w:eastAsia="Times New Roman" w:hAnsi="Calibri" w:cs="Calibri"/>
                <w:snapToGrid/>
                <w:sz w:val="18"/>
                <w:szCs w:val="18"/>
                <w:lang w:val="en-US" w:eastAsia="fr-FR"/>
              </w:rPr>
              <w:t>integrated &amp;</w:t>
            </w:r>
            <w:r w:rsidRPr="000A2672">
              <w:rPr>
                <w:rFonts w:ascii="Calibri" w:eastAsia="Times New Roman" w:hAnsi="Calibri" w:cs="Calibri"/>
                <w:snapToGrid/>
                <w:sz w:val="18"/>
                <w:szCs w:val="18"/>
                <w:lang w:val="en-US" w:eastAsia="fr-FR"/>
              </w:rPr>
              <w:t xml:space="preserve"> sustained warning systems</w:t>
            </w:r>
          </w:p>
        </w:tc>
        <w:tc>
          <w:tcPr>
            <w:tcW w:w="733" w:type="dxa"/>
            <w:tcBorders>
              <w:top w:val="nil"/>
              <w:left w:val="nil"/>
              <w:bottom w:val="single" w:sz="4" w:space="0" w:color="auto"/>
              <w:right w:val="single" w:sz="4" w:space="0" w:color="auto"/>
            </w:tcBorders>
            <w:shd w:val="clear" w:color="auto" w:fill="auto"/>
            <w:vAlign w:val="bottom"/>
            <w:hideMark/>
          </w:tcPr>
          <w:p w14:paraId="41D9018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3D1BE6D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329 389</w:t>
            </w:r>
          </w:p>
        </w:tc>
        <w:tc>
          <w:tcPr>
            <w:tcW w:w="545" w:type="dxa"/>
            <w:tcBorders>
              <w:top w:val="nil"/>
              <w:left w:val="nil"/>
              <w:bottom w:val="single" w:sz="4" w:space="0" w:color="auto"/>
              <w:right w:val="single" w:sz="4" w:space="0" w:color="auto"/>
            </w:tcBorders>
            <w:shd w:val="clear" w:color="auto" w:fill="auto"/>
            <w:noWrap/>
            <w:vAlign w:val="bottom"/>
            <w:hideMark/>
          </w:tcPr>
          <w:p w14:paraId="7272ACC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345C1C4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272 112</w:t>
            </w:r>
          </w:p>
        </w:tc>
        <w:tc>
          <w:tcPr>
            <w:tcW w:w="950" w:type="dxa"/>
            <w:tcBorders>
              <w:top w:val="nil"/>
              <w:left w:val="nil"/>
              <w:bottom w:val="single" w:sz="4" w:space="0" w:color="auto"/>
              <w:right w:val="single" w:sz="4" w:space="0" w:color="auto"/>
            </w:tcBorders>
            <w:shd w:val="clear" w:color="auto" w:fill="auto"/>
            <w:noWrap/>
            <w:vAlign w:val="bottom"/>
            <w:hideMark/>
          </w:tcPr>
          <w:p w14:paraId="4CB48CC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282 680</w:t>
            </w:r>
          </w:p>
        </w:tc>
        <w:tc>
          <w:tcPr>
            <w:tcW w:w="1008" w:type="dxa"/>
            <w:tcBorders>
              <w:top w:val="nil"/>
              <w:left w:val="nil"/>
              <w:bottom w:val="single" w:sz="4" w:space="0" w:color="auto"/>
              <w:right w:val="single" w:sz="4" w:space="0" w:color="auto"/>
            </w:tcBorders>
            <w:shd w:val="clear" w:color="auto" w:fill="auto"/>
            <w:noWrap/>
            <w:vAlign w:val="bottom"/>
            <w:hideMark/>
          </w:tcPr>
          <w:p w14:paraId="4588A93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282 680</w:t>
            </w:r>
          </w:p>
        </w:tc>
        <w:tc>
          <w:tcPr>
            <w:tcW w:w="908" w:type="dxa"/>
            <w:tcBorders>
              <w:top w:val="nil"/>
              <w:left w:val="nil"/>
              <w:bottom w:val="single" w:sz="4" w:space="0" w:color="auto"/>
              <w:right w:val="single" w:sz="4" w:space="0" w:color="auto"/>
            </w:tcBorders>
            <w:shd w:val="clear" w:color="auto" w:fill="auto"/>
            <w:noWrap/>
            <w:vAlign w:val="bottom"/>
            <w:hideMark/>
          </w:tcPr>
          <w:p w14:paraId="26D0B2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F66F8D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C65690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797B4DB1"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4A5754CC" w14:textId="77777777" w:rsidTr="00BD06C3">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061E82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Tsunami Ready - Caribbean</w:t>
            </w:r>
          </w:p>
        </w:tc>
        <w:tc>
          <w:tcPr>
            <w:tcW w:w="733" w:type="dxa"/>
            <w:tcBorders>
              <w:top w:val="nil"/>
              <w:left w:val="nil"/>
              <w:bottom w:val="single" w:sz="4" w:space="0" w:color="auto"/>
              <w:right w:val="single" w:sz="4" w:space="0" w:color="auto"/>
            </w:tcBorders>
            <w:shd w:val="clear" w:color="auto" w:fill="auto"/>
            <w:vAlign w:val="bottom"/>
            <w:hideMark/>
          </w:tcPr>
          <w:p w14:paraId="371327D6"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BRI</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74EBFB28"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C0F132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095DE4E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63 217</w:t>
            </w:r>
          </w:p>
        </w:tc>
        <w:tc>
          <w:tcPr>
            <w:tcW w:w="950" w:type="dxa"/>
            <w:tcBorders>
              <w:top w:val="nil"/>
              <w:left w:val="nil"/>
              <w:bottom w:val="single" w:sz="4" w:space="0" w:color="auto"/>
              <w:right w:val="single" w:sz="4" w:space="0" w:color="auto"/>
            </w:tcBorders>
            <w:shd w:val="clear" w:color="auto" w:fill="auto"/>
            <w:noWrap/>
            <w:vAlign w:val="bottom"/>
            <w:hideMark/>
          </w:tcPr>
          <w:p w14:paraId="72226A4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1008" w:type="dxa"/>
            <w:tcBorders>
              <w:top w:val="nil"/>
              <w:left w:val="nil"/>
              <w:bottom w:val="single" w:sz="4" w:space="0" w:color="auto"/>
              <w:right w:val="single" w:sz="4" w:space="0" w:color="auto"/>
            </w:tcBorders>
            <w:shd w:val="clear" w:color="auto" w:fill="auto"/>
            <w:noWrap/>
            <w:vAlign w:val="bottom"/>
            <w:hideMark/>
          </w:tcPr>
          <w:p w14:paraId="2D54C84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908" w:type="dxa"/>
            <w:tcBorders>
              <w:top w:val="nil"/>
              <w:left w:val="nil"/>
              <w:bottom w:val="single" w:sz="4" w:space="0" w:color="auto"/>
              <w:right w:val="single" w:sz="4" w:space="0" w:color="auto"/>
            </w:tcBorders>
            <w:shd w:val="clear" w:color="auto" w:fill="auto"/>
            <w:noWrap/>
            <w:vAlign w:val="bottom"/>
            <w:hideMark/>
          </w:tcPr>
          <w:p w14:paraId="2894A14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8FB742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1A332A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3CDB7654"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6928FC1C" w14:textId="77777777" w:rsidTr="00BD06C3">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35CFF9D"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Tsunami Ready - Pacific</w:t>
            </w:r>
          </w:p>
        </w:tc>
        <w:tc>
          <w:tcPr>
            <w:tcW w:w="733" w:type="dxa"/>
            <w:tcBorders>
              <w:top w:val="nil"/>
              <w:left w:val="nil"/>
              <w:bottom w:val="single" w:sz="4" w:space="0" w:color="auto"/>
              <w:right w:val="single" w:sz="4" w:space="0" w:color="auto"/>
            </w:tcBorders>
            <w:shd w:val="clear" w:color="auto" w:fill="auto"/>
            <w:vAlign w:val="bottom"/>
            <w:hideMark/>
          </w:tcPr>
          <w:p w14:paraId="71C6D3E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SUV</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73BCCCD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D0A3DE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CF48D0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63 217</w:t>
            </w:r>
          </w:p>
        </w:tc>
        <w:tc>
          <w:tcPr>
            <w:tcW w:w="950" w:type="dxa"/>
            <w:tcBorders>
              <w:top w:val="nil"/>
              <w:left w:val="nil"/>
              <w:bottom w:val="single" w:sz="4" w:space="0" w:color="auto"/>
              <w:right w:val="single" w:sz="4" w:space="0" w:color="auto"/>
            </w:tcBorders>
            <w:shd w:val="clear" w:color="auto" w:fill="auto"/>
            <w:noWrap/>
            <w:vAlign w:val="bottom"/>
            <w:hideMark/>
          </w:tcPr>
          <w:p w14:paraId="4CD2E01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1008" w:type="dxa"/>
            <w:tcBorders>
              <w:top w:val="nil"/>
              <w:left w:val="nil"/>
              <w:bottom w:val="single" w:sz="4" w:space="0" w:color="auto"/>
              <w:right w:val="single" w:sz="4" w:space="0" w:color="auto"/>
            </w:tcBorders>
            <w:shd w:val="clear" w:color="auto" w:fill="auto"/>
            <w:noWrap/>
            <w:vAlign w:val="bottom"/>
            <w:hideMark/>
          </w:tcPr>
          <w:p w14:paraId="50EAD1B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908" w:type="dxa"/>
            <w:tcBorders>
              <w:top w:val="nil"/>
              <w:left w:val="nil"/>
              <w:bottom w:val="single" w:sz="4" w:space="0" w:color="auto"/>
              <w:right w:val="single" w:sz="4" w:space="0" w:color="auto"/>
            </w:tcBorders>
            <w:shd w:val="clear" w:color="auto" w:fill="auto"/>
            <w:noWrap/>
            <w:vAlign w:val="bottom"/>
            <w:hideMark/>
          </w:tcPr>
          <w:p w14:paraId="5B7BC4F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63F80F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D43194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22ED187"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359590DE" w14:textId="77777777" w:rsidTr="00BD06C3">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45CB6BB"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Tsunami Ready - Indian Ocean</w:t>
            </w:r>
          </w:p>
        </w:tc>
        <w:tc>
          <w:tcPr>
            <w:tcW w:w="733" w:type="dxa"/>
            <w:tcBorders>
              <w:top w:val="nil"/>
              <w:left w:val="nil"/>
              <w:bottom w:val="single" w:sz="4" w:space="0" w:color="auto"/>
              <w:right w:val="single" w:sz="4" w:space="0" w:color="auto"/>
            </w:tcBorders>
            <w:shd w:val="clear" w:color="auto" w:fill="auto"/>
            <w:vAlign w:val="bottom"/>
            <w:hideMark/>
          </w:tcPr>
          <w:p w14:paraId="53DB07B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JAK</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14C4B56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96FFEC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388E8B7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63 217</w:t>
            </w:r>
          </w:p>
        </w:tc>
        <w:tc>
          <w:tcPr>
            <w:tcW w:w="950" w:type="dxa"/>
            <w:tcBorders>
              <w:top w:val="nil"/>
              <w:left w:val="nil"/>
              <w:bottom w:val="single" w:sz="4" w:space="0" w:color="auto"/>
              <w:right w:val="single" w:sz="4" w:space="0" w:color="auto"/>
            </w:tcBorders>
            <w:shd w:val="clear" w:color="auto" w:fill="auto"/>
            <w:noWrap/>
            <w:vAlign w:val="bottom"/>
            <w:hideMark/>
          </w:tcPr>
          <w:p w14:paraId="4F880B6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1008" w:type="dxa"/>
            <w:tcBorders>
              <w:top w:val="nil"/>
              <w:left w:val="nil"/>
              <w:bottom w:val="single" w:sz="4" w:space="0" w:color="auto"/>
              <w:right w:val="single" w:sz="4" w:space="0" w:color="auto"/>
            </w:tcBorders>
            <w:shd w:val="clear" w:color="auto" w:fill="auto"/>
            <w:noWrap/>
            <w:vAlign w:val="bottom"/>
            <w:hideMark/>
          </w:tcPr>
          <w:p w14:paraId="312B0FD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908" w:type="dxa"/>
            <w:tcBorders>
              <w:top w:val="nil"/>
              <w:left w:val="nil"/>
              <w:bottom w:val="single" w:sz="4" w:space="0" w:color="auto"/>
              <w:right w:val="single" w:sz="4" w:space="0" w:color="auto"/>
            </w:tcBorders>
            <w:shd w:val="clear" w:color="auto" w:fill="auto"/>
            <w:noWrap/>
            <w:vAlign w:val="bottom"/>
            <w:hideMark/>
          </w:tcPr>
          <w:p w14:paraId="5C0C851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75BEF6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CFCD10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19ED0996"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407B70A5" w14:textId="77777777" w:rsidTr="00BD06C3">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5E3522A"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Tsunami Ready - NEAM</w:t>
            </w:r>
          </w:p>
        </w:tc>
        <w:tc>
          <w:tcPr>
            <w:tcW w:w="733" w:type="dxa"/>
            <w:tcBorders>
              <w:top w:val="nil"/>
              <w:left w:val="nil"/>
              <w:bottom w:val="single" w:sz="4" w:space="0" w:color="auto"/>
              <w:right w:val="single" w:sz="4" w:space="0" w:color="auto"/>
            </w:tcBorders>
            <w:shd w:val="clear" w:color="auto" w:fill="auto"/>
            <w:vAlign w:val="bottom"/>
            <w:hideMark/>
          </w:tcPr>
          <w:p w14:paraId="3CD3F3F8"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2A433B5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0489F6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2D17CC4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63 217</w:t>
            </w:r>
          </w:p>
        </w:tc>
        <w:tc>
          <w:tcPr>
            <w:tcW w:w="950" w:type="dxa"/>
            <w:tcBorders>
              <w:top w:val="nil"/>
              <w:left w:val="nil"/>
              <w:bottom w:val="single" w:sz="4" w:space="0" w:color="auto"/>
              <w:right w:val="single" w:sz="4" w:space="0" w:color="auto"/>
            </w:tcBorders>
            <w:shd w:val="clear" w:color="auto" w:fill="auto"/>
            <w:noWrap/>
            <w:vAlign w:val="bottom"/>
            <w:hideMark/>
          </w:tcPr>
          <w:p w14:paraId="0504402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1008" w:type="dxa"/>
            <w:tcBorders>
              <w:top w:val="nil"/>
              <w:left w:val="nil"/>
              <w:bottom w:val="single" w:sz="4" w:space="0" w:color="auto"/>
              <w:right w:val="single" w:sz="4" w:space="0" w:color="auto"/>
            </w:tcBorders>
            <w:shd w:val="clear" w:color="auto" w:fill="auto"/>
            <w:noWrap/>
            <w:vAlign w:val="bottom"/>
            <w:hideMark/>
          </w:tcPr>
          <w:p w14:paraId="0F1E87F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908" w:type="dxa"/>
            <w:tcBorders>
              <w:top w:val="nil"/>
              <w:left w:val="nil"/>
              <w:bottom w:val="single" w:sz="4" w:space="0" w:color="auto"/>
              <w:right w:val="single" w:sz="4" w:space="0" w:color="auto"/>
            </w:tcBorders>
            <w:shd w:val="clear" w:color="auto" w:fill="auto"/>
            <w:noWrap/>
            <w:vAlign w:val="bottom"/>
            <w:hideMark/>
          </w:tcPr>
          <w:p w14:paraId="2151E59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DE2B9A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DF96B6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449919B1"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C04DBB1" w14:textId="77777777" w:rsidTr="002626F5">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A9D3F82"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Tsunami-Ready - Educating communities at risk </w:t>
            </w:r>
          </w:p>
        </w:tc>
        <w:tc>
          <w:tcPr>
            <w:tcW w:w="733" w:type="dxa"/>
            <w:tcBorders>
              <w:top w:val="nil"/>
              <w:left w:val="nil"/>
              <w:bottom w:val="single" w:sz="4" w:space="0" w:color="auto"/>
              <w:right w:val="single" w:sz="4" w:space="0" w:color="auto"/>
            </w:tcBorders>
            <w:shd w:val="clear" w:color="auto" w:fill="auto"/>
            <w:vAlign w:val="bottom"/>
            <w:hideMark/>
          </w:tcPr>
          <w:p w14:paraId="5D9A48B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02E3D92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128 850</w:t>
            </w:r>
          </w:p>
        </w:tc>
        <w:tc>
          <w:tcPr>
            <w:tcW w:w="545" w:type="dxa"/>
            <w:tcBorders>
              <w:top w:val="nil"/>
              <w:left w:val="nil"/>
              <w:bottom w:val="single" w:sz="4" w:space="0" w:color="auto"/>
              <w:right w:val="single" w:sz="4" w:space="0" w:color="auto"/>
            </w:tcBorders>
            <w:shd w:val="clear" w:color="auto" w:fill="auto"/>
            <w:noWrap/>
            <w:vAlign w:val="bottom"/>
            <w:hideMark/>
          </w:tcPr>
          <w:p w14:paraId="7A0DF2F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D9D9D9" w:themeFill="background1" w:themeFillShade="D9"/>
            <w:noWrap/>
            <w:vAlign w:val="bottom"/>
            <w:hideMark/>
          </w:tcPr>
          <w:p w14:paraId="042E28F4"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106 445</w:t>
            </w:r>
          </w:p>
        </w:tc>
        <w:tc>
          <w:tcPr>
            <w:tcW w:w="950" w:type="dxa"/>
            <w:tcBorders>
              <w:top w:val="nil"/>
              <w:left w:val="nil"/>
              <w:bottom w:val="single" w:sz="4" w:space="0" w:color="auto"/>
              <w:right w:val="single" w:sz="4" w:space="0" w:color="auto"/>
            </w:tcBorders>
            <w:shd w:val="clear" w:color="auto" w:fill="D9D9D9" w:themeFill="background1" w:themeFillShade="D9"/>
            <w:noWrap/>
            <w:vAlign w:val="bottom"/>
            <w:hideMark/>
          </w:tcPr>
          <w:p w14:paraId="79E5C692"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110 579</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7EFFB623"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110 579</w:t>
            </w:r>
          </w:p>
        </w:tc>
        <w:tc>
          <w:tcPr>
            <w:tcW w:w="908" w:type="dxa"/>
            <w:tcBorders>
              <w:top w:val="nil"/>
              <w:left w:val="nil"/>
              <w:bottom w:val="single" w:sz="4" w:space="0" w:color="auto"/>
              <w:right w:val="single" w:sz="4" w:space="0" w:color="auto"/>
            </w:tcBorders>
            <w:shd w:val="clear" w:color="auto" w:fill="auto"/>
            <w:noWrap/>
            <w:vAlign w:val="bottom"/>
            <w:hideMark/>
          </w:tcPr>
          <w:p w14:paraId="32FB5A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FCC794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254A3C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41B07BE"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6D252B81" w14:textId="77777777" w:rsidTr="002626F5">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16CDCB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Tsunami-Ready - Caribbean</w:t>
            </w:r>
          </w:p>
        </w:tc>
        <w:tc>
          <w:tcPr>
            <w:tcW w:w="733" w:type="dxa"/>
            <w:tcBorders>
              <w:top w:val="nil"/>
              <w:left w:val="nil"/>
              <w:bottom w:val="single" w:sz="4" w:space="0" w:color="auto"/>
              <w:right w:val="single" w:sz="4" w:space="0" w:color="auto"/>
            </w:tcBorders>
            <w:shd w:val="clear" w:color="auto" w:fill="auto"/>
            <w:vAlign w:val="bottom"/>
            <w:hideMark/>
          </w:tcPr>
          <w:p w14:paraId="585BE990"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BRI</w:t>
            </w:r>
          </w:p>
        </w:tc>
        <w:tc>
          <w:tcPr>
            <w:tcW w:w="966" w:type="dxa"/>
            <w:tcBorders>
              <w:top w:val="nil"/>
              <w:left w:val="nil"/>
              <w:bottom w:val="single" w:sz="4" w:space="0" w:color="auto"/>
              <w:right w:val="single" w:sz="4" w:space="0" w:color="auto"/>
            </w:tcBorders>
            <w:shd w:val="clear" w:color="auto" w:fill="auto"/>
            <w:noWrap/>
            <w:vAlign w:val="bottom"/>
            <w:hideMark/>
          </w:tcPr>
          <w:p w14:paraId="591C230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86 808</w:t>
            </w:r>
          </w:p>
        </w:tc>
        <w:tc>
          <w:tcPr>
            <w:tcW w:w="545" w:type="dxa"/>
            <w:tcBorders>
              <w:top w:val="nil"/>
              <w:left w:val="nil"/>
              <w:bottom w:val="single" w:sz="4" w:space="0" w:color="auto"/>
              <w:right w:val="single" w:sz="4" w:space="0" w:color="auto"/>
            </w:tcBorders>
            <w:shd w:val="clear" w:color="auto" w:fill="auto"/>
            <w:noWrap/>
            <w:vAlign w:val="bottom"/>
            <w:hideMark/>
          </w:tcPr>
          <w:p w14:paraId="2778F56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D9D9D9" w:themeFill="background1" w:themeFillShade="D9"/>
            <w:noWrap/>
            <w:vAlign w:val="bottom"/>
            <w:hideMark/>
          </w:tcPr>
          <w:p w14:paraId="666C1250"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71 713</w:t>
            </w:r>
          </w:p>
        </w:tc>
        <w:tc>
          <w:tcPr>
            <w:tcW w:w="950" w:type="dxa"/>
            <w:tcBorders>
              <w:top w:val="nil"/>
              <w:left w:val="nil"/>
              <w:bottom w:val="single" w:sz="4" w:space="0" w:color="auto"/>
              <w:right w:val="single" w:sz="4" w:space="0" w:color="auto"/>
            </w:tcBorders>
            <w:shd w:val="clear" w:color="auto" w:fill="D9D9D9" w:themeFill="background1" w:themeFillShade="D9"/>
            <w:noWrap/>
            <w:vAlign w:val="bottom"/>
            <w:hideMark/>
          </w:tcPr>
          <w:p w14:paraId="5B077E59"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74 498</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4986FCC4"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74 498</w:t>
            </w:r>
          </w:p>
        </w:tc>
        <w:tc>
          <w:tcPr>
            <w:tcW w:w="908" w:type="dxa"/>
            <w:tcBorders>
              <w:top w:val="nil"/>
              <w:left w:val="nil"/>
              <w:bottom w:val="single" w:sz="4" w:space="0" w:color="auto"/>
              <w:right w:val="single" w:sz="4" w:space="0" w:color="auto"/>
            </w:tcBorders>
            <w:shd w:val="clear" w:color="auto" w:fill="auto"/>
            <w:noWrap/>
            <w:vAlign w:val="bottom"/>
            <w:hideMark/>
          </w:tcPr>
          <w:p w14:paraId="5A9BBC4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392B7C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EA1FC4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37590518"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FBA27BB" w14:textId="77777777" w:rsidTr="002626F5">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602E02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Tsunami-Ready - Pacific</w:t>
            </w:r>
          </w:p>
        </w:tc>
        <w:tc>
          <w:tcPr>
            <w:tcW w:w="733" w:type="dxa"/>
            <w:tcBorders>
              <w:top w:val="nil"/>
              <w:left w:val="nil"/>
              <w:bottom w:val="single" w:sz="4" w:space="0" w:color="auto"/>
              <w:right w:val="single" w:sz="4" w:space="0" w:color="auto"/>
            </w:tcBorders>
            <w:shd w:val="clear" w:color="auto" w:fill="auto"/>
            <w:vAlign w:val="bottom"/>
            <w:hideMark/>
          </w:tcPr>
          <w:p w14:paraId="775D645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SUV</w:t>
            </w:r>
          </w:p>
        </w:tc>
        <w:tc>
          <w:tcPr>
            <w:tcW w:w="966" w:type="dxa"/>
            <w:tcBorders>
              <w:top w:val="nil"/>
              <w:left w:val="nil"/>
              <w:bottom w:val="single" w:sz="4" w:space="0" w:color="auto"/>
              <w:right w:val="single" w:sz="4" w:space="0" w:color="auto"/>
            </w:tcBorders>
            <w:shd w:val="clear" w:color="auto" w:fill="auto"/>
            <w:noWrap/>
            <w:vAlign w:val="bottom"/>
            <w:hideMark/>
          </w:tcPr>
          <w:p w14:paraId="54DE942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90 434</w:t>
            </w:r>
          </w:p>
        </w:tc>
        <w:tc>
          <w:tcPr>
            <w:tcW w:w="545" w:type="dxa"/>
            <w:tcBorders>
              <w:top w:val="nil"/>
              <w:left w:val="nil"/>
              <w:bottom w:val="single" w:sz="4" w:space="0" w:color="auto"/>
              <w:right w:val="single" w:sz="4" w:space="0" w:color="auto"/>
            </w:tcBorders>
            <w:shd w:val="clear" w:color="auto" w:fill="auto"/>
            <w:noWrap/>
            <w:vAlign w:val="bottom"/>
            <w:hideMark/>
          </w:tcPr>
          <w:p w14:paraId="79E75BE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D9D9D9" w:themeFill="background1" w:themeFillShade="D9"/>
            <w:noWrap/>
            <w:vAlign w:val="bottom"/>
            <w:hideMark/>
          </w:tcPr>
          <w:p w14:paraId="3BBCEFA1"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74 709</w:t>
            </w:r>
          </w:p>
        </w:tc>
        <w:tc>
          <w:tcPr>
            <w:tcW w:w="950" w:type="dxa"/>
            <w:tcBorders>
              <w:top w:val="nil"/>
              <w:left w:val="nil"/>
              <w:bottom w:val="single" w:sz="4" w:space="0" w:color="auto"/>
              <w:right w:val="single" w:sz="4" w:space="0" w:color="auto"/>
            </w:tcBorders>
            <w:shd w:val="clear" w:color="auto" w:fill="D9D9D9" w:themeFill="background1" w:themeFillShade="D9"/>
            <w:noWrap/>
            <w:vAlign w:val="bottom"/>
            <w:hideMark/>
          </w:tcPr>
          <w:p w14:paraId="5A41B726"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77 610</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261C0778"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77 610</w:t>
            </w:r>
          </w:p>
        </w:tc>
        <w:tc>
          <w:tcPr>
            <w:tcW w:w="908" w:type="dxa"/>
            <w:tcBorders>
              <w:top w:val="nil"/>
              <w:left w:val="nil"/>
              <w:bottom w:val="single" w:sz="4" w:space="0" w:color="auto"/>
              <w:right w:val="single" w:sz="4" w:space="0" w:color="auto"/>
            </w:tcBorders>
            <w:shd w:val="clear" w:color="auto" w:fill="auto"/>
            <w:noWrap/>
            <w:vAlign w:val="bottom"/>
            <w:hideMark/>
          </w:tcPr>
          <w:p w14:paraId="1C57583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DDF223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430B70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6BEB5F76"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A022945"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393002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Building </w:t>
            </w:r>
            <w:proofErr w:type="spellStart"/>
            <w:r w:rsidRPr="000A2672">
              <w:rPr>
                <w:rFonts w:ascii="Calibri" w:eastAsia="Times New Roman" w:hAnsi="Calibri" w:cs="Calibri"/>
                <w:snapToGrid/>
                <w:sz w:val="18"/>
                <w:szCs w:val="18"/>
                <w:lang w:val="fr-FR" w:eastAsia="fr-FR"/>
              </w:rPr>
              <w:t>capacities</w:t>
            </w:r>
            <w:proofErr w:type="spellEnd"/>
            <w:r w:rsidRPr="000A2672">
              <w:rPr>
                <w:rFonts w:ascii="Calibri" w:eastAsia="Times New Roman" w:hAnsi="Calibri" w:cs="Calibri"/>
                <w:snapToGrid/>
                <w:sz w:val="18"/>
                <w:szCs w:val="18"/>
                <w:lang w:val="fr-FR" w:eastAsia="fr-FR"/>
              </w:rPr>
              <w:t xml:space="preserve"> for </w:t>
            </w:r>
            <w:proofErr w:type="spellStart"/>
            <w:r w:rsidRPr="000A2672">
              <w:rPr>
                <w:rFonts w:ascii="Calibri" w:eastAsia="Times New Roman" w:hAnsi="Calibri" w:cs="Calibri"/>
                <w:snapToGrid/>
                <w:sz w:val="18"/>
                <w:szCs w:val="18"/>
                <w:lang w:val="fr-FR" w:eastAsia="fr-FR"/>
              </w:rPr>
              <w:t>assessment</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1978F1F8"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4FE773D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163 814</w:t>
            </w:r>
          </w:p>
        </w:tc>
        <w:tc>
          <w:tcPr>
            <w:tcW w:w="545" w:type="dxa"/>
            <w:tcBorders>
              <w:top w:val="nil"/>
              <w:left w:val="nil"/>
              <w:bottom w:val="single" w:sz="4" w:space="0" w:color="auto"/>
              <w:right w:val="single" w:sz="4" w:space="0" w:color="auto"/>
            </w:tcBorders>
            <w:shd w:val="clear" w:color="auto" w:fill="auto"/>
            <w:noWrap/>
            <w:vAlign w:val="bottom"/>
            <w:hideMark/>
          </w:tcPr>
          <w:p w14:paraId="7D54A4A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333E4DF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135 329</w:t>
            </w:r>
          </w:p>
        </w:tc>
        <w:tc>
          <w:tcPr>
            <w:tcW w:w="950" w:type="dxa"/>
            <w:tcBorders>
              <w:top w:val="nil"/>
              <w:left w:val="nil"/>
              <w:bottom w:val="single" w:sz="4" w:space="0" w:color="auto"/>
              <w:right w:val="single" w:sz="4" w:space="0" w:color="auto"/>
            </w:tcBorders>
            <w:shd w:val="clear" w:color="auto" w:fill="auto"/>
            <w:noWrap/>
            <w:vAlign w:val="bottom"/>
            <w:hideMark/>
          </w:tcPr>
          <w:p w14:paraId="784139A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140 585</w:t>
            </w:r>
          </w:p>
        </w:tc>
        <w:tc>
          <w:tcPr>
            <w:tcW w:w="1008" w:type="dxa"/>
            <w:tcBorders>
              <w:top w:val="nil"/>
              <w:left w:val="nil"/>
              <w:bottom w:val="single" w:sz="4" w:space="0" w:color="auto"/>
              <w:right w:val="single" w:sz="4" w:space="0" w:color="auto"/>
            </w:tcBorders>
            <w:shd w:val="clear" w:color="auto" w:fill="auto"/>
            <w:noWrap/>
            <w:vAlign w:val="bottom"/>
            <w:hideMark/>
          </w:tcPr>
          <w:p w14:paraId="794E3F8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140 585</w:t>
            </w:r>
          </w:p>
        </w:tc>
        <w:tc>
          <w:tcPr>
            <w:tcW w:w="908" w:type="dxa"/>
            <w:tcBorders>
              <w:top w:val="nil"/>
              <w:left w:val="nil"/>
              <w:bottom w:val="single" w:sz="4" w:space="0" w:color="auto"/>
              <w:right w:val="single" w:sz="4" w:space="0" w:color="auto"/>
            </w:tcBorders>
            <w:shd w:val="clear" w:color="auto" w:fill="auto"/>
            <w:noWrap/>
            <w:vAlign w:val="bottom"/>
            <w:hideMark/>
          </w:tcPr>
          <w:p w14:paraId="49E7A87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73673E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F0A731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2EEDF5F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6388BFF1"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FF637C6"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Building capacities for assessment Indian Ocean </w:t>
            </w:r>
          </w:p>
        </w:tc>
        <w:tc>
          <w:tcPr>
            <w:tcW w:w="733" w:type="dxa"/>
            <w:tcBorders>
              <w:top w:val="nil"/>
              <w:left w:val="nil"/>
              <w:bottom w:val="single" w:sz="4" w:space="0" w:color="auto"/>
              <w:right w:val="single" w:sz="4" w:space="0" w:color="auto"/>
            </w:tcBorders>
            <w:shd w:val="clear" w:color="auto" w:fill="auto"/>
            <w:vAlign w:val="bottom"/>
            <w:hideMark/>
          </w:tcPr>
          <w:p w14:paraId="63C67C9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JAK</w:t>
            </w:r>
          </w:p>
        </w:tc>
        <w:tc>
          <w:tcPr>
            <w:tcW w:w="966" w:type="dxa"/>
            <w:tcBorders>
              <w:top w:val="nil"/>
              <w:left w:val="nil"/>
              <w:bottom w:val="single" w:sz="4" w:space="0" w:color="auto"/>
              <w:right w:val="single" w:sz="4" w:space="0" w:color="auto"/>
            </w:tcBorders>
            <w:shd w:val="clear" w:color="auto" w:fill="auto"/>
            <w:noWrap/>
            <w:vAlign w:val="bottom"/>
            <w:hideMark/>
          </w:tcPr>
          <w:p w14:paraId="50A5DE7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117 100</w:t>
            </w:r>
          </w:p>
        </w:tc>
        <w:tc>
          <w:tcPr>
            <w:tcW w:w="545" w:type="dxa"/>
            <w:tcBorders>
              <w:top w:val="nil"/>
              <w:left w:val="nil"/>
              <w:bottom w:val="single" w:sz="4" w:space="0" w:color="auto"/>
              <w:right w:val="single" w:sz="4" w:space="0" w:color="auto"/>
            </w:tcBorders>
            <w:shd w:val="clear" w:color="auto" w:fill="auto"/>
            <w:noWrap/>
            <w:vAlign w:val="bottom"/>
            <w:hideMark/>
          </w:tcPr>
          <w:p w14:paraId="0654EEA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03551C1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96 738</w:t>
            </w:r>
          </w:p>
        </w:tc>
        <w:tc>
          <w:tcPr>
            <w:tcW w:w="950" w:type="dxa"/>
            <w:tcBorders>
              <w:top w:val="nil"/>
              <w:left w:val="nil"/>
              <w:bottom w:val="single" w:sz="4" w:space="0" w:color="auto"/>
              <w:right w:val="single" w:sz="4" w:space="0" w:color="auto"/>
            </w:tcBorders>
            <w:shd w:val="clear" w:color="auto" w:fill="auto"/>
            <w:noWrap/>
            <w:vAlign w:val="bottom"/>
            <w:hideMark/>
          </w:tcPr>
          <w:p w14:paraId="732395D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100 495</w:t>
            </w:r>
          </w:p>
        </w:tc>
        <w:tc>
          <w:tcPr>
            <w:tcW w:w="1008" w:type="dxa"/>
            <w:tcBorders>
              <w:top w:val="nil"/>
              <w:left w:val="nil"/>
              <w:bottom w:val="single" w:sz="4" w:space="0" w:color="auto"/>
              <w:right w:val="single" w:sz="4" w:space="0" w:color="auto"/>
            </w:tcBorders>
            <w:shd w:val="clear" w:color="auto" w:fill="auto"/>
            <w:noWrap/>
            <w:vAlign w:val="bottom"/>
            <w:hideMark/>
          </w:tcPr>
          <w:p w14:paraId="373934A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100 495</w:t>
            </w:r>
          </w:p>
        </w:tc>
        <w:tc>
          <w:tcPr>
            <w:tcW w:w="908" w:type="dxa"/>
            <w:tcBorders>
              <w:top w:val="nil"/>
              <w:left w:val="nil"/>
              <w:bottom w:val="single" w:sz="4" w:space="0" w:color="auto"/>
              <w:right w:val="single" w:sz="4" w:space="0" w:color="auto"/>
            </w:tcBorders>
            <w:shd w:val="clear" w:color="auto" w:fill="auto"/>
            <w:noWrap/>
            <w:vAlign w:val="bottom"/>
            <w:hideMark/>
          </w:tcPr>
          <w:p w14:paraId="28A4B9E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27D0D0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26A19F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B72F0B2"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58CFE64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038743E"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Building capacities for assessment Indian Ocean </w:t>
            </w:r>
          </w:p>
        </w:tc>
        <w:tc>
          <w:tcPr>
            <w:tcW w:w="733" w:type="dxa"/>
            <w:tcBorders>
              <w:top w:val="nil"/>
              <w:left w:val="nil"/>
              <w:bottom w:val="single" w:sz="4" w:space="0" w:color="auto"/>
              <w:right w:val="single" w:sz="4" w:space="0" w:color="auto"/>
            </w:tcBorders>
            <w:shd w:val="clear" w:color="auto" w:fill="auto"/>
            <w:vAlign w:val="bottom"/>
            <w:hideMark/>
          </w:tcPr>
          <w:p w14:paraId="60D0336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PRT</w:t>
            </w:r>
          </w:p>
        </w:tc>
        <w:tc>
          <w:tcPr>
            <w:tcW w:w="966" w:type="dxa"/>
            <w:tcBorders>
              <w:top w:val="nil"/>
              <w:left w:val="nil"/>
              <w:bottom w:val="single" w:sz="4" w:space="0" w:color="auto"/>
              <w:right w:val="single" w:sz="4" w:space="0" w:color="auto"/>
            </w:tcBorders>
            <w:shd w:val="clear" w:color="auto" w:fill="auto"/>
            <w:noWrap/>
            <w:vAlign w:val="bottom"/>
            <w:hideMark/>
          </w:tcPr>
          <w:p w14:paraId="2E500DA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029358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7F694A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50" w:type="dxa"/>
            <w:tcBorders>
              <w:top w:val="nil"/>
              <w:left w:val="nil"/>
              <w:bottom w:val="single" w:sz="4" w:space="0" w:color="auto"/>
              <w:right w:val="single" w:sz="4" w:space="0" w:color="auto"/>
            </w:tcBorders>
            <w:shd w:val="clear" w:color="auto" w:fill="auto"/>
            <w:noWrap/>
            <w:vAlign w:val="bottom"/>
            <w:hideMark/>
          </w:tcPr>
          <w:p w14:paraId="29B13E4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08" w:type="dxa"/>
            <w:tcBorders>
              <w:top w:val="nil"/>
              <w:left w:val="nil"/>
              <w:bottom w:val="single" w:sz="4" w:space="0" w:color="auto"/>
              <w:right w:val="single" w:sz="4" w:space="0" w:color="auto"/>
            </w:tcBorders>
            <w:shd w:val="clear" w:color="auto" w:fill="auto"/>
            <w:noWrap/>
            <w:vAlign w:val="bottom"/>
            <w:hideMark/>
          </w:tcPr>
          <w:p w14:paraId="0FB0114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08" w:type="dxa"/>
            <w:tcBorders>
              <w:top w:val="nil"/>
              <w:left w:val="nil"/>
              <w:bottom w:val="single" w:sz="4" w:space="0" w:color="auto"/>
              <w:right w:val="single" w:sz="4" w:space="0" w:color="auto"/>
            </w:tcBorders>
            <w:shd w:val="clear" w:color="auto" w:fill="auto"/>
            <w:noWrap/>
            <w:vAlign w:val="bottom"/>
            <w:hideMark/>
          </w:tcPr>
          <w:p w14:paraId="70947E1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BB5AD9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3D067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7D203CF8"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40DB7EF9"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AC16F08"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HAB &amp; NIS </w:t>
            </w:r>
            <w:proofErr w:type="spellStart"/>
            <w:r w:rsidRPr="000A2672">
              <w:rPr>
                <w:rFonts w:ascii="Calibri" w:eastAsia="Times New Roman" w:hAnsi="Calibri" w:cs="Calibri"/>
                <w:snapToGrid/>
                <w:sz w:val="18"/>
                <w:szCs w:val="18"/>
                <w:lang w:val="fr-FR" w:eastAsia="fr-FR"/>
              </w:rPr>
              <w:t>Research</w:t>
            </w:r>
            <w:proofErr w:type="spellEnd"/>
            <w:r w:rsidRPr="000A2672">
              <w:rPr>
                <w:rFonts w:ascii="Calibri" w:eastAsia="Times New Roman" w:hAnsi="Calibri" w:cs="Calibri"/>
                <w:snapToGrid/>
                <w:sz w:val="18"/>
                <w:szCs w:val="18"/>
                <w:lang w:val="fr-FR" w:eastAsia="fr-FR"/>
              </w:rPr>
              <w:t xml:space="preserve"> &amp; </w:t>
            </w:r>
            <w:proofErr w:type="spellStart"/>
            <w:r w:rsidRPr="000A2672">
              <w:rPr>
                <w:rFonts w:ascii="Calibri" w:eastAsia="Times New Roman" w:hAnsi="Calibri" w:cs="Calibri"/>
                <w:snapToGrid/>
                <w:sz w:val="18"/>
                <w:szCs w:val="18"/>
                <w:lang w:val="fr-FR" w:eastAsia="fr-FR"/>
              </w:rPr>
              <w:t>Moritoring</w:t>
            </w:r>
            <w:proofErr w:type="spellEnd"/>
            <w:r w:rsidRPr="000A2672">
              <w:rPr>
                <w:rFonts w:ascii="Calibri" w:eastAsia="Times New Roman" w:hAnsi="Calibri" w:cs="Calibri"/>
                <w:snapToGrid/>
                <w:sz w:val="18"/>
                <w:szCs w:val="18"/>
                <w:lang w:val="fr-FR" w:eastAsia="fr-FR"/>
              </w:rPr>
              <w:t xml:space="preserve">  </w:t>
            </w:r>
          </w:p>
        </w:tc>
        <w:tc>
          <w:tcPr>
            <w:tcW w:w="733" w:type="dxa"/>
            <w:tcBorders>
              <w:top w:val="nil"/>
              <w:left w:val="nil"/>
              <w:bottom w:val="single" w:sz="4" w:space="0" w:color="auto"/>
              <w:right w:val="single" w:sz="4" w:space="0" w:color="auto"/>
            </w:tcBorders>
            <w:shd w:val="clear" w:color="auto" w:fill="auto"/>
            <w:vAlign w:val="bottom"/>
            <w:hideMark/>
          </w:tcPr>
          <w:p w14:paraId="29CD65D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CPH</w:t>
            </w:r>
          </w:p>
        </w:tc>
        <w:tc>
          <w:tcPr>
            <w:tcW w:w="966" w:type="dxa"/>
            <w:tcBorders>
              <w:top w:val="nil"/>
              <w:left w:val="nil"/>
              <w:bottom w:val="single" w:sz="4" w:space="0" w:color="auto"/>
              <w:right w:val="single" w:sz="4" w:space="0" w:color="auto"/>
            </w:tcBorders>
            <w:shd w:val="clear" w:color="auto" w:fill="auto"/>
            <w:noWrap/>
            <w:vAlign w:val="bottom"/>
            <w:hideMark/>
          </w:tcPr>
          <w:p w14:paraId="47C7C99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171 339</w:t>
            </w:r>
          </w:p>
        </w:tc>
        <w:tc>
          <w:tcPr>
            <w:tcW w:w="545" w:type="dxa"/>
            <w:tcBorders>
              <w:top w:val="nil"/>
              <w:left w:val="nil"/>
              <w:bottom w:val="single" w:sz="4" w:space="0" w:color="auto"/>
              <w:right w:val="single" w:sz="4" w:space="0" w:color="auto"/>
            </w:tcBorders>
            <w:shd w:val="clear" w:color="auto" w:fill="auto"/>
            <w:noWrap/>
            <w:vAlign w:val="bottom"/>
            <w:hideMark/>
          </w:tcPr>
          <w:p w14:paraId="568D3DF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038FB2C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141 545</w:t>
            </w:r>
          </w:p>
        </w:tc>
        <w:tc>
          <w:tcPr>
            <w:tcW w:w="950" w:type="dxa"/>
            <w:tcBorders>
              <w:top w:val="nil"/>
              <w:left w:val="nil"/>
              <w:bottom w:val="single" w:sz="4" w:space="0" w:color="auto"/>
              <w:right w:val="single" w:sz="4" w:space="0" w:color="auto"/>
            </w:tcBorders>
            <w:shd w:val="clear" w:color="auto" w:fill="auto"/>
            <w:noWrap/>
            <w:vAlign w:val="bottom"/>
            <w:hideMark/>
          </w:tcPr>
          <w:p w14:paraId="3AC977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147 043</w:t>
            </w:r>
          </w:p>
        </w:tc>
        <w:tc>
          <w:tcPr>
            <w:tcW w:w="1008" w:type="dxa"/>
            <w:tcBorders>
              <w:top w:val="nil"/>
              <w:left w:val="nil"/>
              <w:bottom w:val="single" w:sz="4" w:space="0" w:color="auto"/>
              <w:right w:val="single" w:sz="4" w:space="0" w:color="auto"/>
            </w:tcBorders>
            <w:shd w:val="clear" w:color="auto" w:fill="auto"/>
            <w:noWrap/>
            <w:vAlign w:val="bottom"/>
            <w:hideMark/>
          </w:tcPr>
          <w:p w14:paraId="5DFB084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147 043</w:t>
            </w:r>
          </w:p>
        </w:tc>
        <w:tc>
          <w:tcPr>
            <w:tcW w:w="908" w:type="dxa"/>
            <w:tcBorders>
              <w:top w:val="nil"/>
              <w:left w:val="nil"/>
              <w:bottom w:val="single" w:sz="4" w:space="0" w:color="auto"/>
              <w:right w:val="single" w:sz="4" w:space="0" w:color="auto"/>
            </w:tcBorders>
            <w:shd w:val="clear" w:color="auto" w:fill="auto"/>
            <w:noWrap/>
            <w:vAlign w:val="bottom"/>
            <w:hideMark/>
          </w:tcPr>
          <w:p w14:paraId="02785E6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ECAAFD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0C8D92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4404673"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515F826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FA2DE17" w14:textId="1F65EE86"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Mul</w:t>
            </w:r>
            <w:r w:rsidR="0003354D">
              <w:rPr>
                <w:rFonts w:ascii="Calibri" w:eastAsia="Times New Roman" w:hAnsi="Calibri" w:cs="Calibri"/>
                <w:snapToGrid/>
                <w:color w:val="000000"/>
                <w:sz w:val="18"/>
                <w:szCs w:val="18"/>
                <w:lang w:val="fr-FR" w:eastAsia="fr-FR"/>
              </w:rPr>
              <w:t>ti</w:t>
            </w:r>
            <w:r w:rsidRPr="000A2672">
              <w:rPr>
                <w:rFonts w:ascii="Calibri" w:eastAsia="Times New Roman" w:hAnsi="Calibri" w:cs="Calibri"/>
                <w:snapToGrid/>
                <w:color w:val="000000"/>
                <w:sz w:val="18"/>
                <w:szCs w:val="18"/>
                <w:lang w:val="fr-FR" w:eastAsia="fr-FR"/>
              </w:rPr>
              <w:t>-</w:t>
            </w:r>
            <w:proofErr w:type="spellStart"/>
            <w:r w:rsidRPr="000A2672">
              <w:rPr>
                <w:rFonts w:ascii="Calibri" w:eastAsia="Times New Roman" w:hAnsi="Calibri" w:cs="Calibri"/>
                <w:snapToGrid/>
                <w:color w:val="000000"/>
                <w:sz w:val="18"/>
                <w:szCs w:val="18"/>
                <w:lang w:val="fr-FR" w:eastAsia="fr-FR"/>
              </w:rPr>
              <w:t>hazard</w:t>
            </w:r>
            <w:proofErr w:type="spellEnd"/>
            <w:r w:rsidRPr="000A2672">
              <w:rPr>
                <w:rFonts w:ascii="Calibri" w:eastAsia="Times New Roman" w:hAnsi="Calibri" w:cs="Calibri"/>
                <w:snapToGrid/>
                <w:color w:val="000000"/>
                <w:sz w:val="18"/>
                <w:szCs w:val="18"/>
                <w:lang w:val="fr-FR" w:eastAsia="fr-FR"/>
              </w:rPr>
              <w:t xml:space="preserve"> EWS</w:t>
            </w:r>
          </w:p>
        </w:tc>
        <w:tc>
          <w:tcPr>
            <w:tcW w:w="733" w:type="dxa"/>
            <w:tcBorders>
              <w:top w:val="nil"/>
              <w:left w:val="nil"/>
              <w:bottom w:val="single" w:sz="4" w:space="0" w:color="auto"/>
              <w:right w:val="single" w:sz="4" w:space="0" w:color="auto"/>
            </w:tcBorders>
            <w:shd w:val="clear" w:color="auto" w:fill="auto"/>
            <w:vAlign w:val="bottom"/>
            <w:hideMark/>
          </w:tcPr>
          <w:p w14:paraId="662EE4B5" w14:textId="77777777" w:rsidR="001E02DA" w:rsidRPr="000A2672" w:rsidRDefault="001E02DA" w:rsidP="000A2672">
            <w:pPr>
              <w:tabs>
                <w:tab w:val="clear" w:pos="567"/>
              </w:tabs>
              <w:snapToGrid/>
              <w:jc w:val="center"/>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3008D11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D4B2BD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27DCA21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50" w:type="dxa"/>
            <w:tcBorders>
              <w:top w:val="nil"/>
              <w:left w:val="nil"/>
              <w:bottom w:val="single" w:sz="4" w:space="0" w:color="auto"/>
              <w:right w:val="single" w:sz="4" w:space="0" w:color="auto"/>
            </w:tcBorders>
            <w:shd w:val="clear" w:color="auto" w:fill="auto"/>
            <w:noWrap/>
            <w:vAlign w:val="bottom"/>
            <w:hideMark/>
          </w:tcPr>
          <w:p w14:paraId="5642B91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08" w:type="dxa"/>
            <w:tcBorders>
              <w:top w:val="nil"/>
              <w:left w:val="nil"/>
              <w:bottom w:val="single" w:sz="4" w:space="0" w:color="auto"/>
              <w:right w:val="single" w:sz="4" w:space="0" w:color="auto"/>
            </w:tcBorders>
            <w:shd w:val="clear" w:color="auto" w:fill="auto"/>
            <w:noWrap/>
            <w:vAlign w:val="bottom"/>
            <w:hideMark/>
          </w:tcPr>
          <w:p w14:paraId="58C3DA2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200 000</w:t>
            </w:r>
          </w:p>
        </w:tc>
        <w:tc>
          <w:tcPr>
            <w:tcW w:w="908" w:type="dxa"/>
            <w:tcBorders>
              <w:top w:val="nil"/>
              <w:left w:val="nil"/>
              <w:bottom w:val="single" w:sz="4" w:space="0" w:color="auto"/>
              <w:right w:val="single" w:sz="4" w:space="0" w:color="auto"/>
            </w:tcBorders>
            <w:shd w:val="clear" w:color="auto" w:fill="auto"/>
            <w:noWrap/>
            <w:vAlign w:val="bottom"/>
            <w:hideMark/>
          </w:tcPr>
          <w:p w14:paraId="6C94335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C81E35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DFBB24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6BF28183"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AE3D49E"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5819FD49" w14:textId="77777777" w:rsidR="001E02DA" w:rsidRPr="000A2672" w:rsidRDefault="001E02DA" w:rsidP="000A2672">
            <w:pPr>
              <w:tabs>
                <w:tab w:val="clear" w:pos="567"/>
              </w:tabs>
              <w:snapToGrid/>
              <w:rPr>
                <w:rFonts w:ascii="Calibri" w:eastAsia="Times New Roman" w:hAnsi="Calibri" w:cs="Calibri"/>
                <w:b/>
                <w:bCs/>
                <w:snapToGrid/>
                <w:sz w:val="18"/>
                <w:szCs w:val="18"/>
                <w:lang w:val="en-US" w:eastAsia="fr-FR"/>
              </w:rPr>
            </w:pPr>
            <w:r w:rsidRPr="000A2672">
              <w:rPr>
                <w:rFonts w:ascii="Calibri" w:eastAsia="Times New Roman" w:hAnsi="Calibri" w:cs="Calibri"/>
                <w:b/>
                <w:bCs/>
                <w:snapToGrid/>
                <w:sz w:val="18"/>
                <w:szCs w:val="18"/>
                <w:lang w:val="en-US" w:eastAsia="fr-FR"/>
              </w:rPr>
              <w:t>FUNCTION D - Assessment &amp; Information for Policy</w:t>
            </w:r>
          </w:p>
        </w:tc>
        <w:tc>
          <w:tcPr>
            <w:tcW w:w="733" w:type="dxa"/>
            <w:tcBorders>
              <w:top w:val="nil"/>
              <w:left w:val="nil"/>
              <w:bottom w:val="single" w:sz="4" w:space="0" w:color="auto"/>
              <w:right w:val="single" w:sz="4" w:space="0" w:color="auto"/>
            </w:tcBorders>
            <w:shd w:val="clear" w:color="000000" w:fill="CAEDFB"/>
            <w:noWrap/>
            <w:vAlign w:val="bottom"/>
            <w:hideMark/>
          </w:tcPr>
          <w:p w14:paraId="7816B3E1" w14:textId="77777777" w:rsidR="001E02DA" w:rsidRPr="000A2672" w:rsidRDefault="001E02DA" w:rsidP="000A2672">
            <w:pPr>
              <w:tabs>
                <w:tab w:val="clear" w:pos="567"/>
              </w:tabs>
              <w:snapToGrid/>
              <w:jc w:val="center"/>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19FFC131"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585 584</w:t>
            </w:r>
          </w:p>
        </w:tc>
        <w:tc>
          <w:tcPr>
            <w:tcW w:w="545" w:type="dxa"/>
            <w:tcBorders>
              <w:top w:val="nil"/>
              <w:left w:val="nil"/>
              <w:bottom w:val="single" w:sz="4" w:space="0" w:color="auto"/>
              <w:right w:val="single" w:sz="4" w:space="0" w:color="auto"/>
            </w:tcBorders>
            <w:shd w:val="clear" w:color="000000" w:fill="CAEDFB"/>
            <w:noWrap/>
            <w:vAlign w:val="bottom"/>
            <w:hideMark/>
          </w:tcPr>
          <w:p w14:paraId="03A3316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6%</w:t>
            </w:r>
          </w:p>
        </w:tc>
        <w:tc>
          <w:tcPr>
            <w:tcW w:w="875" w:type="dxa"/>
            <w:tcBorders>
              <w:top w:val="nil"/>
              <w:left w:val="nil"/>
              <w:bottom w:val="single" w:sz="4" w:space="0" w:color="auto"/>
              <w:right w:val="single" w:sz="4" w:space="0" w:color="auto"/>
            </w:tcBorders>
            <w:shd w:val="clear" w:color="000000" w:fill="CAEDFB"/>
            <w:noWrap/>
            <w:vAlign w:val="bottom"/>
            <w:hideMark/>
          </w:tcPr>
          <w:p w14:paraId="26ABADB0"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483 758</w:t>
            </w:r>
          </w:p>
        </w:tc>
        <w:tc>
          <w:tcPr>
            <w:tcW w:w="950" w:type="dxa"/>
            <w:tcBorders>
              <w:top w:val="nil"/>
              <w:left w:val="nil"/>
              <w:bottom w:val="single" w:sz="4" w:space="0" w:color="auto"/>
              <w:right w:val="single" w:sz="4" w:space="0" w:color="auto"/>
            </w:tcBorders>
            <w:shd w:val="clear" w:color="000000" w:fill="CAEDFB"/>
            <w:noWrap/>
            <w:vAlign w:val="bottom"/>
            <w:hideMark/>
          </w:tcPr>
          <w:p w14:paraId="23330E48"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502 546</w:t>
            </w:r>
          </w:p>
        </w:tc>
        <w:tc>
          <w:tcPr>
            <w:tcW w:w="1008" w:type="dxa"/>
            <w:tcBorders>
              <w:top w:val="nil"/>
              <w:left w:val="nil"/>
              <w:bottom w:val="single" w:sz="4" w:space="0" w:color="auto"/>
              <w:right w:val="single" w:sz="4" w:space="0" w:color="auto"/>
            </w:tcBorders>
            <w:shd w:val="clear" w:color="000000" w:fill="CAEDFB"/>
            <w:noWrap/>
            <w:vAlign w:val="bottom"/>
            <w:hideMark/>
          </w:tcPr>
          <w:p w14:paraId="78B7B5B9"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502 546</w:t>
            </w:r>
          </w:p>
        </w:tc>
        <w:tc>
          <w:tcPr>
            <w:tcW w:w="908" w:type="dxa"/>
            <w:tcBorders>
              <w:top w:val="nil"/>
              <w:left w:val="nil"/>
              <w:bottom w:val="single" w:sz="4" w:space="0" w:color="auto"/>
              <w:right w:val="single" w:sz="4" w:space="0" w:color="auto"/>
            </w:tcBorders>
            <w:shd w:val="clear" w:color="000000" w:fill="CAEDFB"/>
            <w:noWrap/>
            <w:vAlign w:val="bottom"/>
            <w:hideMark/>
          </w:tcPr>
          <w:p w14:paraId="3AC364AE"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1 050 000</w:t>
            </w:r>
          </w:p>
        </w:tc>
        <w:tc>
          <w:tcPr>
            <w:tcW w:w="1047" w:type="dxa"/>
            <w:tcBorders>
              <w:top w:val="nil"/>
              <w:left w:val="nil"/>
              <w:bottom w:val="single" w:sz="4" w:space="0" w:color="auto"/>
              <w:right w:val="single" w:sz="4" w:space="0" w:color="auto"/>
            </w:tcBorders>
            <w:shd w:val="clear" w:color="000000" w:fill="CAEDFB"/>
            <w:noWrap/>
            <w:vAlign w:val="bottom"/>
            <w:hideMark/>
          </w:tcPr>
          <w:p w14:paraId="74FA4565"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1 552 546</w:t>
            </w:r>
          </w:p>
        </w:tc>
        <w:tc>
          <w:tcPr>
            <w:tcW w:w="545" w:type="dxa"/>
            <w:tcBorders>
              <w:top w:val="nil"/>
              <w:left w:val="nil"/>
              <w:bottom w:val="single" w:sz="4" w:space="0" w:color="auto"/>
              <w:right w:val="single" w:sz="4" w:space="0" w:color="auto"/>
            </w:tcBorders>
            <w:shd w:val="clear" w:color="000000" w:fill="CAEDFB"/>
            <w:noWrap/>
            <w:vAlign w:val="bottom"/>
            <w:hideMark/>
          </w:tcPr>
          <w:p w14:paraId="404519E5"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w:t>
            </w:r>
          </w:p>
        </w:tc>
        <w:tc>
          <w:tcPr>
            <w:tcW w:w="160" w:type="dxa"/>
            <w:vAlign w:val="center"/>
            <w:hideMark/>
          </w:tcPr>
          <w:p w14:paraId="35FF36BE"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14D7E912"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16070B7"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Follow-up to SDGs, WOA &amp; </w:t>
            </w:r>
            <w:proofErr w:type="spellStart"/>
            <w:r w:rsidRPr="000A2672">
              <w:rPr>
                <w:rFonts w:ascii="Calibri" w:eastAsia="Times New Roman" w:hAnsi="Calibri" w:cs="Calibri"/>
                <w:snapToGrid/>
                <w:sz w:val="18"/>
                <w:szCs w:val="18"/>
                <w:lang w:val="en-US" w:eastAsia="fr-FR"/>
              </w:rPr>
              <w:t>StOR</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5BD0E29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77927B7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147 527</w:t>
            </w:r>
          </w:p>
        </w:tc>
        <w:tc>
          <w:tcPr>
            <w:tcW w:w="545" w:type="dxa"/>
            <w:tcBorders>
              <w:top w:val="nil"/>
              <w:left w:val="nil"/>
              <w:bottom w:val="single" w:sz="4" w:space="0" w:color="auto"/>
              <w:right w:val="single" w:sz="4" w:space="0" w:color="auto"/>
            </w:tcBorders>
            <w:shd w:val="clear" w:color="auto" w:fill="auto"/>
            <w:noWrap/>
            <w:vAlign w:val="bottom"/>
            <w:hideMark/>
          </w:tcPr>
          <w:p w14:paraId="4997B40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BE1B60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121 874</w:t>
            </w:r>
          </w:p>
        </w:tc>
        <w:tc>
          <w:tcPr>
            <w:tcW w:w="950" w:type="dxa"/>
            <w:tcBorders>
              <w:top w:val="nil"/>
              <w:left w:val="nil"/>
              <w:bottom w:val="single" w:sz="4" w:space="0" w:color="auto"/>
              <w:right w:val="single" w:sz="4" w:space="0" w:color="auto"/>
            </w:tcBorders>
            <w:shd w:val="clear" w:color="auto" w:fill="auto"/>
            <w:noWrap/>
            <w:vAlign w:val="bottom"/>
            <w:hideMark/>
          </w:tcPr>
          <w:p w14:paraId="7D10E35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126 608</w:t>
            </w:r>
          </w:p>
        </w:tc>
        <w:tc>
          <w:tcPr>
            <w:tcW w:w="1008" w:type="dxa"/>
            <w:tcBorders>
              <w:top w:val="nil"/>
              <w:left w:val="nil"/>
              <w:bottom w:val="single" w:sz="4" w:space="0" w:color="auto"/>
              <w:right w:val="single" w:sz="4" w:space="0" w:color="auto"/>
            </w:tcBorders>
            <w:shd w:val="clear" w:color="auto" w:fill="auto"/>
            <w:noWrap/>
            <w:vAlign w:val="bottom"/>
            <w:hideMark/>
          </w:tcPr>
          <w:p w14:paraId="0BEE4E4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126 608</w:t>
            </w:r>
          </w:p>
        </w:tc>
        <w:tc>
          <w:tcPr>
            <w:tcW w:w="908" w:type="dxa"/>
            <w:tcBorders>
              <w:top w:val="nil"/>
              <w:left w:val="nil"/>
              <w:bottom w:val="single" w:sz="4" w:space="0" w:color="auto"/>
              <w:right w:val="single" w:sz="4" w:space="0" w:color="auto"/>
            </w:tcBorders>
            <w:shd w:val="clear" w:color="auto" w:fill="auto"/>
            <w:noWrap/>
            <w:vAlign w:val="bottom"/>
            <w:hideMark/>
          </w:tcPr>
          <w:p w14:paraId="503EEE1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94197F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46FB8E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4D140A31"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6B977B1"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A152743"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GEBCO</w:t>
            </w:r>
          </w:p>
        </w:tc>
        <w:tc>
          <w:tcPr>
            <w:tcW w:w="733" w:type="dxa"/>
            <w:tcBorders>
              <w:top w:val="nil"/>
              <w:left w:val="nil"/>
              <w:bottom w:val="single" w:sz="4" w:space="0" w:color="auto"/>
              <w:right w:val="single" w:sz="4" w:space="0" w:color="auto"/>
            </w:tcBorders>
            <w:shd w:val="clear" w:color="auto" w:fill="auto"/>
            <w:vAlign w:val="bottom"/>
            <w:hideMark/>
          </w:tcPr>
          <w:p w14:paraId="5890195E"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B2A17C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78 681</w:t>
            </w:r>
          </w:p>
        </w:tc>
        <w:tc>
          <w:tcPr>
            <w:tcW w:w="545" w:type="dxa"/>
            <w:tcBorders>
              <w:top w:val="nil"/>
              <w:left w:val="nil"/>
              <w:bottom w:val="single" w:sz="4" w:space="0" w:color="auto"/>
              <w:right w:val="single" w:sz="4" w:space="0" w:color="auto"/>
            </w:tcBorders>
            <w:shd w:val="clear" w:color="auto" w:fill="auto"/>
            <w:noWrap/>
            <w:vAlign w:val="bottom"/>
            <w:hideMark/>
          </w:tcPr>
          <w:p w14:paraId="08DFAF2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084E131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64 999</w:t>
            </w:r>
          </w:p>
        </w:tc>
        <w:tc>
          <w:tcPr>
            <w:tcW w:w="950" w:type="dxa"/>
            <w:tcBorders>
              <w:top w:val="nil"/>
              <w:left w:val="nil"/>
              <w:bottom w:val="single" w:sz="4" w:space="0" w:color="auto"/>
              <w:right w:val="single" w:sz="4" w:space="0" w:color="auto"/>
            </w:tcBorders>
            <w:shd w:val="clear" w:color="auto" w:fill="auto"/>
            <w:noWrap/>
            <w:vAlign w:val="bottom"/>
            <w:hideMark/>
          </w:tcPr>
          <w:p w14:paraId="363E9F7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67 524</w:t>
            </w:r>
          </w:p>
        </w:tc>
        <w:tc>
          <w:tcPr>
            <w:tcW w:w="1008" w:type="dxa"/>
            <w:tcBorders>
              <w:top w:val="nil"/>
              <w:left w:val="nil"/>
              <w:bottom w:val="single" w:sz="4" w:space="0" w:color="auto"/>
              <w:right w:val="single" w:sz="4" w:space="0" w:color="auto"/>
            </w:tcBorders>
            <w:shd w:val="clear" w:color="auto" w:fill="auto"/>
            <w:noWrap/>
            <w:vAlign w:val="bottom"/>
            <w:hideMark/>
          </w:tcPr>
          <w:p w14:paraId="1B7755D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67 524</w:t>
            </w:r>
          </w:p>
        </w:tc>
        <w:tc>
          <w:tcPr>
            <w:tcW w:w="908" w:type="dxa"/>
            <w:tcBorders>
              <w:top w:val="nil"/>
              <w:left w:val="nil"/>
              <w:bottom w:val="single" w:sz="4" w:space="0" w:color="auto"/>
              <w:right w:val="single" w:sz="4" w:space="0" w:color="auto"/>
            </w:tcBorders>
            <w:shd w:val="clear" w:color="auto" w:fill="auto"/>
            <w:noWrap/>
            <w:vAlign w:val="bottom"/>
            <w:hideMark/>
          </w:tcPr>
          <w:p w14:paraId="4C25F8B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7C47BB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7CB34D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49B7AECB"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3603390"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43181E4"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spellStart"/>
            <w:r w:rsidRPr="000A2672">
              <w:rPr>
                <w:rFonts w:ascii="Calibri" w:eastAsia="Times New Roman" w:hAnsi="Calibri" w:cs="Calibri"/>
                <w:snapToGrid/>
                <w:sz w:val="18"/>
                <w:szCs w:val="18"/>
                <w:lang w:val="fr-FR" w:eastAsia="fr-FR"/>
              </w:rPr>
              <w:t>Reducing</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nutrient</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enrichment</w:t>
            </w:r>
            <w:proofErr w:type="spellEnd"/>
            <w:r w:rsidRPr="000A2672">
              <w:rPr>
                <w:rFonts w:ascii="Calibri" w:eastAsia="Times New Roman" w:hAnsi="Calibri" w:cs="Calibri"/>
                <w:snapToGrid/>
                <w:sz w:val="18"/>
                <w:szCs w:val="18"/>
                <w:lang w:val="fr-FR" w:eastAsia="fr-FR"/>
              </w:rPr>
              <w:t xml:space="preserve"> </w:t>
            </w:r>
          </w:p>
        </w:tc>
        <w:tc>
          <w:tcPr>
            <w:tcW w:w="733" w:type="dxa"/>
            <w:tcBorders>
              <w:top w:val="nil"/>
              <w:left w:val="nil"/>
              <w:bottom w:val="single" w:sz="4" w:space="0" w:color="auto"/>
              <w:right w:val="single" w:sz="4" w:space="0" w:color="auto"/>
            </w:tcBorders>
            <w:shd w:val="clear" w:color="auto" w:fill="auto"/>
            <w:vAlign w:val="bottom"/>
            <w:hideMark/>
          </w:tcPr>
          <w:p w14:paraId="6A50D15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CPH</w:t>
            </w:r>
          </w:p>
        </w:tc>
        <w:tc>
          <w:tcPr>
            <w:tcW w:w="966" w:type="dxa"/>
            <w:tcBorders>
              <w:top w:val="nil"/>
              <w:left w:val="nil"/>
              <w:bottom w:val="single" w:sz="4" w:space="0" w:color="auto"/>
              <w:right w:val="single" w:sz="4" w:space="0" w:color="auto"/>
            </w:tcBorders>
            <w:shd w:val="clear" w:color="auto" w:fill="auto"/>
            <w:noWrap/>
            <w:vAlign w:val="bottom"/>
            <w:hideMark/>
          </w:tcPr>
          <w:p w14:paraId="397B8AF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171 339</w:t>
            </w:r>
          </w:p>
        </w:tc>
        <w:tc>
          <w:tcPr>
            <w:tcW w:w="545" w:type="dxa"/>
            <w:tcBorders>
              <w:top w:val="nil"/>
              <w:left w:val="nil"/>
              <w:bottom w:val="single" w:sz="4" w:space="0" w:color="auto"/>
              <w:right w:val="single" w:sz="4" w:space="0" w:color="auto"/>
            </w:tcBorders>
            <w:shd w:val="clear" w:color="auto" w:fill="auto"/>
            <w:noWrap/>
            <w:vAlign w:val="bottom"/>
            <w:hideMark/>
          </w:tcPr>
          <w:p w14:paraId="538FCEF8"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4F03EFB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141 545</w:t>
            </w:r>
          </w:p>
        </w:tc>
        <w:tc>
          <w:tcPr>
            <w:tcW w:w="950" w:type="dxa"/>
            <w:tcBorders>
              <w:top w:val="nil"/>
              <w:left w:val="nil"/>
              <w:bottom w:val="single" w:sz="4" w:space="0" w:color="auto"/>
              <w:right w:val="single" w:sz="4" w:space="0" w:color="auto"/>
            </w:tcBorders>
            <w:shd w:val="clear" w:color="auto" w:fill="auto"/>
            <w:noWrap/>
            <w:vAlign w:val="bottom"/>
            <w:hideMark/>
          </w:tcPr>
          <w:p w14:paraId="6510F1D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147 043</w:t>
            </w:r>
          </w:p>
        </w:tc>
        <w:tc>
          <w:tcPr>
            <w:tcW w:w="1008" w:type="dxa"/>
            <w:tcBorders>
              <w:top w:val="nil"/>
              <w:left w:val="nil"/>
              <w:bottom w:val="single" w:sz="4" w:space="0" w:color="auto"/>
              <w:right w:val="single" w:sz="4" w:space="0" w:color="auto"/>
            </w:tcBorders>
            <w:shd w:val="clear" w:color="auto" w:fill="auto"/>
            <w:noWrap/>
            <w:vAlign w:val="bottom"/>
            <w:hideMark/>
          </w:tcPr>
          <w:p w14:paraId="561B7AB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147 043</w:t>
            </w:r>
          </w:p>
        </w:tc>
        <w:tc>
          <w:tcPr>
            <w:tcW w:w="908" w:type="dxa"/>
            <w:tcBorders>
              <w:top w:val="nil"/>
              <w:left w:val="nil"/>
              <w:bottom w:val="single" w:sz="4" w:space="0" w:color="auto"/>
              <w:right w:val="single" w:sz="4" w:space="0" w:color="auto"/>
            </w:tcBorders>
            <w:shd w:val="clear" w:color="auto" w:fill="auto"/>
            <w:noWrap/>
            <w:vAlign w:val="bottom"/>
            <w:hideMark/>
          </w:tcPr>
          <w:p w14:paraId="773F604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55D343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3A8493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1A0CAD47"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1355E698"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CA7130C"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CC adaptation in </w:t>
            </w:r>
            <w:proofErr w:type="spellStart"/>
            <w:r w:rsidRPr="000A2672">
              <w:rPr>
                <w:rFonts w:ascii="Calibri" w:eastAsia="Times New Roman" w:hAnsi="Calibri" w:cs="Calibri"/>
                <w:snapToGrid/>
                <w:sz w:val="18"/>
                <w:szCs w:val="18"/>
                <w:lang w:val="fr-FR" w:eastAsia="fr-FR"/>
              </w:rPr>
              <w:t>coastal</w:t>
            </w:r>
            <w:proofErr w:type="spellEnd"/>
            <w:r w:rsidRPr="000A2672">
              <w:rPr>
                <w:rFonts w:ascii="Calibri" w:eastAsia="Times New Roman" w:hAnsi="Calibri" w:cs="Calibri"/>
                <w:snapToGrid/>
                <w:sz w:val="18"/>
                <w:szCs w:val="18"/>
                <w:lang w:val="fr-FR" w:eastAsia="fr-FR"/>
              </w:rPr>
              <w:t xml:space="preserve"> zones </w:t>
            </w:r>
            <w:proofErr w:type="spellStart"/>
            <w:r w:rsidRPr="000A2672">
              <w:rPr>
                <w:rFonts w:ascii="Calibri" w:eastAsia="Times New Roman" w:hAnsi="Calibri" w:cs="Calibri"/>
                <w:snapToGrid/>
                <w:sz w:val="18"/>
                <w:szCs w:val="18"/>
                <w:lang w:val="fr-FR" w:eastAsia="fr-FR"/>
              </w:rPr>
              <w:t>Africa</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4092976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52C69D9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93 037</w:t>
            </w:r>
          </w:p>
        </w:tc>
        <w:tc>
          <w:tcPr>
            <w:tcW w:w="545" w:type="dxa"/>
            <w:tcBorders>
              <w:top w:val="nil"/>
              <w:left w:val="nil"/>
              <w:bottom w:val="single" w:sz="4" w:space="0" w:color="auto"/>
              <w:right w:val="single" w:sz="4" w:space="0" w:color="auto"/>
            </w:tcBorders>
            <w:shd w:val="clear" w:color="auto" w:fill="auto"/>
            <w:noWrap/>
            <w:vAlign w:val="bottom"/>
            <w:hideMark/>
          </w:tcPr>
          <w:p w14:paraId="2899520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1CED712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76 859</w:t>
            </w:r>
          </w:p>
        </w:tc>
        <w:tc>
          <w:tcPr>
            <w:tcW w:w="950" w:type="dxa"/>
            <w:tcBorders>
              <w:top w:val="nil"/>
              <w:left w:val="nil"/>
              <w:bottom w:val="single" w:sz="4" w:space="0" w:color="auto"/>
              <w:right w:val="single" w:sz="4" w:space="0" w:color="auto"/>
            </w:tcBorders>
            <w:shd w:val="clear" w:color="auto" w:fill="auto"/>
            <w:noWrap/>
            <w:vAlign w:val="bottom"/>
            <w:hideMark/>
          </w:tcPr>
          <w:p w14:paraId="5C1B848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79 844</w:t>
            </w:r>
          </w:p>
        </w:tc>
        <w:tc>
          <w:tcPr>
            <w:tcW w:w="1008" w:type="dxa"/>
            <w:tcBorders>
              <w:top w:val="nil"/>
              <w:left w:val="nil"/>
              <w:bottom w:val="single" w:sz="4" w:space="0" w:color="auto"/>
              <w:right w:val="single" w:sz="4" w:space="0" w:color="auto"/>
            </w:tcBorders>
            <w:shd w:val="clear" w:color="auto" w:fill="auto"/>
            <w:noWrap/>
            <w:vAlign w:val="bottom"/>
            <w:hideMark/>
          </w:tcPr>
          <w:p w14:paraId="26B7AC7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79 844</w:t>
            </w:r>
          </w:p>
        </w:tc>
        <w:tc>
          <w:tcPr>
            <w:tcW w:w="908" w:type="dxa"/>
            <w:tcBorders>
              <w:top w:val="nil"/>
              <w:left w:val="nil"/>
              <w:bottom w:val="single" w:sz="4" w:space="0" w:color="auto"/>
              <w:right w:val="single" w:sz="4" w:space="0" w:color="auto"/>
            </w:tcBorders>
            <w:shd w:val="clear" w:color="auto" w:fill="auto"/>
            <w:noWrap/>
            <w:vAlign w:val="bottom"/>
            <w:hideMark/>
          </w:tcPr>
          <w:p w14:paraId="6F61573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45C5D2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66DAE0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18B92F3D"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81CF477"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17C07DE"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CC adaptation in </w:t>
            </w:r>
            <w:proofErr w:type="spellStart"/>
            <w:r w:rsidRPr="000A2672">
              <w:rPr>
                <w:rFonts w:ascii="Calibri" w:eastAsia="Times New Roman" w:hAnsi="Calibri" w:cs="Calibri"/>
                <w:snapToGrid/>
                <w:sz w:val="18"/>
                <w:szCs w:val="18"/>
                <w:lang w:val="fr-FR" w:eastAsia="fr-FR"/>
              </w:rPr>
              <w:t>coastal</w:t>
            </w:r>
            <w:proofErr w:type="spellEnd"/>
            <w:r w:rsidRPr="000A2672">
              <w:rPr>
                <w:rFonts w:ascii="Calibri" w:eastAsia="Times New Roman" w:hAnsi="Calibri" w:cs="Calibri"/>
                <w:snapToGrid/>
                <w:sz w:val="18"/>
                <w:szCs w:val="18"/>
                <w:lang w:val="fr-FR" w:eastAsia="fr-FR"/>
              </w:rPr>
              <w:t xml:space="preserve"> zones</w:t>
            </w:r>
          </w:p>
        </w:tc>
        <w:tc>
          <w:tcPr>
            <w:tcW w:w="733" w:type="dxa"/>
            <w:tcBorders>
              <w:top w:val="nil"/>
              <w:left w:val="nil"/>
              <w:bottom w:val="single" w:sz="4" w:space="0" w:color="auto"/>
              <w:right w:val="single" w:sz="4" w:space="0" w:color="auto"/>
            </w:tcBorders>
            <w:shd w:val="clear" w:color="auto" w:fill="auto"/>
            <w:vAlign w:val="bottom"/>
            <w:hideMark/>
          </w:tcPr>
          <w:p w14:paraId="6E46C7C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C6A3DD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95 000</w:t>
            </w:r>
          </w:p>
        </w:tc>
        <w:tc>
          <w:tcPr>
            <w:tcW w:w="545" w:type="dxa"/>
            <w:tcBorders>
              <w:top w:val="nil"/>
              <w:left w:val="nil"/>
              <w:bottom w:val="single" w:sz="4" w:space="0" w:color="auto"/>
              <w:right w:val="single" w:sz="4" w:space="0" w:color="auto"/>
            </w:tcBorders>
            <w:shd w:val="clear" w:color="auto" w:fill="auto"/>
            <w:noWrap/>
            <w:vAlign w:val="bottom"/>
            <w:hideMark/>
          </w:tcPr>
          <w:p w14:paraId="02D3050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47384B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78 481</w:t>
            </w:r>
          </w:p>
        </w:tc>
        <w:tc>
          <w:tcPr>
            <w:tcW w:w="950" w:type="dxa"/>
            <w:tcBorders>
              <w:top w:val="nil"/>
              <w:left w:val="nil"/>
              <w:bottom w:val="single" w:sz="4" w:space="0" w:color="auto"/>
              <w:right w:val="single" w:sz="4" w:space="0" w:color="auto"/>
            </w:tcBorders>
            <w:shd w:val="clear" w:color="auto" w:fill="auto"/>
            <w:noWrap/>
            <w:vAlign w:val="bottom"/>
            <w:hideMark/>
          </w:tcPr>
          <w:p w14:paraId="0EB6AD9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81 529</w:t>
            </w:r>
          </w:p>
        </w:tc>
        <w:tc>
          <w:tcPr>
            <w:tcW w:w="1008" w:type="dxa"/>
            <w:tcBorders>
              <w:top w:val="nil"/>
              <w:left w:val="nil"/>
              <w:bottom w:val="single" w:sz="4" w:space="0" w:color="auto"/>
              <w:right w:val="single" w:sz="4" w:space="0" w:color="auto"/>
            </w:tcBorders>
            <w:shd w:val="clear" w:color="auto" w:fill="auto"/>
            <w:noWrap/>
            <w:vAlign w:val="bottom"/>
            <w:hideMark/>
          </w:tcPr>
          <w:p w14:paraId="112EF7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81 529</w:t>
            </w:r>
          </w:p>
        </w:tc>
        <w:tc>
          <w:tcPr>
            <w:tcW w:w="908" w:type="dxa"/>
            <w:tcBorders>
              <w:top w:val="nil"/>
              <w:left w:val="nil"/>
              <w:bottom w:val="single" w:sz="4" w:space="0" w:color="auto"/>
              <w:right w:val="single" w:sz="4" w:space="0" w:color="auto"/>
            </w:tcBorders>
            <w:shd w:val="clear" w:color="auto" w:fill="auto"/>
            <w:noWrap/>
            <w:vAlign w:val="bottom"/>
            <w:hideMark/>
          </w:tcPr>
          <w:p w14:paraId="51D38AE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B840ED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43A28E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6409EE7" w14:textId="77777777" w:rsidR="001E02DA" w:rsidRPr="000A2672" w:rsidRDefault="001E02DA" w:rsidP="000A2672">
            <w:pPr>
              <w:tabs>
                <w:tab w:val="clear" w:pos="567"/>
              </w:tabs>
              <w:snapToGrid/>
              <w:rPr>
                <w:rFonts w:eastAsia="Times New Roman"/>
                <w:snapToGrid/>
                <w:sz w:val="20"/>
                <w:szCs w:val="20"/>
                <w:lang w:val="fr-FR" w:eastAsia="fr-FR"/>
              </w:rPr>
            </w:pPr>
          </w:p>
        </w:tc>
      </w:tr>
    </w:tbl>
    <w:p w14:paraId="03796A1B" w14:textId="77777777" w:rsidR="001E02DA" w:rsidRDefault="001E02DA">
      <w:r>
        <w:br w:type="page"/>
      </w:r>
    </w:p>
    <w:tbl>
      <w:tblPr>
        <w:tblW w:w="11297" w:type="dxa"/>
        <w:jc w:val="center"/>
        <w:tblCellMar>
          <w:left w:w="70" w:type="dxa"/>
          <w:right w:w="70" w:type="dxa"/>
        </w:tblCellMar>
        <w:tblLook w:val="04A0" w:firstRow="1" w:lastRow="0" w:firstColumn="1" w:lastColumn="0" w:noHBand="0" w:noVBand="1"/>
      </w:tblPr>
      <w:tblGrid>
        <w:gridCol w:w="2972"/>
        <w:gridCol w:w="733"/>
        <w:gridCol w:w="966"/>
        <w:gridCol w:w="545"/>
        <w:gridCol w:w="994"/>
        <w:gridCol w:w="1078"/>
        <w:gridCol w:w="1106"/>
        <w:gridCol w:w="1165"/>
        <w:gridCol w:w="1047"/>
        <w:gridCol w:w="545"/>
        <w:gridCol w:w="146"/>
      </w:tblGrid>
      <w:tr w:rsidR="001E02DA" w:rsidRPr="000A2672" w14:paraId="6316514A" w14:textId="77777777" w:rsidTr="00377E46">
        <w:trPr>
          <w:gridAfter w:val="1"/>
          <w:wAfter w:w="146" w:type="dxa"/>
          <w:trHeight w:val="300"/>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842E3" w14:textId="77777777" w:rsidR="001E02DA" w:rsidRPr="000A2672" w:rsidRDefault="001E02DA" w:rsidP="0020684B">
            <w:pPr>
              <w:tabs>
                <w:tab w:val="clear" w:pos="567"/>
              </w:tabs>
              <w:snapToGrid/>
              <w:ind w:left="-89"/>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lastRenderedPageBreak/>
              <w:t xml:space="preserve">IOC </w:t>
            </w:r>
            <w:proofErr w:type="spellStart"/>
            <w:r w:rsidRPr="000A2672">
              <w:rPr>
                <w:rFonts w:ascii="Calibri" w:eastAsia="Times New Roman" w:hAnsi="Calibri" w:cs="Calibri"/>
                <w:b/>
                <w:bCs/>
                <w:snapToGrid/>
                <w:sz w:val="18"/>
                <w:szCs w:val="18"/>
                <w:lang w:val="fr-FR" w:eastAsia="fr-FR"/>
              </w:rPr>
              <w:t>Function</w:t>
            </w:r>
            <w:proofErr w:type="spellEnd"/>
            <w:r w:rsidRPr="000A2672">
              <w:rPr>
                <w:rFonts w:ascii="Calibri" w:eastAsia="Times New Roman" w:hAnsi="Calibri" w:cs="Calibri"/>
                <w:b/>
                <w:bCs/>
                <w:snapToGrid/>
                <w:sz w:val="18"/>
                <w:szCs w:val="18"/>
                <w:lang w:val="fr-FR" w:eastAsia="fr-FR"/>
              </w:rPr>
              <w:t>/</w:t>
            </w:r>
            <w:proofErr w:type="spellStart"/>
            <w:r w:rsidRPr="000A2672">
              <w:rPr>
                <w:rFonts w:ascii="Calibri" w:eastAsia="Times New Roman" w:hAnsi="Calibri" w:cs="Calibri"/>
                <w:b/>
                <w:bCs/>
                <w:snapToGrid/>
                <w:sz w:val="18"/>
                <w:szCs w:val="18"/>
                <w:lang w:val="fr-FR" w:eastAsia="fr-FR"/>
              </w:rPr>
              <w:t>Workplan</w:t>
            </w:r>
            <w:proofErr w:type="spellEnd"/>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AEE8E" w14:textId="77777777" w:rsidR="001E02DA" w:rsidRPr="000A2672" w:rsidRDefault="001E02DA" w:rsidP="0020684B">
            <w:pPr>
              <w:tabs>
                <w:tab w:val="clear" w:pos="567"/>
              </w:tabs>
              <w:snapToGrid/>
              <w:jc w:val="center"/>
              <w:rPr>
                <w:rFonts w:ascii="Calibri" w:eastAsia="Times New Roman" w:hAnsi="Calibri" w:cs="Calibri"/>
                <w:b/>
                <w:bCs/>
                <w:snapToGrid/>
                <w:sz w:val="18"/>
                <w:szCs w:val="18"/>
                <w:lang w:val="fr-FR" w:eastAsia="fr-FR"/>
              </w:rPr>
            </w:pPr>
            <w:proofErr w:type="spellStart"/>
            <w:r w:rsidRPr="000A2672">
              <w:rPr>
                <w:rFonts w:ascii="Calibri" w:eastAsia="Times New Roman" w:hAnsi="Calibri" w:cs="Calibri"/>
                <w:b/>
                <w:bCs/>
                <w:snapToGrid/>
                <w:sz w:val="18"/>
                <w:szCs w:val="18"/>
                <w:lang w:val="fr-FR" w:eastAsia="fr-FR"/>
              </w:rPr>
              <w:t>Fund</w:t>
            </w:r>
            <w:proofErr w:type="spellEnd"/>
            <w:r w:rsidRPr="000A2672">
              <w:rPr>
                <w:rFonts w:ascii="Calibri" w:eastAsia="Times New Roman" w:hAnsi="Calibri" w:cs="Calibri"/>
                <w:b/>
                <w:bCs/>
                <w:snapToGrid/>
                <w:sz w:val="18"/>
                <w:szCs w:val="18"/>
                <w:lang w:val="fr-FR" w:eastAsia="fr-FR"/>
              </w:rPr>
              <w:t xml:space="preserve"> center</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EB398"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xml:space="preserve">42 C/5   </w:t>
            </w:r>
            <w:proofErr w:type="spellStart"/>
            <w:r w:rsidRPr="000A2672">
              <w:rPr>
                <w:rFonts w:ascii="Calibri" w:eastAsia="Times New Roman" w:hAnsi="Calibri" w:cs="Calibri"/>
                <w:b/>
                <w:bCs/>
                <w:snapToGrid/>
                <w:color w:val="000000"/>
                <w:sz w:val="18"/>
                <w:szCs w:val="18"/>
                <w:lang w:val="fr-FR" w:eastAsia="fr-FR"/>
              </w:rPr>
              <w:t>Approved</w:t>
            </w:r>
            <w:proofErr w:type="spellEnd"/>
            <w:r w:rsidRPr="000A2672">
              <w:rPr>
                <w:rFonts w:ascii="Calibri" w:eastAsia="Times New Roman" w:hAnsi="Calibri" w:cs="Calibri"/>
                <w:b/>
                <w:bCs/>
                <w:snapToGrid/>
                <w:color w:val="000000"/>
                <w:sz w:val="18"/>
                <w:szCs w:val="18"/>
                <w:lang w:val="fr-FR" w:eastAsia="fr-FR"/>
              </w:rPr>
              <w:t xml:space="preserve">        EC-57</w:t>
            </w:r>
          </w:p>
        </w:tc>
        <w:tc>
          <w:tcPr>
            <w:tcW w:w="5935"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D1B9"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Draft 43 C/5</w:t>
            </w:r>
          </w:p>
        </w:tc>
      </w:tr>
      <w:tr w:rsidR="001E02DA" w:rsidRPr="000A2672" w14:paraId="3A1E3A7F" w14:textId="77777777" w:rsidTr="00377E46">
        <w:trPr>
          <w:gridAfter w:val="1"/>
          <w:wAfter w:w="146" w:type="dxa"/>
          <w:trHeight w:val="555"/>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6A396EBA" w14:textId="77777777" w:rsidR="001E02DA" w:rsidRPr="000A2672" w:rsidRDefault="001E02DA" w:rsidP="0020684B">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859D686" w14:textId="77777777" w:rsidR="001E02DA" w:rsidRPr="000A2672" w:rsidRDefault="001E02DA" w:rsidP="0020684B">
            <w:pPr>
              <w:tabs>
                <w:tab w:val="clear" w:pos="567"/>
              </w:tabs>
              <w:snapToGrid/>
              <w:rPr>
                <w:rFonts w:ascii="Calibri" w:eastAsia="Times New Roman" w:hAnsi="Calibri" w:cs="Calibri"/>
                <w:b/>
                <w:bCs/>
                <w:snapToGrid/>
                <w:sz w:val="18"/>
                <w:szCs w:val="18"/>
                <w:lang w:val="fr-FR" w:eastAsia="fr-FR"/>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14:paraId="69879D4E" w14:textId="77777777" w:rsidR="001E02DA" w:rsidRPr="000A2672" w:rsidRDefault="001E02DA" w:rsidP="0020684B">
            <w:pPr>
              <w:tabs>
                <w:tab w:val="clear" w:pos="567"/>
              </w:tabs>
              <w:snapToGrid/>
              <w:rPr>
                <w:rFonts w:ascii="Calibri" w:eastAsia="Times New Roman" w:hAnsi="Calibri" w:cs="Calibri"/>
                <w:b/>
                <w:bCs/>
                <w:snapToGrid/>
                <w:color w:val="000000"/>
                <w:sz w:val="18"/>
                <w:szCs w:val="18"/>
                <w:lang w:val="fr-FR" w:eastAsia="fr-FR"/>
              </w:rPr>
            </w:pPr>
          </w:p>
        </w:tc>
        <w:tc>
          <w:tcPr>
            <w:tcW w:w="5935" w:type="dxa"/>
            <w:gridSpan w:val="6"/>
            <w:vMerge/>
            <w:tcBorders>
              <w:top w:val="single" w:sz="4" w:space="0" w:color="auto"/>
              <w:left w:val="single" w:sz="4" w:space="0" w:color="auto"/>
              <w:bottom w:val="single" w:sz="4" w:space="0" w:color="auto"/>
              <w:right w:val="single" w:sz="4" w:space="0" w:color="auto"/>
            </w:tcBorders>
            <w:vAlign w:val="center"/>
            <w:hideMark/>
          </w:tcPr>
          <w:p w14:paraId="12AAB63F" w14:textId="77777777" w:rsidR="001E02DA" w:rsidRPr="000A2672" w:rsidRDefault="001E02DA" w:rsidP="0020684B">
            <w:pPr>
              <w:tabs>
                <w:tab w:val="clear" w:pos="567"/>
              </w:tabs>
              <w:snapToGrid/>
              <w:rPr>
                <w:rFonts w:ascii="Calibri" w:eastAsia="Times New Roman" w:hAnsi="Calibri" w:cs="Calibri"/>
                <w:b/>
                <w:bCs/>
                <w:snapToGrid/>
                <w:color w:val="000000"/>
                <w:sz w:val="18"/>
                <w:szCs w:val="18"/>
                <w:lang w:val="fr-FR" w:eastAsia="fr-FR"/>
              </w:rPr>
            </w:pPr>
          </w:p>
        </w:tc>
      </w:tr>
      <w:tr w:rsidR="001E02DA" w:rsidRPr="000A2672" w14:paraId="25E4162B" w14:textId="77777777" w:rsidTr="00377E46">
        <w:trPr>
          <w:trHeight w:val="720"/>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34B6E90A" w14:textId="77777777" w:rsidR="001E02DA" w:rsidRPr="000A2672" w:rsidRDefault="001E02DA" w:rsidP="0020684B">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6816E25F" w14:textId="77777777" w:rsidR="001E02DA" w:rsidRPr="000A2672" w:rsidRDefault="001E02DA" w:rsidP="0020684B">
            <w:pPr>
              <w:tabs>
                <w:tab w:val="clear" w:pos="567"/>
              </w:tabs>
              <w:snapToGrid/>
              <w:rPr>
                <w:rFonts w:ascii="Calibri" w:eastAsia="Times New Roman" w:hAnsi="Calibri" w:cs="Calibri"/>
                <w:b/>
                <w:bCs/>
                <w:snapToGrid/>
                <w:sz w:val="18"/>
                <w:szCs w:val="18"/>
                <w:lang w:val="fr-FR" w:eastAsia="fr-FR"/>
              </w:rPr>
            </w:pP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0F74A20"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Regular Budget</w:t>
            </w:r>
          </w:p>
        </w:tc>
        <w:tc>
          <w:tcPr>
            <w:tcW w:w="545" w:type="dxa"/>
            <w:tcBorders>
              <w:top w:val="nil"/>
              <w:left w:val="single" w:sz="4" w:space="0" w:color="auto"/>
              <w:bottom w:val="single" w:sz="4" w:space="0" w:color="auto"/>
              <w:right w:val="single" w:sz="4" w:space="0" w:color="auto"/>
            </w:tcBorders>
            <w:shd w:val="clear" w:color="auto" w:fill="auto"/>
            <w:vAlign w:val="center"/>
            <w:hideMark/>
          </w:tcPr>
          <w:p w14:paraId="39E391E1"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IBF</w:t>
            </w:r>
          </w:p>
        </w:tc>
        <w:tc>
          <w:tcPr>
            <w:tcW w:w="3178" w:type="dxa"/>
            <w:gridSpan w:val="3"/>
            <w:tcBorders>
              <w:top w:val="single" w:sz="4" w:space="0" w:color="auto"/>
              <w:left w:val="nil"/>
              <w:bottom w:val="single" w:sz="4" w:space="0" w:color="auto"/>
              <w:right w:val="single" w:sz="4" w:space="0" w:color="auto"/>
            </w:tcBorders>
            <w:shd w:val="clear" w:color="auto" w:fill="auto"/>
            <w:vAlign w:val="center"/>
            <w:hideMark/>
          </w:tcPr>
          <w:p w14:paraId="6A603FEC"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165" w:type="dxa"/>
            <w:tcBorders>
              <w:top w:val="nil"/>
              <w:left w:val="single" w:sz="4" w:space="0" w:color="auto"/>
              <w:bottom w:val="single" w:sz="4" w:space="0" w:color="auto"/>
              <w:right w:val="single" w:sz="4" w:space="0" w:color="auto"/>
            </w:tcBorders>
            <w:shd w:val="clear" w:color="auto" w:fill="auto"/>
            <w:vAlign w:val="center"/>
            <w:hideMark/>
          </w:tcPr>
          <w:p w14:paraId="0981431D"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proofErr w:type="spellStart"/>
            <w:r w:rsidRPr="000A2672">
              <w:rPr>
                <w:rFonts w:ascii="Calibri" w:eastAsia="Times New Roman" w:hAnsi="Calibri" w:cs="Calibri"/>
                <w:b/>
                <w:bCs/>
                <w:snapToGrid/>
                <w:color w:val="000000"/>
                <w:sz w:val="18"/>
                <w:szCs w:val="18"/>
                <w:lang w:val="fr-FR" w:eastAsia="fr-FR"/>
              </w:rPr>
              <w:t>Voluntary</w:t>
            </w:r>
            <w:proofErr w:type="spellEnd"/>
            <w:r w:rsidRPr="000A2672">
              <w:rPr>
                <w:rFonts w:ascii="Calibri" w:eastAsia="Times New Roman" w:hAnsi="Calibri" w:cs="Calibri"/>
                <w:b/>
                <w:bCs/>
                <w:snapToGrid/>
                <w:color w:val="000000"/>
                <w:sz w:val="18"/>
                <w:szCs w:val="18"/>
                <w:lang w:val="fr-FR" w:eastAsia="fr-FR"/>
              </w:rPr>
              <w:t xml:space="preserve"> Contributions</w:t>
            </w:r>
          </w:p>
        </w:tc>
        <w:tc>
          <w:tcPr>
            <w:tcW w:w="15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F8651C"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Total IBF - ZRG</w:t>
            </w:r>
          </w:p>
        </w:tc>
        <w:tc>
          <w:tcPr>
            <w:tcW w:w="146" w:type="dxa"/>
            <w:vAlign w:val="center"/>
            <w:hideMark/>
          </w:tcPr>
          <w:p w14:paraId="5A4BB824" w14:textId="77777777" w:rsidR="001E02DA" w:rsidRPr="000A2672" w:rsidRDefault="001E02DA" w:rsidP="0020684B">
            <w:pPr>
              <w:tabs>
                <w:tab w:val="clear" w:pos="567"/>
              </w:tabs>
              <w:snapToGrid/>
              <w:rPr>
                <w:rFonts w:eastAsia="Times New Roman"/>
                <w:snapToGrid/>
                <w:sz w:val="20"/>
                <w:szCs w:val="20"/>
                <w:lang w:val="fr-FR" w:eastAsia="fr-FR"/>
              </w:rPr>
            </w:pPr>
          </w:p>
        </w:tc>
      </w:tr>
      <w:tr w:rsidR="00A52C9A" w:rsidRPr="000A2672" w14:paraId="16B8121D"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59DB25F6" w14:textId="0A83F5CD"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FUNCTION E - </w:t>
            </w:r>
            <w:proofErr w:type="spellStart"/>
            <w:r w:rsidRPr="000A2672">
              <w:rPr>
                <w:rFonts w:ascii="Calibri" w:eastAsia="Times New Roman" w:hAnsi="Calibri" w:cs="Calibri"/>
                <w:b/>
                <w:bCs/>
                <w:snapToGrid/>
                <w:sz w:val="18"/>
                <w:szCs w:val="18"/>
                <w:lang w:val="fr-FR" w:eastAsia="fr-FR"/>
              </w:rPr>
              <w:t>Sustainable</w:t>
            </w:r>
            <w:proofErr w:type="spellEnd"/>
            <w:r w:rsidRPr="000A2672">
              <w:rPr>
                <w:rFonts w:ascii="Calibri" w:eastAsia="Times New Roman" w:hAnsi="Calibri" w:cs="Calibri"/>
                <w:b/>
                <w:bCs/>
                <w:snapToGrid/>
                <w:sz w:val="18"/>
                <w:szCs w:val="18"/>
                <w:lang w:val="fr-FR" w:eastAsia="fr-FR"/>
              </w:rPr>
              <w:t xml:space="preserve"> Management &amp; </w:t>
            </w:r>
            <w:proofErr w:type="spellStart"/>
            <w:r w:rsidRPr="000A2672">
              <w:rPr>
                <w:rFonts w:ascii="Calibri" w:eastAsia="Times New Roman" w:hAnsi="Calibri" w:cs="Calibri"/>
                <w:b/>
                <w:bCs/>
                <w:snapToGrid/>
                <w:sz w:val="18"/>
                <w:szCs w:val="18"/>
                <w:lang w:val="fr-FR" w:eastAsia="fr-FR"/>
              </w:rPr>
              <w:t>Governance</w:t>
            </w:r>
            <w:proofErr w:type="spellEnd"/>
          </w:p>
        </w:tc>
        <w:tc>
          <w:tcPr>
            <w:tcW w:w="733" w:type="dxa"/>
            <w:tcBorders>
              <w:top w:val="nil"/>
              <w:left w:val="nil"/>
              <w:bottom w:val="single" w:sz="4" w:space="0" w:color="auto"/>
              <w:right w:val="single" w:sz="4" w:space="0" w:color="auto"/>
            </w:tcBorders>
            <w:shd w:val="clear" w:color="000000" w:fill="CAEDFB"/>
            <w:noWrap/>
            <w:vAlign w:val="bottom"/>
            <w:hideMark/>
          </w:tcPr>
          <w:p w14:paraId="474C391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52360DD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1 415 731</w:t>
            </w:r>
          </w:p>
        </w:tc>
        <w:tc>
          <w:tcPr>
            <w:tcW w:w="545" w:type="dxa"/>
            <w:tcBorders>
              <w:top w:val="nil"/>
              <w:left w:val="nil"/>
              <w:bottom w:val="single" w:sz="4" w:space="0" w:color="auto"/>
              <w:right w:val="single" w:sz="4" w:space="0" w:color="auto"/>
            </w:tcBorders>
            <w:shd w:val="clear" w:color="000000" w:fill="CAEDFB"/>
            <w:noWrap/>
            <w:vAlign w:val="bottom"/>
            <w:hideMark/>
          </w:tcPr>
          <w:p w14:paraId="7EBD50E2"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27%</w:t>
            </w:r>
          </w:p>
        </w:tc>
        <w:tc>
          <w:tcPr>
            <w:tcW w:w="994" w:type="dxa"/>
            <w:tcBorders>
              <w:top w:val="nil"/>
              <w:left w:val="nil"/>
              <w:bottom w:val="single" w:sz="4" w:space="0" w:color="auto"/>
              <w:right w:val="single" w:sz="4" w:space="0" w:color="auto"/>
            </w:tcBorders>
            <w:shd w:val="clear" w:color="000000" w:fill="CAEDFB"/>
            <w:noWrap/>
            <w:vAlign w:val="bottom"/>
            <w:hideMark/>
          </w:tcPr>
          <w:p w14:paraId="3FD4EA42"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1 169 552</w:t>
            </w:r>
          </w:p>
        </w:tc>
        <w:tc>
          <w:tcPr>
            <w:tcW w:w="1078" w:type="dxa"/>
            <w:tcBorders>
              <w:top w:val="nil"/>
              <w:left w:val="nil"/>
              <w:bottom w:val="single" w:sz="4" w:space="0" w:color="auto"/>
              <w:right w:val="single" w:sz="4" w:space="0" w:color="auto"/>
            </w:tcBorders>
            <w:shd w:val="clear" w:color="000000" w:fill="CAEDFB"/>
            <w:noWrap/>
            <w:vAlign w:val="bottom"/>
            <w:hideMark/>
          </w:tcPr>
          <w:p w14:paraId="662BBF10"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1 214 976</w:t>
            </w:r>
          </w:p>
        </w:tc>
        <w:tc>
          <w:tcPr>
            <w:tcW w:w="1106" w:type="dxa"/>
            <w:tcBorders>
              <w:top w:val="nil"/>
              <w:left w:val="nil"/>
              <w:bottom w:val="single" w:sz="4" w:space="0" w:color="auto"/>
              <w:right w:val="single" w:sz="4" w:space="0" w:color="auto"/>
            </w:tcBorders>
            <w:shd w:val="clear" w:color="000000" w:fill="CAEDFB"/>
            <w:noWrap/>
            <w:vAlign w:val="bottom"/>
            <w:hideMark/>
          </w:tcPr>
          <w:p w14:paraId="374DC7E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1 214 976</w:t>
            </w:r>
          </w:p>
        </w:tc>
        <w:tc>
          <w:tcPr>
            <w:tcW w:w="1165" w:type="dxa"/>
            <w:tcBorders>
              <w:top w:val="nil"/>
              <w:left w:val="nil"/>
              <w:bottom w:val="single" w:sz="4" w:space="0" w:color="auto"/>
              <w:right w:val="single" w:sz="4" w:space="0" w:color="auto"/>
            </w:tcBorders>
            <w:shd w:val="clear" w:color="000000" w:fill="CAEDFB"/>
            <w:noWrap/>
            <w:vAlign w:val="bottom"/>
            <w:hideMark/>
          </w:tcPr>
          <w:p w14:paraId="3DFA5211"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6 388 000</w:t>
            </w:r>
          </w:p>
        </w:tc>
        <w:tc>
          <w:tcPr>
            <w:tcW w:w="1047" w:type="dxa"/>
            <w:tcBorders>
              <w:top w:val="nil"/>
              <w:left w:val="nil"/>
              <w:bottom w:val="single" w:sz="4" w:space="0" w:color="auto"/>
              <w:right w:val="single" w:sz="4" w:space="0" w:color="auto"/>
            </w:tcBorders>
            <w:shd w:val="clear" w:color="000000" w:fill="CAEDFB"/>
            <w:noWrap/>
            <w:vAlign w:val="bottom"/>
            <w:hideMark/>
          </w:tcPr>
          <w:p w14:paraId="472B20A8"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7 602 976</w:t>
            </w:r>
          </w:p>
        </w:tc>
        <w:tc>
          <w:tcPr>
            <w:tcW w:w="545" w:type="dxa"/>
            <w:tcBorders>
              <w:top w:val="nil"/>
              <w:left w:val="nil"/>
              <w:bottom w:val="single" w:sz="4" w:space="0" w:color="auto"/>
              <w:right w:val="single" w:sz="4" w:space="0" w:color="auto"/>
            </w:tcBorders>
            <w:shd w:val="clear" w:color="000000" w:fill="CAEDFB"/>
            <w:noWrap/>
            <w:vAlign w:val="bottom"/>
            <w:hideMark/>
          </w:tcPr>
          <w:p w14:paraId="5C9095A3"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27%</w:t>
            </w:r>
          </w:p>
        </w:tc>
        <w:tc>
          <w:tcPr>
            <w:tcW w:w="146" w:type="dxa"/>
            <w:vAlign w:val="center"/>
            <w:hideMark/>
          </w:tcPr>
          <w:p w14:paraId="31C9686E"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ABDAB12"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E9BA75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 Governing bodies</w:t>
            </w:r>
          </w:p>
        </w:tc>
        <w:tc>
          <w:tcPr>
            <w:tcW w:w="733" w:type="dxa"/>
            <w:tcBorders>
              <w:top w:val="nil"/>
              <w:left w:val="nil"/>
              <w:bottom w:val="single" w:sz="4" w:space="0" w:color="auto"/>
              <w:right w:val="single" w:sz="4" w:space="0" w:color="auto"/>
            </w:tcBorders>
            <w:shd w:val="clear" w:color="auto" w:fill="auto"/>
            <w:vAlign w:val="bottom"/>
            <w:hideMark/>
          </w:tcPr>
          <w:p w14:paraId="246EC4E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488418F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300 000</w:t>
            </w:r>
          </w:p>
        </w:tc>
        <w:tc>
          <w:tcPr>
            <w:tcW w:w="545" w:type="dxa"/>
            <w:tcBorders>
              <w:top w:val="nil"/>
              <w:left w:val="nil"/>
              <w:bottom w:val="single" w:sz="4" w:space="0" w:color="auto"/>
              <w:right w:val="single" w:sz="4" w:space="0" w:color="auto"/>
            </w:tcBorders>
            <w:shd w:val="clear" w:color="auto" w:fill="auto"/>
            <w:noWrap/>
            <w:vAlign w:val="bottom"/>
            <w:hideMark/>
          </w:tcPr>
          <w:p w14:paraId="0EBEE08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BB7526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247 833</w:t>
            </w:r>
          </w:p>
        </w:tc>
        <w:tc>
          <w:tcPr>
            <w:tcW w:w="1078" w:type="dxa"/>
            <w:tcBorders>
              <w:top w:val="nil"/>
              <w:left w:val="nil"/>
              <w:bottom w:val="single" w:sz="4" w:space="0" w:color="auto"/>
              <w:right w:val="single" w:sz="4" w:space="0" w:color="auto"/>
            </w:tcBorders>
            <w:shd w:val="clear" w:color="auto" w:fill="auto"/>
            <w:noWrap/>
            <w:vAlign w:val="bottom"/>
            <w:hideMark/>
          </w:tcPr>
          <w:p w14:paraId="52E0692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257 459</w:t>
            </w:r>
          </w:p>
        </w:tc>
        <w:tc>
          <w:tcPr>
            <w:tcW w:w="1106" w:type="dxa"/>
            <w:tcBorders>
              <w:top w:val="nil"/>
              <w:left w:val="nil"/>
              <w:bottom w:val="single" w:sz="4" w:space="0" w:color="auto"/>
              <w:right w:val="single" w:sz="4" w:space="0" w:color="auto"/>
            </w:tcBorders>
            <w:shd w:val="clear" w:color="auto" w:fill="auto"/>
            <w:noWrap/>
            <w:vAlign w:val="bottom"/>
            <w:hideMark/>
          </w:tcPr>
          <w:p w14:paraId="062F823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257 459</w:t>
            </w:r>
          </w:p>
        </w:tc>
        <w:tc>
          <w:tcPr>
            <w:tcW w:w="1165" w:type="dxa"/>
            <w:tcBorders>
              <w:top w:val="nil"/>
              <w:left w:val="nil"/>
              <w:bottom w:val="single" w:sz="4" w:space="0" w:color="auto"/>
              <w:right w:val="single" w:sz="4" w:space="0" w:color="auto"/>
            </w:tcBorders>
            <w:shd w:val="clear" w:color="auto" w:fill="auto"/>
            <w:noWrap/>
            <w:vAlign w:val="bottom"/>
            <w:hideMark/>
          </w:tcPr>
          <w:p w14:paraId="67A371E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454FF9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BDEDDF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FF5FB7C"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5B54907"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958C860"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IOCAFRICA</w:t>
            </w:r>
          </w:p>
        </w:tc>
        <w:tc>
          <w:tcPr>
            <w:tcW w:w="733" w:type="dxa"/>
            <w:tcBorders>
              <w:top w:val="nil"/>
              <w:left w:val="nil"/>
              <w:bottom w:val="single" w:sz="4" w:space="0" w:color="auto"/>
              <w:right w:val="single" w:sz="4" w:space="0" w:color="auto"/>
            </w:tcBorders>
            <w:shd w:val="clear" w:color="auto" w:fill="auto"/>
            <w:vAlign w:val="bottom"/>
            <w:hideMark/>
          </w:tcPr>
          <w:p w14:paraId="1E0BE7D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49CACCB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80 000</w:t>
            </w:r>
          </w:p>
        </w:tc>
        <w:tc>
          <w:tcPr>
            <w:tcW w:w="545" w:type="dxa"/>
            <w:tcBorders>
              <w:top w:val="nil"/>
              <w:left w:val="nil"/>
              <w:bottom w:val="single" w:sz="4" w:space="0" w:color="auto"/>
              <w:right w:val="single" w:sz="4" w:space="0" w:color="auto"/>
            </w:tcBorders>
            <w:shd w:val="clear" w:color="auto" w:fill="auto"/>
            <w:noWrap/>
            <w:vAlign w:val="bottom"/>
            <w:hideMark/>
          </w:tcPr>
          <w:p w14:paraId="041C9AF8"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871D3B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66 089</w:t>
            </w:r>
          </w:p>
        </w:tc>
        <w:tc>
          <w:tcPr>
            <w:tcW w:w="1078" w:type="dxa"/>
            <w:tcBorders>
              <w:top w:val="nil"/>
              <w:left w:val="nil"/>
              <w:bottom w:val="single" w:sz="4" w:space="0" w:color="auto"/>
              <w:right w:val="single" w:sz="4" w:space="0" w:color="auto"/>
            </w:tcBorders>
            <w:shd w:val="clear" w:color="auto" w:fill="auto"/>
            <w:noWrap/>
            <w:vAlign w:val="bottom"/>
            <w:hideMark/>
          </w:tcPr>
          <w:p w14:paraId="21D2FE9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06" w:type="dxa"/>
            <w:tcBorders>
              <w:top w:val="nil"/>
              <w:left w:val="nil"/>
              <w:bottom w:val="single" w:sz="4" w:space="0" w:color="auto"/>
              <w:right w:val="single" w:sz="4" w:space="0" w:color="auto"/>
            </w:tcBorders>
            <w:shd w:val="clear" w:color="auto" w:fill="auto"/>
            <w:noWrap/>
            <w:vAlign w:val="bottom"/>
            <w:hideMark/>
          </w:tcPr>
          <w:p w14:paraId="367E107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65" w:type="dxa"/>
            <w:tcBorders>
              <w:top w:val="nil"/>
              <w:left w:val="nil"/>
              <w:bottom w:val="single" w:sz="4" w:space="0" w:color="auto"/>
              <w:right w:val="single" w:sz="4" w:space="0" w:color="auto"/>
            </w:tcBorders>
            <w:shd w:val="clear" w:color="auto" w:fill="auto"/>
            <w:noWrap/>
            <w:vAlign w:val="bottom"/>
            <w:hideMark/>
          </w:tcPr>
          <w:p w14:paraId="1D4B949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790C82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85CB70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7E63612"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50790C5"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6BF480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IOCARIBE</w:t>
            </w:r>
          </w:p>
        </w:tc>
        <w:tc>
          <w:tcPr>
            <w:tcW w:w="733" w:type="dxa"/>
            <w:tcBorders>
              <w:top w:val="nil"/>
              <w:left w:val="nil"/>
              <w:bottom w:val="single" w:sz="4" w:space="0" w:color="auto"/>
              <w:right w:val="single" w:sz="4" w:space="0" w:color="auto"/>
            </w:tcBorders>
            <w:shd w:val="clear" w:color="auto" w:fill="auto"/>
            <w:vAlign w:val="bottom"/>
            <w:hideMark/>
          </w:tcPr>
          <w:p w14:paraId="433A9D5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3AB1FA6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80 000</w:t>
            </w:r>
          </w:p>
        </w:tc>
        <w:tc>
          <w:tcPr>
            <w:tcW w:w="545" w:type="dxa"/>
            <w:tcBorders>
              <w:top w:val="nil"/>
              <w:left w:val="nil"/>
              <w:bottom w:val="single" w:sz="4" w:space="0" w:color="auto"/>
              <w:right w:val="single" w:sz="4" w:space="0" w:color="auto"/>
            </w:tcBorders>
            <w:shd w:val="clear" w:color="auto" w:fill="auto"/>
            <w:noWrap/>
            <w:vAlign w:val="bottom"/>
            <w:hideMark/>
          </w:tcPr>
          <w:p w14:paraId="58E104CF"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B82518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66 089</w:t>
            </w:r>
          </w:p>
        </w:tc>
        <w:tc>
          <w:tcPr>
            <w:tcW w:w="1078" w:type="dxa"/>
            <w:tcBorders>
              <w:top w:val="nil"/>
              <w:left w:val="nil"/>
              <w:bottom w:val="single" w:sz="4" w:space="0" w:color="auto"/>
              <w:right w:val="single" w:sz="4" w:space="0" w:color="auto"/>
            </w:tcBorders>
            <w:shd w:val="clear" w:color="auto" w:fill="auto"/>
            <w:noWrap/>
            <w:vAlign w:val="bottom"/>
            <w:hideMark/>
          </w:tcPr>
          <w:p w14:paraId="617EFAE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06" w:type="dxa"/>
            <w:tcBorders>
              <w:top w:val="nil"/>
              <w:left w:val="nil"/>
              <w:bottom w:val="single" w:sz="4" w:space="0" w:color="auto"/>
              <w:right w:val="single" w:sz="4" w:space="0" w:color="auto"/>
            </w:tcBorders>
            <w:shd w:val="clear" w:color="auto" w:fill="auto"/>
            <w:noWrap/>
            <w:vAlign w:val="bottom"/>
            <w:hideMark/>
          </w:tcPr>
          <w:p w14:paraId="5F6BDBE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65" w:type="dxa"/>
            <w:tcBorders>
              <w:top w:val="nil"/>
              <w:left w:val="nil"/>
              <w:bottom w:val="single" w:sz="4" w:space="0" w:color="auto"/>
              <w:right w:val="single" w:sz="4" w:space="0" w:color="auto"/>
            </w:tcBorders>
            <w:shd w:val="clear" w:color="auto" w:fill="auto"/>
            <w:noWrap/>
            <w:vAlign w:val="bottom"/>
            <w:hideMark/>
          </w:tcPr>
          <w:p w14:paraId="47E066B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6D24C7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CCCF32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D984121"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7CCF638"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E4979C3"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WESTPAC</w:t>
            </w:r>
          </w:p>
        </w:tc>
        <w:tc>
          <w:tcPr>
            <w:tcW w:w="733" w:type="dxa"/>
            <w:tcBorders>
              <w:top w:val="nil"/>
              <w:left w:val="nil"/>
              <w:bottom w:val="single" w:sz="4" w:space="0" w:color="auto"/>
              <w:right w:val="single" w:sz="4" w:space="0" w:color="auto"/>
            </w:tcBorders>
            <w:shd w:val="clear" w:color="auto" w:fill="auto"/>
            <w:vAlign w:val="bottom"/>
            <w:hideMark/>
          </w:tcPr>
          <w:p w14:paraId="33D0D70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6DD6E3D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80 000</w:t>
            </w:r>
          </w:p>
        </w:tc>
        <w:tc>
          <w:tcPr>
            <w:tcW w:w="545" w:type="dxa"/>
            <w:tcBorders>
              <w:top w:val="nil"/>
              <w:left w:val="nil"/>
              <w:bottom w:val="single" w:sz="4" w:space="0" w:color="auto"/>
              <w:right w:val="single" w:sz="4" w:space="0" w:color="auto"/>
            </w:tcBorders>
            <w:shd w:val="clear" w:color="auto" w:fill="auto"/>
            <w:noWrap/>
            <w:vAlign w:val="bottom"/>
            <w:hideMark/>
          </w:tcPr>
          <w:p w14:paraId="67EE977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734FE6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66 089</w:t>
            </w:r>
          </w:p>
        </w:tc>
        <w:tc>
          <w:tcPr>
            <w:tcW w:w="1078" w:type="dxa"/>
            <w:tcBorders>
              <w:top w:val="nil"/>
              <w:left w:val="nil"/>
              <w:bottom w:val="single" w:sz="4" w:space="0" w:color="auto"/>
              <w:right w:val="single" w:sz="4" w:space="0" w:color="auto"/>
            </w:tcBorders>
            <w:shd w:val="clear" w:color="auto" w:fill="auto"/>
            <w:noWrap/>
            <w:vAlign w:val="bottom"/>
            <w:hideMark/>
          </w:tcPr>
          <w:p w14:paraId="5710974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06" w:type="dxa"/>
            <w:tcBorders>
              <w:top w:val="nil"/>
              <w:left w:val="nil"/>
              <w:bottom w:val="single" w:sz="4" w:space="0" w:color="auto"/>
              <w:right w:val="single" w:sz="4" w:space="0" w:color="auto"/>
            </w:tcBorders>
            <w:shd w:val="clear" w:color="auto" w:fill="auto"/>
            <w:noWrap/>
            <w:vAlign w:val="bottom"/>
            <w:hideMark/>
          </w:tcPr>
          <w:p w14:paraId="32883AD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65" w:type="dxa"/>
            <w:tcBorders>
              <w:top w:val="nil"/>
              <w:left w:val="nil"/>
              <w:bottom w:val="single" w:sz="4" w:space="0" w:color="auto"/>
              <w:right w:val="single" w:sz="4" w:space="0" w:color="auto"/>
            </w:tcBorders>
            <w:shd w:val="clear" w:color="auto" w:fill="auto"/>
            <w:noWrap/>
            <w:vAlign w:val="bottom"/>
            <w:hideMark/>
          </w:tcPr>
          <w:p w14:paraId="2F4503F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5B71D9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CF6D61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047F041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9B670C1"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D0E9298"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IOCINDIO</w:t>
            </w:r>
          </w:p>
        </w:tc>
        <w:tc>
          <w:tcPr>
            <w:tcW w:w="733" w:type="dxa"/>
            <w:tcBorders>
              <w:top w:val="nil"/>
              <w:left w:val="nil"/>
              <w:bottom w:val="single" w:sz="4" w:space="0" w:color="auto"/>
              <w:right w:val="single" w:sz="4" w:space="0" w:color="auto"/>
            </w:tcBorders>
            <w:shd w:val="clear" w:color="auto" w:fill="auto"/>
            <w:vAlign w:val="bottom"/>
            <w:hideMark/>
          </w:tcPr>
          <w:p w14:paraId="231A994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NDL</w:t>
            </w:r>
          </w:p>
        </w:tc>
        <w:tc>
          <w:tcPr>
            <w:tcW w:w="966" w:type="dxa"/>
            <w:tcBorders>
              <w:top w:val="nil"/>
              <w:left w:val="nil"/>
              <w:bottom w:val="single" w:sz="4" w:space="0" w:color="auto"/>
              <w:right w:val="single" w:sz="4" w:space="0" w:color="auto"/>
            </w:tcBorders>
            <w:shd w:val="clear" w:color="auto" w:fill="auto"/>
            <w:noWrap/>
            <w:vAlign w:val="bottom"/>
            <w:hideMark/>
          </w:tcPr>
          <w:p w14:paraId="4E77EE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80 000</w:t>
            </w:r>
          </w:p>
        </w:tc>
        <w:tc>
          <w:tcPr>
            <w:tcW w:w="545" w:type="dxa"/>
            <w:tcBorders>
              <w:top w:val="nil"/>
              <w:left w:val="nil"/>
              <w:bottom w:val="single" w:sz="4" w:space="0" w:color="auto"/>
              <w:right w:val="single" w:sz="4" w:space="0" w:color="auto"/>
            </w:tcBorders>
            <w:shd w:val="clear" w:color="auto" w:fill="auto"/>
            <w:noWrap/>
            <w:vAlign w:val="bottom"/>
            <w:hideMark/>
          </w:tcPr>
          <w:p w14:paraId="6A0FE69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7F0D0AD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66 089</w:t>
            </w:r>
          </w:p>
        </w:tc>
        <w:tc>
          <w:tcPr>
            <w:tcW w:w="1078" w:type="dxa"/>
            <w:tcBorders>
              <w:top w:val="nil"/>
              <w:left w:val="nil"/>
              <w:bottom w:val="single" w:sz="4" w:space="0" w:color="auto"/>
              <w:right w:val="single" w:sz="4" w:space="0" w:color="auto"/>
            </w:tcBorders>
            <w:shd w:val="clear" w:color="auto" w:fill="auto"/>
            <w:noWrap/>
            <w:vAlign w:val="bottom"/>
            <w:hideMark/>
          </w:tcPr>
          <w:p w14:paraId="32659C7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06" w:type="dxa"/>
            <w:tcBorders>
              <w:top w:val="nil"/>
              <w:left w:val="nil"/>
              <w:bottom w:val="single" w:sz="4" w:space="0" w:color="auto"/>
              <w:right w:val="single" w:sz="4" w:space="0" w:color="auto"/>
            </w:tcBorders>
            <w:shd w:val="clear" w:color="auto" w:fill="auto"/>
            <w:noWrap/>
            <w:vAlign w:val="bottom"/>
            <w:hideMark/>
          </w:tcPr>
          <w:p w14:paraId="7F31653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65" w:type="dxa"/>
            <w:tcBorders>
              <w:top w:val="nil"/>
              <w:left w:val="nil"/>
              <w:bottom w:val="single" w:sz="4" w:space="0" w:color="auto"/>
              <w:right w:val="single" w:sz="4" w:space="0" w:color="auto"/>
            </w:tcBorders>
            <w:shd w:val="clear" w:color="auto" w:fill="auto"/>
            <w:noWrap/>
            <w:vAlign w:val="bottom"/>
            <w:hideMark/>
          </w:tcPr>
          <w:p w14:paraId="2504C7D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37393C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3F9A2E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5AEBF8D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96EC61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710605F"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IOC Communication &amp; </w:t>
            </w:r>
            <w:proofErr w:type="spellStart"/>
            <w:r w:rsidRPr="000A2672">
              <w:rPr>
                <w:rFonts w:ascii="Calibri" w:eastAsia="Times New Roman" w:hAnsi="Calibri" w:cs="Calibri"/>
                <w:snapToGrid/>
                <w:sz w:val="18"/>
                <w:szCs w:val="18"/>
                <w:lang w:val="fr-FR" w:eastAsia="fr-FR"/>
              </w:rPr>
              <w:t>Outreach</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2A4E088F"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0EAB2CF2"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187 711</w:t>
            </w:r>
          </w:p>
        </w:tc>
        <w:tc>
          <w:tcPr>
            <w:tcW w:w="545" w:type="dxa"/>
            <w:tcBorders>
              <w:top w:val="nil"/>
              <w:left w:val="nil"/>
              <w:bottom w:val="single" w:sz="4" w:space="0" w:color="auto"/>
              <w:right w:val="single" w:sz="4" w:space="0" w:color="auto"/>
            </w:tcBorders>
            <w:shd w:val="clear" w:color="auto" w:fill="auto"/>
            <w:noWrap/>
            <w:vAlign w:val="bottom"/>
            <w:hideMark/>
          </w:tcPr>
          <w:p w14:paraId="57E7EEF8"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77C77CA1"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155 070</w:t>
            </w:r>
          </w:p>
        </w:tc>
        <w:tc>
          <w:tcPr>
            <w:tcW w:w="1078" w:type="dxa"/>
            <w:tcBorders>
              <w:top w:val="nil"/>
              <w:left w:val="nil"/>
              <w:bottom w:val="single" w:sz="4" w:space="0" w:color="auto"/>
              <w:right w:val="single" w:sz="4" w:space="0" w:color="auto"/>
            </w:tcBorders>
            <w:shd w:val="clear" w:color="auto" w:fill="auto"/>
            <w:noWrap/>
            <w:vAlign w:val="bottom"/>
            <w:hideMark/>
          </w:tcPr>
          <w:p w14:paraId="3B0512D7"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161 093</w:t>
            </w:r>
          </w:p>
        </w:tc>
        <w:tc>
          <w:tcPr>
            <w:tcW w:w="1106" w:type="dxa"/>
            <w:tcBorders>
              <w:top w:val="nil"/>
              <w:left w:val="nil"/>
              <w:bottom w:val="single" w:sz="4" w:space="0" w:color="auto"/>
              <w:right w:val="single" w:sz="4" w:space="0" w:color="auto"/>
            </w:tcBorders>
            <w:shd w:val="clear" w:color="auto" w:fill="auto"/>
            <w:noWrap/>
            <w:vAlign w:val="bottom"/>
            <w:hideMark/>
          </w:tcPr>
          <w:p w14:paraId="4CB0A0B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161 093</w:t>
            </w:r>
          </w:p>
        </w:tc>
        <w:tc>
          <w:tcPr>
            <w:tcW w:w="1165" w:type="dxa"/>
            <w:tcBorders>
              <w:top w:val="nil"/>
              <w:left w:val="nil"/>
              <w:bottom w:val="single" w:sz="4" w:space="0" w:color="auto"/>
              <w:right w:val="single" w:sz="4" w:space="0" w:color="auto"/>
            </w:tcBorders>
            <w:shd w:val="clear" w:color="auto" w:fill="auto"/>
            <w:noWrap/>
            <w:vAlign w:val="bottom"/>
            <w:hideMark/>
          </w:tcPr>
          <w:p w14:paraId="2F135C4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4C920E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2FF644F"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46" w:type="dxa"/>
            <w:vAlign w:val="center"/>
            <w:hideMark/>
          </w:tcPr>
          <w:p w14:paraId="1AB7D4E3"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9ED1149"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9B103C4"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gramStart"/>
            <w:r w:rsidRPr="000A2672">
              <w:rPr>
                <w:rFonts w:ascii="Calibri" w:eastAsia="Times New Roman" w:hAnsi="Calibri" w:cs="Calibri"/>
                <w:snapToGrid/>
                <w:sz w:val="18"/>
                <w:szCs w:val="18"/>
                <w:lang w:val="fr-FR" w:eastAsia="fr-FR"/>
              </w:rPr>
              <w:t>UN partnerships</w:t>
            </w:r>
            <w:proofErr w:type="gramEnd"/>
            <w:r w:rsidRPr="000A2672">
              <w:rPr>
                <w:rFonts w:ascii="Calibri" w:eastAsia="Times New Roman" w:hAnsi="Calibri" w:cs="Calibri"/>
                <w:snapToGrid/>
                <w:sz w:val="18"/>
                <w:szCs w:val="18"/>
                <w:lang w:val="fr-FR" w:eastAsia="fr-FR"/>
              </w:rPr>
              <w:t xml:space="preserve"> </w:t>
            </w:r>
          </w:p>
        </w:tc>
        <w:tc>
          <w:tcPr>
            <w:tcW w:w="733" w:type="dxa"/>
            <w:tcBorders>
              <w:top w:val="nil"/>
              <w:left w:val="nil"/>
              <w:bottom w:val="single" w:sz="4" w:space="0" w:color="auto"/>
              <w:right w:val="single" w:sz="4" w:space="0" w:color="auto"/>
            </w:tcBorders>
            <w:shd w:val="clear" w:color="auto" w:fill="auto"/>
            <w:vAlign w:val="bottom"/>
            <w:hideMark/>
          </w:tcPr>
          <w:p w14:paraId="26EA59A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077D771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199 500</w:t>
            </w:r>
          </w:p>
        </w:tc>
        <w:tc>
          <w:tcPr>
            <w:tcW w:w="545" w:type="dxa"/>
            <w:tcBorders>
              <w:top w:val="nil"/>
              <w:left w:val="nil"/>
              <w:bottom w:val="single" w:sz="4" w:space="0" w:color="auto"/>
              <w:right w:val="single" w:sz="4" w:space="0" w:color="auto"/>
            </w:tcBorders>
            <w:shd w:val="clear" w:color="auto" w:fill="auto"/>
            <w:noWrap/>
            <w:vAlign w:val="bottom"/>
            <w:hideMark/>
          </w:tcPr>
          <w:p w14:paraId="734F768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A827D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164 809</w:t>
            </w:r>
          </w:p>
        </w:tc>
        <w:tc>
          <w:tcPr>
            <w:tcW w:w="1078" w:type="dxa"/>
            <w:tcBorders>
              <w:top w:val="nil"/>
              <w:left w:val="nil"/>
              <w:bottom w:val="single" w:sz="4" w:space="0" w:color="auto"/>
              <w:right w:val="single" w:sz="4" w:space="0" w:color="auto"/>
            </w:tcBorders>
            <w:shd w:val="clear" w:color="auto" w:fill="auto"/>
            <w:noWrap/>
            <w:vAlign w:val="bottom"/>
            <w:hideMark/>
          </w:tcPr>
          <w:p w14:paraId="0B1FC3E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171 210</w:t>
            </w:r>
          </w:p>
        </w:tc>
        <w:tc>
          <w:tcPr>
            <w:tcW w:w="1106" w:type="dxa"/>
            <w:tcBorders>
              <w:top w:val="nil"/>
              <w:left w:val="nil"/>
              <w:bottom w:val="single" w:sz="4" w:space="0" w:color="auto"/>
              <w:right w:val="single" w:sz="4" w:space="0" w:color="auto"/>
            </w:tcBorders>
            <w:shd w:val="clear" w:color="auto" w:fill="auto"/>
            <w:noWrap/>
            <w:vAlign w:val="bottom"/>
            <w:hideMark/>
          </w:tcPr>
          <w:p w14:paraId="5CAB973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171 210</w:t>
            </w:r>
          </w:p>
        </w:tc>
        <w:tc>
          <w:tcPr>
            <w:tcW w:w="1165" w:type="dxa"/>
            <w:tcBorders>
              <w:top w:val="nil"/>
              <w:left w:val="nil"/>
              <w:bottom w:val="single" w:sz="4" w:space="0" w:color="auto"/>
              <w:right w:val="single" w:sz="4" w:space="0" w:color="auto"/>
            </w:tcBorders>
            <w:shd w:val="clear" w:color="auto" w:fill="auto"/>
            <w:noWrap/>
            <w:vAlign w:val="bottom"/>
            <w:hideMark/>
          </w:tcPr>
          <w:p w14:paraId="3DD4DD1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A32997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236497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27AD2EE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0EEF843"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6BCEE4B"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UN Decade </w:t>
            </w:r>
            <w:proofErr w:type="spellStart"/>
            <w:r w:rsidRPr="000A2672">
              <w:rPr>
                <w:rFonts w:ascii="Calibri" w:eastAsia="Times New Roman" w:hAnsi="Calibri" w:cs="Calibri"/>
                <w:snapToGrid/>
                <w:sz w:val="18"/>
                <w:szCs w:val="18"/>
                <w:lang w:val="fr-FR" w:eastAsia="fr-FR"/>
              </w:rPr>
              <w:t>preparation</w:t>
            </w:r>
            <w:proofErr w:type="spellEnd"/>
            <w:r w:rsidRPr="000A2672">
              <w:rPr>
                <w:rFonts w:ascii="Calibri" w:eastAsia="Times New Roman" w:hAnsi="Calibri" w:cs="Calibri"/>
                <w:snapToGrid/>
                <w:sz w:val="18"/>
                <w:szCs w:val="18"/>
                <w:lang w:val="fr-FR" w:eastAsia="fr-FR"/>
              </w:rPr>
              <w:t>/coordination</w:t>
            </w:r>
          </w:p>
        </w:tc>
        <w:tc>
          <w:tcPr>
            <w:tcW w:w="733" w:type="dxa"/>
            <w:tcBorders>
              <w:top w:val="nil"/>
              <w:left w:val="nil"/>
              <w:bottom w:val="single" w:sz="4" w:space="0" w:color="auto"/>
              <w:right w:val="single" w:sz="4" w:space="0" w:color="auto"/>
            </w:tcBorders>
            <w:shd w:val="clear" w:color="auto" w:fill="auto"/>
            <w:vAlign w:val="bottom"/>
            <w:hideMark/>
          </w:tcPr>
          <w:p w14:paraId="290E85BE"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D2DA3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171 000</w:t>
            </w:r>
          </w:p>
        </w:tc>
        <w:tc>
          <w:tcPr>
            <w:tcW w:w="545" w:type="dxa"/>
            <w:tcBorders>
              <w:top w:val="nil"/>
              <w:left w:val="nil"/>
              <w:bottom w:val="single" w:sz="4" w:space="0" w:color="auto"/>
              <w:right w:val="single" w:sz="4" w:space="0" w:color="auto"/>
            </w:tcBorders>
            <w:shd w:val="clear" w:color="auto" w:fill="auto"/>
            <w:noWrap/>
            <w:vAlign w:val="bottom"/>
            <w:hideMark/>
          </w:tcPr>
          <w:p w14:paraId="4AE007D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0F9A792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141 265</w:t>
            </w:r>
          </w:p>
        </w:tc>
        <w:tc>
          <w:tcPr>
            <w:tcW w:w="1078" w:type="dxa"/>
            <w:tcBorders>
              <w:top w:val="nil"/>
              <w:left w:val="nil"/>
              <w:bottom w:val="single" w:sz="4" w:space="0" w:color="auto"/>
              <w:right w:val="single" w:sz="4" w:space="0" w:color="auto"/>
            </w:tcBorders>
            <w:shd w:val="clear" w:color="auto" w:fill="auto"/>
            <w:noWrap/>
            <w:vAlign w:val="bottom"/>
            <w:hideMark/>
          </w:tcPr>
          <w:p w14:paraId="3426E58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146 752</w:t>
            </w:r>
          </w:p>
        </w:tc>
        <w:tc>
          <w:tcPr>
            <w:tcW w:w="1106" w:type="dxa"/>
            <w:tcBorders>
              <w:top w:val="nil"/>
              <w:left w:val="nil"/>
              <w:bottom w:val="single" w:sz="4" w:space="0" w:color="auto"/>
              <w:right w:val="single" w:sz="4" w:space="0" w:color="auto"/>
            </w:tcBorders>
            <w:shd w:val="clear" w:color="auto" w:fill="auto"/>
            <w:noWrap/>
            <w:vAlign w:val="bottom"/>
            <w:hideMark/>
          </w:tcPr>
          <w:p w14:paraId="533F1D8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146 752</w:t>
            </w:r>
          </w:p>
        </w:tc>
        <w:tc>
          <w:tcPr>
            <w:tcW w:w="1165" w:type="dxa"/>
            <w:tcBorders>
              <w:top w:val="nil"/>
              <w:left w:val="nil"/>
              <w:bottom w:val="single" w:sz="4" w:space="0" w:color="auto"/>
              <w:right w:val="single" w:sz="4" w:space="0" w:color="auto"/>
            </w:tcBorders>
            <w:shd w:val="clear" w:color="auto" w:fill="auto"/>
            <w:noWrap/>
            <w:vAlign w:val="bottom"/>
            <w:hideMark/>
          </w:tcPr>
          <w:p w14:paraId="375D204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AAB57C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A52171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A4C01D3"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0A9AA4B"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AB6D870"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ICAM &amp; MSP</w:t>
            </w:r>
          </w:p>
        </w:tc>
        <w:tc>
          <w:tcPr>
            <w:tcW w:w="733" w:type="dxa"/>
            <w:tcBorders>
              <w:top w:val="nil"/>
              <w:left w:val="nil"/>
              <w:bottom w:val="single" w:sz="4" w:space="0" w:color="auto"/>
              <w:right w:val="single" w:sz="4" w:space="0" w:color="auto"/>
            </w:tcBorders>
            <w:shd w:val="clear" w:color="auto" w:fill="auto"/>
            <w:vAlign w:val="bottom"/>
            <w:hideMark/>
          </w:tcPr>
          <w:p w14:paraId="039A201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4ACD409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237 521</w:t>
            </w:r>
          </w:p>
        </w:tc>
        <w:tc>
          <w:tcPr>
            <w:tcW w:w="545" w:type="dxa"/>
            <w:tcBorders>
              <w:top w:val="nil"/>
              <w:left w:val="nil"/>
              <w:bottom w:val="single" w:sz="4" w:space="0" w:color="auto"/>
              <w:right w:val="single" w:sz="4" w:space="0" w:color="auto"/>
            </w:tcBorders>
            <w:shd w:val="clear" w:color="auto" w:fill="auto"/>
            <w:noWrap/>
            <w:vAlign w:val="bottom"/>
            <w:hideMark/>
          </w:tcPr>
          <w:p w14:paraId="3F3473F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A52B08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196 219</w:t>
            </w:r>
          </w:p>
        </w:tc>
        <w:tc>
          <w:tcPr>
            <w:tcW w:w="1078" w:type="dxa"/>
            <w:tcBorders>
              <w:top w:val="nil"/>
              <w:left w:val="nil"/>
              <w:bottom w:val="single" w:sz="4" w:space="0" w:color="auto"/>
              <w:right w:val="single" w:sz="4" w:space="0" w:color="auto"/>
            </w:tcBorders>
            <w:shd w:val="clear" w:color="auto" w:fill="auto"/>
            <w:noWrap/>
            <w:vAlign w:val="bottom"/>
            <w:hideMark/>
          </w:tcPr>
          <w:p w14:paraId="314A783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203 840</w:t>
            </w:r>
          </w:p>
        </w:tc>
        <w:tc>
          <w:tcPr>
            <w:tcW w:w="1106" w:type="dxa"/>
            <w:tcBorders>
              <w:top w:val="nil"/>
              <w:left w:val="nil"/>
              <w:bottom w:val="single" w:sz="4" w:space="0" w:color="auto"/>
              <w:right w:val="single" w:sz="4" w:space="0" w:color="auto"/>
            </w:tcBorders>
            <w:shd w:val="clear" w:color="auto" w:fill="auto"/>
            <w:noWrap/>
            <w:vAlign w:val="bottom"/>
            <w:hideMark/>
          </w:tcPr>
          <w:p w14:paraId="10F3B6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203 840</w:t>
            </w:r>
          </w:p>
        </w:tc>
        <w:tc>
          <w:tcPr>
            <w:tcW w:w="1165" w:type="dxa"/>
            <w:tcBorders>
              <w:top w:val="nil"/>
              <w:left w:val="nil"/>
              <w:bottom w:val="single" w:sz="4" w:space="0" w:color="auto"/>
              <w:right w:val="single" w:sz="4" w:space="0" w:color="auto"/>
            </w:tcBorders>
            <w:shd w:val="clear" w:color="auto" w:fill="auto"/>
            <w:noWrap/>
            <w:vAlign w:val="bottom"/>
            <w:hideMark/>
          </w:tcPr>
          <w:p w14:paraId="70ADD78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832D76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17F21A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753BC2B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683B37E8"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57F6C18E"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FUNCTION F - </w:t>
            </w:r>
            <w:proofErr w:type="spellStart"/>
            <w:r w:rsidRPr="000A2672">
              <w:rPr>
                <w:rFonts w:ascii="Calibri" w:eastAsia="Times New Roman" w:hAnsi="Calibri" w:cs="Calibri"/>
                <w:b/>
                <w:bCs/>
                <w:snapToGrid/>
                <w:sz w:val="18"/>
                <w:szCs w:val="18"/>
                <w:lang w:val="fr-FR" w:eastAsia="fr-FR"/>
              </w:rPr>
              <w:t>Capacity</w:t>
            </w:r>
            <w:proofErr w:type="spellEnd"/>
            <w:r w:rsidRPr="000A2672">
              <w:rPr>
                <w:rFonts w:ascii="Calibri" w:eastAsia="Times New Roman" w:hAnsi="Calibri" w:cs="Calibri"/>
                <w:b/>
                <w:bCs/>
                <w:snapToGrid/>
                <w:sz w:val="18"/>
                <w:szCs w:val="18"/>
                <w:lang w:val="fr-FR" w:eastAsia="fr-FR"/>
              </w:rPr>
              <w:t xml:space="preserve"> Development</w:t>
            </w:r>
          </w:p>
        </w:tc>
        <w:tc>
          <w:tcPr>
            <w:tcW w:w="733" w:type="dxa"/>
            <w:tcBorders>
              <w:top w:val="nil"/>
              <w:left w:val="nil"/>
              <w:bottom w:val="single" w:sz="4" w:space="0" w:color="auto"/>
              <w:right w:val="single" w:sz="4" w:space="0" w:color="auto"/>
            </w:tcBorders>
            <w:shd w:val="clear" w:color="000000" w:fill="CAEDFB"/>
            <w:vAlign w:val="bottom"/>
            <w:hideMark/>
          </w:tcPr>
          <w:p w14:paraId="306C5B46"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CAEDFB"/>
            <w:vAlign w:val="bottom"/>
            <w:hideMark/>
          </w:tcPr>
          <w:p w14:paraId="47F65B7B"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1 708 951</w:t>
            </w:r>
          </w:p>
        </w:tc>
        <w:tc>
          <w:tcPr>
            <w:tcW w:w="545" w:type="dxa"/>
            <w:tcBorders>
              <w:top w:val="nil"/>
              <w:left w:val="nil"/>
              <w:bottom w:val="single" w:sz="4" w:space="0" w:color="auto"/>
              <w:right w:val="single" w:sz="4" w:space="0" w:color="auto"/>
            </w:tcBorders>
            <w:shd w:val="clear" w:color="000000" w:fill="CAEDFB"/>
            <w:vAlign w:val="bottom"/>
            <w:hideMark/>
          </w:tcPr>
          <w:p w14:paraId="5120495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20%</w:t>
            </w:r>
          </w:p>
        </w:tc>
        <w:tc>
          <w:tcPr>
            <w:tcW w:w="994" w:type="dxa"/>
            <w:tcBorders>
              <w:top w:val="nil"/>
              <w:left w:val="nil"/>
              <w:bottom w:val="single" w:sz="4" w:space="0" w:color="auto"/>
              <w:right w:val="single" w:sz="4" w:space="0" w:color="auto"/>
            </w:tcBorders>
            <w:shd w:val="clear" w:color="000000" w:fill="CAEDFB"/>
            <w:vAlign w:val="bottom"/>
            <w:hideMark/>
          </w:tcPr>
          <w:p w14:paraId="5EAB39CB"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1 411 784</w:t>
            </w:r>
          </w:p>
        </w:tc>
        <w:tc>
          <w:tcPr>
            <w:tcW w:w="1078" w:type="dxa"/>
            <w:tcBorders>
              <w:top w:val="nil"/>
              <w:left w:val="nil"/>
              <w:bottom w:val="single" w:sz="4" w:space="0" w:color="auto"/>
              <w:right w:val="single" w:sz="4" w:space="0" w:color="auto"/>
            </w:tcBorders>
            <w:shd w:val="clear" w:color="000000" w:fill="CAEDFB"/>
            <w:vAlign w:val="bottom"/>
            <w:hideMark/>
          </w:tcPr>
          <w:p w14:paraId="69D505BF"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1 466 616</w:t>
            </w:r>
          </w:p>
        </w:tc>
        <w:tc>
          <w:tcPr>
            <w:tcW w:w="1106" w:type="dxa"/>
            <w:tcBorders>
              <w:top w:val="nil"/>
              <w:left w:val="nil"/>
              <w:bottom w:val="single" w:sz="4" w:space="0" w:color="auto"/>
              <w:right w:val="single" w:sz="4" w:space="0" w:color="auto"/>
            </w:tcBorders>
            <w:shd w:val="clear" w:color="000000" w:fill="CAEDFB"/>
            <w:vAlign w:val="bottom"/>
            <w:hideMark/>
          </w:tcPr>
          <w:p w14:paraId="2C4A6AE5"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1 708 951</w:t>
            </w:r>
          </w:p>
        </w:tc>
        <w:tc>
          <w:tcPr>
            <w:tcW w:w="1165" w:type="dxa"/>
            <w:tcBorders>
              <w:top w:val="nil"/>
              <w:left w:val="nil"/>
              <w:bottom w:val="single" w:sz="4" w:space="0" w:color="auto"/>
              <w:right w:val="single" w:sz="4" w:space="0" w:color="auto"/>
            </w:tcBorders>
            <w:shd w:val="clear" w:color="000000" w:fill="CAEDFB"/>
            <w:vAlign w:val="bottom"/>
            <w:hideMark/>
          </w:tcPr>
          <w:p w14:paraId="3DF3AC5B"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3 873 564</w:t>
            </w:r>
          </w:p>
        </w:tc>
        <w:tc>
          <w:tcPr>
            <w:tcW w:w="1047" w:type="dxa"/>
            <w:tcBorders>
              <w:top w:val="nil"/>
              <w:left w:val="nil"/>
              <w:bottom w:val="single" w:sz="4" w:space="0" w:color="auto"/>
              <w:right w:val="single" w:sz="4" w:space="0" w:color="auto"/>
            </w:tcBorders>
            <w:shd w:val="clear" w:color="000000" w:fill="CAEDFB"/>
            <w:vAlign w:val="bottom"/>
            <w:hideMark/>
          </w:tcPr>
          <w:p w14:paraId="4827FEBE"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5 582 515</w:t>
            </w:r>
          </w:p>
        </w:tc>
        <w:tc>
          <w:tcPr>
            <w:tcW w:w="545" w:type="dxa"/>
            <w:tcBorders>
              <w:top w:val="nil"/>
              <w:left w:val="nil"/>
              <w:bottom w:val="single" w:sz="4" w:space="0" w:color="auto"/>
              <w:right w:val="single" w:sz="4" w:space="0" w:color="auto"/>
            </w:tcBorders>
            <w:shd w:val="clear" w:color="000000" w:fill="CAEDFB"/>
            <w:vAlign w:val="bottom"/>
            <w:hideMark/>
          </w:tcPr>
          <w:p w14:paraId="4164972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20%</w:t>
            </w:r>
          </w:p>
        </w:tc>
        <w:tc>
          <w:tcPr>
            <w:tcW w:w="146" w:type="dxa"/>
            <w:vAlign w:val="center"/>
            <w:hideMark/>
          </w:tcPr>
          <w:p w14:paraId="4B070AEE"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A29B09C"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2DCAB41"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CD &amp; TMT</w:t>
            </w:r>
          </w:p>
        </w:tc>
        <w:tc>
          <w:tcPr>
            <w:tcW w:w="733" w:type="dxa"/>
            <w:tcBorders>
              <w:top w:val="nil"/>
              <w:left w:val="nil"/>
              <w:bottom w:val="single" w:sz="4" w:space="0" w:color="auto"/>
              <w:right w:val="single" w:sz="4" w:space="0" w:color="auto"/>
            </w:tcBorders>
            <w:shd w:val="clear" w:color="auto" w:fill="auto"/>
            <w:vAlign w:val="bottom"/>
            <w:hideMark/>
          </w:tcPr>
          <w:p w14:paraId="26A2ACA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49C5C2C1"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410 553</w:t>
            </w:r>
          </w:p>
        </w:tc>
        <w:tc>
          <w:tcPr>
            <w:tcW w:w="545" w:type="dxa"/>
            <w:tcBorders>
              <w:top w:val="nil"/>
              <w:left w:val="nil"/>
              <w:bottom w:val="single" w:sz="4" w:space="0" w:color="auto"/>
              <w:right w:val="single" w:sz="4" w:space="0" w:color="auto"/>
            </w:tcBorders>
            <w:shd w:val="clear" w:color="auto" w:fill="auto"/>
            <w:noWrap/>
            <w:vAlign w:val="bottom"/>
            <w:hideMark/>
          </w:tcPr>
          <w:p w14:paraId="42CD4246"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774614D"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279 162</w:t>
            </w:r>
          </w:p>
        </w:tc>
        <w:tc>
          <w:tcPr>
            <w:tcW w:w="1078" w:type="dxa"/>
            <w:tcBorders>
              <w:top w:val="nil"/>
              <w:left w:val="nil"/>
              <w:bottom w:val="single" w:sz="4" w:space="0" w:color="auto"/>
              <w:right w:val="single" w:sz="4" w:space="0" w:color="auto"/>
            </w:tcBorders>
            <w:shd w:val="clear" w:color="auto" w:fill="auto"/>
            <w:noWrap/>
            <w:vAlign w:val="bottom"/>
            <w:hideMark/>
          </w:tcPr>
          <w:p w14:paraId="26C5BA10"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292 335</w:t>
            </w:r>
          </w:p>
        </w:tc>
        <w:tc>
          <w:tcPr>
            <w:tcW w:w="1106" w:type="dxa"/>
            <w:tcBorders>
              <w:top w:val="nil"/>
              <w:left w:val="nil"/>
              <w:bottom w:val="single" w:sz="4" w:space="0" w:color="auto"/>
              <w:right w:val="single" w:sz="4" w:space="0" w:color="auto"/>
            </w:tcBorders>
            <w:shd w:val="clear" w:color="auto" w:fill="auto"/>
            <w:noWrap/>
            <w:vAlign w:val="bottom"/>
            <w:hideMark/>
          </w:tcPr>
          <w:p w14:paraId="0A7FD1A8"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410 553</w:t>
            </w:r>
          </w:p>
        </w:tc>
        <w:tc>
          <w:tcPr>
            <w:tcW w:w="1165" w:type="dxa"/>
            <w:tcBorders>
              <w:top w:val="nil"/>
              <w:left w:val="nil"/>
              <w:bottom w:val="single" w:sz="4" w:space="0" w:color="auto"/>
              <w:right w:val="single" w:sz="4" w:space="0" w:color="auto"/>
            </w:tcBorders>
            <w:shd w:val="clear" w:color="auto" w:fill="auto"/>
            <w:noWrap/>
            <w:vAlign w:val="bottom"/>
            <w:hideMark/>
          </w:tcPr>
          <w:p w14:paraId="649AC55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09173F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71BCBD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5068A90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76BE36F3"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C69318F"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GOSR</w:t>
            </w:r>
          </w:p>
        </w:tc>
        <w:tc>
          <w:tcPr>
            <w:tcW w:w="733" w:type="dxa"/>
            <w:tcBorders>
              <w:top w:val="nil"/>
              <w:left w:val="nil"/>
              <w:bottom w:val="single" w:sz="4" w:space="0" w:color="auto"/>
              <w:right w:val="single" w:sz="4" w:space="0" w:color="auto"/>
            </w:tcBorders>
            <w:shd w:val="clear" w:color="auto" w:fill="auto"/>
            <w:vAlign w:val="bottom"/>
            <w:hideMark/>
          </w:tcPr>
          <w:p w14:paraId="3A9EE91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7D618673"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118 020</w:t>
            </w:r>
          </w:p>
        </w:tc>
        <w:tc>
          <w:tcPr>
            <w:tcW w:w="545" w:type="dxa"/>
            <w:tcBorders>
              <w:top w:val="nil"/>
              <w:left w:val="nil"/>
              <w:bottom w:val="single" w:sz="4" w:space="0" w:color="auto"/>
              <w:right w:val="single" w:sz="4" w:space="0" w:color="auto"/>
            </w:tcBorders>
            <w:shd w:val="clear" w:color="auto" w:fill="auto"/>
            <w:noWrap/>
            <w:vAlign w:val="bottom"/>
            <w:hideMark/>
          </w:tcPr>
          <w:p w14:paraId="216FDB39"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B39CD7B"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97 498</w:t>
            </w:r>
          </w:p>
        </w:tc>
        <w:tc>
          <w:tcPr>
            <w:tcW w:w="1078" w:type="dxa"/>
            <w:tcBorders>
              <w:top w:val="nil"/>
              <w:left w:val="nil"/>
              <w:bottom w:val="single" w:sz="4" w:space="0" w:color="auto"/>
              <w:right w:val="single" w:sz="4" w:space="0" w:color="auto"/>
            </w:tcBorders>
            <w:shd w:val="clear" w:color="auto" w:fill="auto"/>
            <w:noWrap/>
            <w:vAlign w:val="bottom"/>
            <w:hideMark/>
          </w:tcPr>
          <w:p w14:paraId="538CD53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101 285</w:t>
            </w:r>
          </w:p>
        </w:tc>
        <w:tc>
          <w:tcPr>
            <w:tcW w:w="1106" w:type="dxa"/>
            <w:tcBorders>
              <w:top w:val="nil"/>
              <w:left w:val="nil"/>
              <w:bottom w:val="single" w:sz="4" w:space="0" w:color="auto"/>
              <w:right w:val="single" w:sz="4" w:space="0" w:color="auto"/>
            </w:tcBorders>
            <w:shd w:val="clear" w:color="auto" w:fill="auto"/>
            <w:noWrap/>
            <w:vAlign w:val="bottom"/>
            <w:hideMark/>
          </w:tcPr>
          <w:p w14:paraId="5CDD0156"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118 020</w:t>
            </w:r>
          </w:p>
        </w:tc>
        <w:tc>
          <w:tcPr>
            <w:tcW w:w="1165" w:type="dxa"/>
            <w:tcBorders>
              <w:top w:val="nil"/>
              <w:left w:val="nil"/>
              <w:bottom w:val="single" w:sz="4" w:space="0" w:color="auto"/>
              <w:right w:val="single" w:sz="4" w:space="0" w:color="auto"/>
            </w:tcBorders>
            <w:shd w:val="clear" w:color="auto" w:fill="auto"/>
            <w:noWrap/>
            <w:vAlign w:val="bottom"/>
            <w:hideMark/>
          </w:tcPr>
          <w:p w14:paraId="2589365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BF6188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B187924"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46" w:type="dxa"/>
            <w:vAlign w:val="center"/>
            <w:hideMark/>
          </w:tcPr>
          <w:p w14:paraId="04EC4275"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79F51BC"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869B72D"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CD IOCAFRICA</w:t>
            </w:r>
          </w:p>
        </w:tc>
        <w:tc>
          <w:tcPr>
            <w:tcW w:w="733" w:type="dxa"/>
            <w:tcBorders>
              <w:top w:val="nil"/>
              <w:left w:val="nil"/>
              <w:bottom w:val="single" w:sz="4" w:space="0" w:color="auto"/>
              <w:right w:val="single" w:sz="4" w:space="0" w:color="auto"/>
            </w:tcBorders>
            <w:shd w:val="clear" w:color="auto" w:fill="auto"/>
            <w:vAlign w:val="bottom"/>
            <w:hideMark/>
          </w:tcPr>
          <w:p w14:paraId="7AA4F98F"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2606D6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434 944</w:t>
            </w:r>
          </w:p>
        </w:tc>
        <w:tc>
          <w:tcPr>
            <w:tcW w:w="545" w:type="dxa"/>
            <w:tcBorders>
              <w:top w:val="nil"/>
              <w:left w:val="nil"/>
              <w:bottom w:val="single" w:sz="4" w:space="0" w:color="auto"/>
              <w:right w:val="single" w:sz="4" w:space="0" w:color="auto"/>
            </w:tcBorders>
            <w:shd w:val="clear" w:color="auto" w:fill="auto"/>
            <w:noWrap/>
            <w:vAlign w:val="bottom"/>
            <w:hideMark/>
          </w:tcPr>
          <w:p w14:paraId="6F5996F4"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B00F631"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419 312</w:t>
            </w:r>
          </w:p>
        </w:tc>
        <w:tc>
          <w:tcPr>
            <w:tcW w:w="1078" w:type="dxa"/>
            <w:tcBorders>
              <w:top w:val="nil"/>
              <w:left w:val="nil"/>
              <w:bottom w:val="single" w:sz="4" w:space="0" w:color="auto"/>
              <w:right w:val="single" w:sz="4" w:space="0" w:color="auto"/>
            </w:tcBorders>
            <w:shd w:val="clear" w:color="auto" w:fill="auto"/>
            <w:noWrap/>
            <w:vAlign w:val="bottom"/>
            <w:hideMark/>
          </w:tcPr>
          <w:p w14:paraId="4EF190D7"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433 267</w:t>
            </w:r>
          </w:p>
        </w:tc>
        <w:tc>
          <w:tcPr>
            <w:tcW w:w="1106" w:type="dxa"/>
            <w:tcBorders>
              <w:top w:val="nil"/>
              <w:left w:val="nil"/>
              <w:bottom w:val="single" w:sz="4" w:space="0" w:color="auto"/>
              <w:right w:val="single" w:sz="4" w:space="0" w:color="auto"/>
            </w:tcBorders>
            <w:shd w:val="clear" w:color="auto" w:fill="auto"/>
            <w:noWrap/>
            <w:vAlign w:val="bottom"/>
            <w:hideMark/>
          </w:tcPr>
          <w:p w14:paraId="244E562F"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434 944</w:t>
            </w:r>
          </w:p>
        </w:tc>
        <w:tc>
          <w:tcPr>
            <w:tcW w:w="1165" w:type="dxa"/>
            <w:tcBorders>
              <w:top w:val="nil"/>
              <w:left w:val="nil"/>
              <w:bottom w:val="single" w:sz="4" w:space="0" w:color="auto"/>
              <w:right w:val="single" w:sz="4" w:space="0" w:color="auto"/>
            </w:tcBorders>
            <w:shd w:val="clear" w:color="auto" w:fill="auto"/>
            <w:noWrap/>
            <w:vAlign w:val="bottom"/>
            <w:hideMark/>
          </w:tcPr>
          <w:p w14:paraId="6C4D06E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20E2D0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4E3057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24568E5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803119F"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60F60A1"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CD IOCARIBE</w:t>
            </w:r>
          </w:p>
        </w:tc>
        <w:tc>
          <w:tcPr>
            <w:tcW w:w="733" w:type="dxa"/>
            <w:tcBorders>
              <w:top w:val="nil"/>
              <w:left w:val="nil"/>
              <w:bottom w:val="single" w:sz="4" w:space="0" w:color="auto"/>
              <w:right w:val="single" w:sz="4" w:space="0" w:color="auto"/>
            </w:tcBorders>
            <w:shd w:val="clear" w:color="auto" w:fill="auto"/>
            <w:vAlign w:val="bottom"/>
            <w:hideMark/>
          </w:tcPr>
          <w:p w14:paraId="36FAD75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50239F5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248 478</w:t>
            </w:r>
          </w:p>
        </w:tc>
        <w:tc>
          <w:tcPr>
            <w:tcW w:w="545" w:type="dxa"/>
            <w:tcBorders>
              <w:top w:val="nil"/>
              <w:left w:val="nil"/>
              <w:bottom w:val="single" w:sz="4" w:space="0" w:color="auto"/>
              <w:right w:val="single" w:sz="4" w:space="0" w:color="auto"/>
            </w:tcBorders>
            <w:shd w:val="clear" w:color="auto" w:fill="auto"/>
            <w:noWrap/>
            <w:vAlign w:val="bottom"/>
            <w:hideMark/>
          </w:tcPr>
          <w:p w14:paraId="01A57134"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2F4972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205 270</w:t>
            </w:r>
          </w:p>
        </w:tc>
        <w:tc>
          <w:tcPr>
            <w:tcW w:w="1078" w:type="dxa"/>
            <w:tcBorders>
              <w:top w:val="nil"/>
              <w:left w:val="nil"/>
              <w:bottom w:val="single" w:sz="4" w:space="0" w:color="auto"/>
              <w:right w:val="single" w:sz="4" w:space="0" w:color="auto"/>
            </w:tcBorders>
            <w:shd w:val="clear" w:color="auto" w:fill="auto"/>
            <w:noWrap/>
            <w:vAlign w:val="bottom"/>
            <w:hideMark/>
          </w:tcPr>
          <w:p w14:paraId="3C56B2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213 243</w:t>
            </w:r>
          </w:p>
        </w:tc>
        <w:tc>
          <w:tcPr>
            <w:tcW w:w="1106" w:type="dxa"/>
            <w:tcBorders>
              <w:top w:val="nil"/>
              <w:left w:val="nil"/>
              <w:bottom w:val="single" w:sz="4" w:space="0" w:color="auto"/>
              <w:right w:val="single" w:sz="4" w:space="0" w:color="auto"/>
            </w:tcBorders>
            <w:shd w:val="clear" w:color="auto" w:fill="auto"/>
            <w:noWrap/>
            <w:vAlign w:val="bottom"/>
            <w:hideMark/>
          </w:tcPr>
          <w:p w14:paraId="650B5BF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248 478</w:t>
            </w:r>
          </w:p>
        </w:tc>
        <w:tc>
          <w:tcPr>
            <w:tcW w:w="1165" w:type="dxa"/>
            <w:tcBorders>
              <w:top w:val="nil"/>
              <w:left w:val="nil"/>
              <w:bottom w:val="single" w:sz="4" w:space="0" w:color="auto"/>
              <w:right w:val="single" w:sz="4" w:space="0" w:color="auto"/>
            </w:tcBorders>
            <w:shd w:val="clear" w:color="auto" w:fill="auto"/>
            <w:noWrap/>
            <w:vAlign w:val="bottom"/>
            <w:hideMark/>
          </w:tcPr>
          <w:p w14:paraId="7FD4607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18646A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750FA6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28A47401"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15FA11A"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8C7D0A3"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CD WESTPAC</w:t>
            </w:r>
          </w:p>
        </w:tc>
        <w:tc>
          <w:tcPr>
            <w:tcW w:w="733" w:type="dxa"/>
            <w:tcBorders>
              <w:top w:val="nil"/>
              <w:left w:val="nil"/>
              <w:bottom w:val="single" w:sz="4" w:space="0" w:color="auto"/>
              <w:right w:val="single" w:sz="4" w:space="0" w:color="auto"/>
            </w:tcBorders>
            <w:shd w:val="clear" w:color="auto" w:fill="auto"/>
            <w:vAlign w:val="bottom"/>
            <w:hideMark/>
          </w:tcPr>
          <w:p w14:paraId="649BC8D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4773DE5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248 478</w:t>
            </w:r>
          </w:p>
        </w:tc>
        <w:tc>
          <w:tcPr>
            <w:tcW w:w="545" w:type="dxa"/>
            <w:tcBorders>
              <w:top w:val="nil"/>
              <w:left w:val="nil"/>
              <w:bottom w:val="single" w:sz="4" w:space="0" w:color="auto"/>
              <w:right w:val="single" w:sz="4" w:space="0" w:color="auto"/>
            </w:tcBorders>
            <w:shd w:val="clear" w:color="auto" w:fill="auto"/>
            <w:noWrap/>
            <w:vAlign w:val="bottom"/>
            <w:hideMark/>
          </w:tcPr>
          <w:p w14:paraId="432525A4"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0321D85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205 270</w:t>
            </w:r>
          </w:p>
        </w:tc>
        <w:tc>
          <w:tcPr>
            <w:tcW w:w="1078" w:type="dxa"/>
            <w:tcBorders>
              <w:top w:val="nil"/>
              <w:left w:val="nil"/>
              <w:bottom w:val="single" w:sz="4" w:space="0" w:color="auto"/>
              <w:right w:val="single" w:sz="4" w:space="0" w:color="auto"/>
            </w:tcBorders>
            <w:shd w:val="clear" w:color="auto" w:fill="auto"/>
            <w:noWrap/>
            <w:vAlign w:val="bottom"/>
            <w:hideMark/>
          </w:tcPr>
          <w:p w14:paraId="4475AB0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213 243</w:t>
            </w:r>
          </w:p>
        </w:tc>
        <w:tc>
          <w:tcPr>
            <w:tcW w:w="1106" w:type="dxa"/>
            <w:tcBorders>
              <w:top w:val="nil"/>
              <w:left w:val="nil"/>
              <w:bottom w:val="single" w:sz="4" w:space="0" w:color="auto"/>
              <w:right w:val="single" w:sz="4" w:space="0" w:color="auto"/>
            </w:tcBorders>
            <w:shd w:val="clear" w:color="auto" w:fill="auto"/>
            <w:noWrap/>
            <w:vAlign w:val="bottom"/>
            <w:hideMark/>
          </w:tcPr>
          <w:p w14:paraId="712EACBE"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248 478</w:t>
            </w:r>
          </w:p>
        </w:tc>
        <w:tc>
          <w:tcPr>
            <w:tcW w:w="1165" w:type="dxa"/>
            <w:tcBorders>
              <w:top w:val="nil"/>
              <w:left w:val="nil"/>
              <w:bottom w:val="single" w:sz="4" w:space="0" w:color="auto"/>
              <w:right w:val="single" w:sz="4" w:space="0" w:color="auto"/>
            </w:tcBorders>
            <w:shd w:val="clear" w:color="auto" w:fill="auto"/>
            <w:noWrap/>
            <w:vAlign w:val="bottom"/>
            <w:hideMark/>
          </w:tcPr>
          <w:p w14:paraId="26A5E24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4E6449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0E302D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2FEFE63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E069D2C"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CB4231B" w14:textId="6D91259B"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CD INCINDIO </w:t>
            </w:r>
          </w:p>
        </w:tc>
        <w:tc>
          <w:tcPr>
            <w:tcW w:w="733" w:type="dxa"/>
            <w:tcBorders>
              <w:top w:val="nil"/>
              <w:left w:val="nil"/>
              <w:bottom w:val="single" w:sz="4" w:space="0" w:color="auto"/>
              <w:right w:val="single" w:sz="4" w:space="0" w:color="auto"/>
            </w:tcBorders>
            <w:shd w:val="clear" w:color="auto" w:fill="auto"/>
            <w:vAlign w:val="bottom"/>
            <w:hideMark/>
          </w:tcPr>
          <w:p w14:paraId="55B3B9A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NDL</w:t>
            </w:r>
          </w:p>
        </w:tc>
        <w:tc>
          <w:tcPr>
            <w:tcW w:w="966" w:type="dxa"/>
            <w:tcBorders>
              <w:top w:val="nil"/>
              <w:left w:val="nil"/>
              <w:bottom w:val="single" w:sz="4" w:space="0" w:color="auto"/>
              <w:right w:val="single" w:sz="4" w:space="0" w:color="auto"/>
            </w:tcBorders>
            <w:shd w:val="clear" w:color="auto" w:fill="auto"/>
            <w:noWrap/>
            <w:vAlign w:val="bottom"/>
            <w:hideMark/>
          </w:tcPr>
          <w:p w14:paraId="6AE5CC1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248 478</w:t>
            </w:r>
          </w:p>
        </w:tc>
        <w:tc>
          <w:tcPr>
            <w:tcW w:w="545" w:type="dxa"/>
            <w:tcBorders>
              <w:top w:val="nil"/>
              <w:left w:val="nil"/>
              <w:bottom w:val="single" w:sz="4" w:space="0" w:color="auto"/>
              <w:right w:val="single" w:sz="4" w:space="0" w:color="auto"/>
            </w:tcBorders>
            <w:shd w:val="clear" w:color="auto" w:fill="auto"/>
            <w:noWrap/>
            <w:vAlign w:val="bottom"/>
            <w:hideMark/>
          </w:tcPr>
          <w:p w14:paraId="0CD2ECA4"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12CD0D3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205 270</w:t>
            </w:r>
          </w:p>
        </w:tc>
        <w:tc>
          <w:tcPr>
            <w:tcW w:w="1078" w:type="dxa"/>
            <w:tcBorders>
              <w:top w:val="nil"/>
              <w:left w:val="nil"/>
              <w:bottom w:val="single" w:sz="4" w:space="0" w:color="auto"/>
              <w:right w:val="single" w:sz="4" w:space="0" w:color="auto"/>
            </w:tcBorders>
            <w:shd w:val="clear" w:color="auto" w:fill="auto"/>
            <w:noWrap/>
            <w:vAlign w:val="bottom"/>
            <w:hideMark/>
          </w:tcPr>
          <w:p w14:paraId="5F81F02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213 243</w:t>
            </w:r>
          </w:p>
        </w:tc>
        <w:tc>
          <w:tcPr>
            <w:tcW w:w="1106" w:type="dxa"/>
            <w:tcBorders>
              <w:top w:val="nil"/>
              <w:left w:val="nil"/>
              <w:bottom w:val="single" w:sz="4" w:space="0" w:color="auto"/>
              <w:right w:val="single" w:sz="4" w:space="0" w:color="auto"/>
            </w:tcBorders>
            <w:shd w:val="clear" w:color="auto" w:fill="auto"/>
            <w:noWrap/>
            <w:vAlign w:val="bottom"/>
            <w:hideMark/>
          </w:tcPr>
          <w:p w14:paraId="16E78A00"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248 478</w:t>
            </w:r>
          </w:p>
        </w:tc>
        <w:tc>
          <w:tcPr>
            <w:tcW w:w="1165" w:type="dxa"/>
            <w:tcBorders>
              <w:top w:val="nil"/>
              <w:left w:val="nil"/>
              <w:bottom w:val="single" w:sz="4" w:space="0" w:color="auto"/>
              <w:right w:val="single" w:sz="4" w:space="0" w:color="auto"/>
            </w:tcBorders>
            <w:shd w:val="clear" w:color="auto" w:fill="auto"/>
            <w:noWrap/>
            <w:vAlign w:val="bottom"/>
            <w:hideMark/>
          </w:tcPr>
          <w:p w14:paraId="4BA5D67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420D95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B3D9C3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59FC99F"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17FC649"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94DCF8"/>
            <w:vAlign w:val="bottom"/>
            <w:hideMark/>
          </w:tcPr>
          <w:p w14:paraId="6EC8749A"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SUB-TOTAL IOC OUTPUT 1 </w:t>
            </w:r>
          </w:p>
        </w:tc>
        <w:tc>
          <w:tcPr>
            <w:tcW w:w="733" w:type="dxa"/>
            <w:tcBorders>
              <w:top w:val="nil"/>
              <w:left w:val="nil"/>
              <w:bottom w:val="single" w:sz="4" w:space="0" w:color="auto"/>
              <w:right w:val="single" w:sz="4" w:space="0" w:color="auto"/>
            </w:tcBorders>
            <w:shd w:val="clear" w:color="000000" w:fill="94DCF8"/>
            <w:vAlign w:val="bottom"/>
            <w:hideMark/>
          </w:tcPr>
          <w:p w14:paraId="1B2E2D10"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94DCF8"/>
            <w:noWrap/>
            <w:vAlign w:val="bottom"/>
            <w:hideMark/>
          </w:tcPr>
          <w:p w14:paraId="55836EB1"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8 278 253</w:t>
            </w:r>
          </w:p>
        </w:tc>
        <w:tc>
          <w:tcPr>
            <w:tcW w:w="545" w:type="dxa"/>
            <w:tcBorders>
              <w:top w:val="nil"/>
              <w:left w:val="nil"/>
              <w:bottom w:val="single" w:sz="4" w:space="0" w:color="auto"/>
              <w:right w:val="single" w:sz="4" w:space="0" w:color="auto"/>
            </w:tcBorders>
            <w:shd w:val="clear" w:color="000000" w:fill="94DCF8"/>
            <w:noWrap/>
            <w:vAlign w:val="bottom"/>
            <w:hideMark/>
          </w:tcPr>
          <w:p w14:paraId="2E3A58C4"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100%</w:t>
            </w:r>
          </w:p>
        </w:tc>
        <w:tc>
          <w:tcPr>
            <w:tcW w:w="994" w:type="dxa"/>
            <w:tcBorders>
              <w:top w:val="nil"/>
              <w:left w:val="nil"/>
              <w:bottom w:val="single" w:sz="4" w:space="0" w:color="auto"/>
              <w:right w:val="single" w:sz="4" w:space="0" w:color="auto"/>
            </w:tcBorders>
            <w:shd w:val="clear" w:color="000000" w:fill="94DCF8"/>
            <w:noWrap/>
            <w:vAlign w:val="bottom"/>
            <w:hideMark/>
          </w:tcPr>
          <w:p w14:paraId="0F6C103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6 838 757</w:t>
            </w:r>
          </w:p>
        </w:tc>
        <w:tc>
          <w:tcPr>
            <w:tcW w:w="1078" w:type="dxa"/>
            <w:tcBorders>
              <w:top w:val="nil"/>
              <w:left w:val="nil"/>
              <w:bottom w:val="single" w:sz="4" w:space="0" w:color="auto"/>
              <w:right w:val="single" w:sz="4" w:space="0" w:color="auto"/>
            </w:tcBorders>
            <w:shd w:val="clear" w:color="000000" w:fill="94DCF8"/>
            <w:noWrap/>
            <w:vAlign w:val="bottom"/>
            <w:hideMark/>
          </w:tcPr>
          <w:p w14:paraId="3FB73D50"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7 104 369</w:t>
            </w:r>
          </w:p>
        </w:tc>
        <w:tc>
          <w:tcPr>
            <w:tcW w:w="1106" w:type="dxa"/>
            <w:tcBorders>
              <w:top w:val="nil"/>
              <w:left w:val="nil"/>
              <w:bottom w:val="single" w:sz="4" w:space="0" w:color="auto"/>
              <w:right w:val="single" w:sz="4" w:space="0" w:color="auto"/>
            </w:tcBorders>
            <w:shd w:val="clear" w:color="000000" w:fill="94DCF8"/>
            <w:noWrap/>
            <w:vAlign w:val="bottom"/>
            <w:hideMark/>
          </w:tcPr>
          <w:p w14:paraId="73B80166"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7 994 769</w:t>
            </w:r>
          </w:p>
        </w:tc>
        <w:tc>
          <w:tcPr>
            <w:tcW w:w="1165" w:type="dxa"/>
            <w:tcBorders>
              <w:top w:val="nil"/>
              <w:left w:val="nil"/>
              <w:bottom w:val="single" w:sz="4" w:space="0" w:color="auto"/>
              <w:right w:val="single" w:sz="4" w:space="0" w:color="auto"/>
            </w:tcBorders>
            <w:shd w:val="clear" w:color="000000" w:fill="94DCF8"/>
            <w:noWrap/>
            <w:vAlign w:val="bottom"/>
            <w:hideMark/>
          </w:tcPr>
          <w:p w14:paraId="751A9000"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20 614 129</w:t>
            </w:r>
          </w:p>
        </w:tc>
        <w:tc>
          <w:tcPr>
            <w:tcW w:w="1047" w:type="dxa"/>
            <w:tcBorders>
              <w:top w:val="nil"/>
              <w:left w:val="nil"/>
              <w:bottom w:val="single" w:sz="4" w:space="0" w:color="auto"/>
              <w:right w:val="single" w:sz="4" w:space="0" w:color="auto"/>
            </w:tcBorders>
            <w:shd w:val="clear" w:color="000000" w:fill="94DCF8"/>
            <w:noWrap/>
            <w:vAlign w:val="bottom"/>
            <w:hideMark/>
          </w:tcPr>
          <w:p w14:paraId="17134A36"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28 608 898</w:t>
            </w:r>
          </w:p>
        </w:tc>
        <w:tc>
          <w:tcPr>
            <w:tcW w:w="545" w:type="dxa"/>
            <w:tcBorders>
              <w:top w:val="nil"/>
              <w:left w:val="nil"/>
              <w:bottom w:val="single" w:sz="4" w:space="0" w:color="auto"/>
              <w:right w:val="single" w:sz="4" w:space="0" w:color="auto"/>
            </w:tcBorders>
            <w:shd w:val="clear" w:color="000000" w:fill="94DCF8"/>
            <w:noWrap/>
            <w:vAlign w:val="bottom"/>
            <w:hideMark/>
          </w:tcPr>
          <w:p w14:paraId="5A12B6F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100%</w:t>
            </w:r>
          </w:p>
        </w:tc>
        <w:tc>
          <w:tcPr>
            <w:tcW w:w="146" w:type="dxa"/>
            <w:vAlign w:val="center"/>
            <w:hideMark/>
          </w:tcPr>
          <w:p w14:paraId="1B02B252"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127422A"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DE6B7D6"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IP 2 - Ocean Literacy - programmatic coordination</w:t>
            </w:r>
          </w:p>
        </w:tc>
        <w:tc>
          <w:tcPr>
            <w:tcW w:w="733" w:type="dxa"/>
            <w:tcBorders>
              <w:top w:val="nil"/>
              <w:left w:val="nil"/>
              <w:bottom w:val="single" w:sz="4" w:space="0" w:color="auto"/>
              <w:right w:val="single" w:sz="4" w:space="0" w:color="auto"/>
            </w:tcBorders>
            <w:shd w:val="clear" w:color="auto" w:fill="auto"/>
            <w:vAlign w:val="bottom"/>
            <w:hideMark/>
          </w:tcPr>
          <w:p w14:paraId="0727540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VNI</w:t>
            </w:r>
          </w:p>
        </w:tc>
        <w:tc>
          <w:tcPr>
            <w:tcW w:w="966" w:type="dxa"/>
            <w:tcBorders>
              <w:top w:val="nil"/>
              <w:left w:val="nil"/>
              <w:bottom w:val="single" w:sz="4" w:space="0" w:color="auto"/>
              <w:right w:val="single" w:sz="4" w:space="0" w:color="auto"/>
            </w:tcBorders>
            <w:shd w:val="clear" w:color="auto" w:fill="auto"/>
            <w:noWrap/>
            <w:vAlign w:val="bottom"/>
            <w:hideMark/>
          </w:tcPr>
          <w:p w14:paraId="0ACE53E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68 426</w:t>
            </w:r>
          </w:p>
        </w:tc>
        <w:tc>
          <w:tcPr>
            <w:tcW w:w="545" w:type="dxa"/>
            <w:tcBorders>
              <w:top w:val="nil"/>
              <w:left w:val="nil"/>
              <w:bottom w:val="single" w:sz="4" w:space="0" w:color="auto"/>
              <w:right w:val="single" w:sz="4" w:space="0" w:color="auto"/>
            </w:tcBorders>
            <w:shd w:val="clear" w:color="auto" w:fill="auto"/>
            <w:noWrap/>
            <w:vAlign w:val="bottom"/>
            <w:hideMark/>
          </w:tcPr>
          <w:p w14:paraId="287483F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18F7F23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078" w:type="dxa"/>
            <w:tcBorders>
              <w:top w:val="nil"/>
              <w:left w:val="nil"/>
              <w:bottom w:val="single" w:sz="4" w:space="0" w:color="auto"/>
              <w:right w:val="single" w:sz="4" w:space="0" w:color="auto"/>
            </w:tcBorders>
            <w:shd w:val="clear" w:color="auto" w:fill="auto"/>
            <w:noWrap/>
            <w:vAlign w:val="bottom"/>
            <w:hideMark/>
          </w:tcPr>
          <w:p w14:paraId="7B145DD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06" w:type="dxa"/>
            <w:tcBorders>
              <w:top w:val="nil"/>
              <w:left w:val="nil"/>
              <w:bottom w:val="single" w:sz="4" w:space="0" w:color="auto"/>
              <w:right w:val="single" w:sz="4" w:space="0" w:color="auto"/>
            </w:tcBorders>
            <w:shd w:val="clear" w:color="auto" w:fill="auto"/>
            <w:noWrap/>
            <w:vAlign w:val="bottom"/>
            <w:hideMark/>
          </w:tcPr>
          <w:p w14:paraId="5760882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65" w:type="dxa"/>
            <w:tcBorders>
              <w:top w:val="nil"/>
              <w:left w:val="nil"/>
              <w:bottom w:val="single" w:sz="4" w:space="0" w:color="auto"/>
              <w:right w:val="single" w:sz="4" w:space="0" w:color="auto"/>
            </w:tcBorders>
            <w:shd w:val="clear" w:color="auto" w:fill="auto"/>
            <w:noWrap/>
            <w:vAlign w:val="bottom"/>
            <w:hideMark/>
          </w:tcPr>
          <w:p w14:paraId="2D53F6A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929CD7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3BB360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0156DEF"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59821F4" w14:textId="77777777" w:rsidTr="004352B2">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A222504"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IP2 - Ocean Literacy HQ - coordination</w:t>
            </w:r>
          </w:p>
        </w:tc>
        <w:tc>
          <w:tcPr>
            <w:tcW w:w="733" w:type="dxa"/>
            <w:tcBorders>
              <w:top w:val="nil"/>
              <w:left w:val="nil"/>
              <w:bottom w:val="single" w:sz="4" w:space="0" w:color="auto"/>
              <w:right w:val="single" w:sz="4" w:space="0" w:color="auto"/>
            </w:tcBorders>
            <w:shd w:val="clear" w:color="auto" w:fill="auto"/>
            <w:vAlign w:val="bottom"/>
            <w:hideMark/>
          </w:tcPr>
          <w:p w14:paraId="1AF2E98A"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73F619D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66 000</w:t>
            </w:r>
          </w:p>
        </w:tc>
        <w:tc>
          <w:tcPr>
            <w:tcW w:w="545" w:type="dxa"/>
            <w:tcBorders>
              <w:top w:val="nil"/>
              <w:left w:val="nil"/>
              <w:bottom w:val="single" w:sz="4" w:space="0" w:color="auto"/>
              <w:right w:val="single" w:sz="4" w:space="0" w:color="auto"/>
            </w:tcBorders>
            <w:shd w:val="clear" w:color="auto" w:fill="auto"/>
            <w:noWrap/>
            <w:vAlign w:val="bottom"/>
            <w:hideMark/>
          </w:tcPr>
          <w:p w14:paraId="434B1F1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D9D9D9" w:themeFill="background1" w:themeFillShade="D9"/>
            <w:noWrap/>
            <w:vAlign w:val="bottom"/>
            <w:hideMark/>
          </w:tcPr>
          <w:p w14:paraId="33F5375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78" w:type="dxa"/>
            <w:tcBorders>
              <w:top w:val="nil"/>
              <w:left w:val="nil"/>
              <w:bottom w:val="single" w:sz="4" w:space="0" w:color="auto"/>
              <w:right w:val="single" w:sz="4" w:space="0" w:color="auto"/>
            </w:tcBorders>
            <w:shd w:val="clear" w:color="auto" w:fill="D9D9D9" w:themeFill="background1" w:themeFillShade="D9"/>
            <w:noWrap/>
            <w:vAlign w:val="bottom"/>
            <w:hideMark/>
          </w:tcPr>
          <w:p w14:paraId="6158A0A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01717C8" w14:textId="1940F288"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p>
        </w:tc>
        <w:tc>
          <w:tcPr>
            <w:tcW w:w="1165" w:type="dxa"/>
            <w:tcBorders>
              <w:top w:val="nil"/>
              <w:left w:val="nil"/>
              <w:bottom w:val="single" w:sz="4" w:space="0" w:color="auto"/>
              <w:right w:val="single" w:sz="4" w:space="0" w:color="auto"/>
            </w:tcBorders>
            <w:shd w:val="clear" w:color="auto" w:fill="auto"/>
            <w:noWrap/>
            <w:vAlign w:val="bottom"/>
            <w:hideMark/>
          </w:tcPr>
          <w:p w14:paraId="30F81E9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9BA2C8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64BB85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11EBFEBC"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A0B3D87"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85B553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IP 2 - Ocean Literacy IOCAFRICA</w:t>
            </w:r>
          </w:p>
        </w:tc>
        <w:tc>
          <w:tcPr>
            <w:tcW w:w="733" w:type="dxa"/>
            <w:tcBorders>
              <w:top w:val="nil"/>
              <w:left w:val="nil"/>
              <w:bottom w:val="single" w:sz="4" w:space="0" w:color="auto"/>
              <w:right w:val="single" w:sz="4" w:space="0" w:color="auto"/>
            </w:tcBorders>
            <w:shd w:val="clear" w:color="auto" w:fill="auto"/>
            <w:vAlign w:val="bottom"/>
            <w:hideMark/>
          </w:tcPr>
          <w:p w14:paraId="42E04AE9"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31A6AE2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70 000</w:t>
            </w:r>
          </w:p>
        </w:tc>
        <w:tc>
          <w:tcPr>
            <w:tcW w:w="545" w:type="dxa"/>
            <w:tcBorders>
              <w:top w:val="nil"/>
              <w:left w:val="nil"/>
              <w:bottom w:val="single" w:sz="4" w:space="0" w:color="auto"/>
              <w:right w:val="single" w:sz="4" w:space="0" w:color="auto"/>
            </w:tcBorders>
            <w:shd w:val="clear" w:color="auto" w:fill="auto"/>
            <w:noWrap/>
            <w:vAlign w:val="bottom"/>
            <w:hideMark/>
          </w:tcPr>
          <w:p w14:paraId="6272E78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6D29011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25 000</w:t>
            </w:r>
          </w:p>
        </w:tc>
        <w:tc>
          <w:tcPr>
            <w:tcW w:w="1078" w:type="dxa"/>
            <w:tcBorders>
              <w:top w:val="nil"/>
              <w:left w:val="nil"/>
              <w:bottom w:val="single" w:sz="4" w:space="0" w:color="auto"/>
              <w:right w:val="single" w:sz="4" w:space="0" w:color="auto"/>
            </w:tcBorders>
            <w:shd w:val="clear" w:color="auto" w:fill="auto"/>
            <w:noWrap/>
            <w:vAlign w:val="bottom"/>
            <w:hideMark/>
          </w:tcPr>
          <w:p w14:paraId="591B50B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25 000</w:t>
            </w:r>
          </w:p>
        </w:tc>
        <w:tc>
          <w:tcPr>
            <w:tcW w:w="1106" w:type="dxa"/>
            <w:tcBorders>
              <w:top w:val="nil"/>
              <w:left w:val="nil"/>
              <w:bottom w:val="single" w:sz="4" w:space="0" w:color="auto"/>
              <w:right w:val="single" w:sz="4" w:space="0" w:color="auto"/>
            </w:tcBorders>
            <w:shd w:val="clear" w:color="auto" w:fill="auto"/>
            <w:noWrap/>
            <w:vAlign w:val="bottom"/>
            <w:hideMark/>
          </w:tcPr>
          <w:p w14:paraId="07F3EDB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25 000</w:t>
            </w:r>
          </w:p>
        </w:tc>
        <w:tc>
          <w:tcPr>
            <w:tcW w:w="1165" w:type="dxa"/>
            <w:tcBorders>
              <w:top w:val="nil"/>
              <w:left w:val="nil"/>
              <w:bottom w:val="single" w:sz="4" w:space="0" w:color="auto"/>
              <w:right w:val="single" w:sz="4" w:space="0" w:color="auto"/>
            </w:tcBorders>
            <w:shd w:val="clear" w:color="auto" w:fill="auto"/>
            <w:noWrap/>
            <w:vAlign w:val="bottom"/>
            <w:hideMark/>
          </w:tcPr>
          <w:p w14:paraId="33F38E0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19B6DE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2D3A02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BB3568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774FD3C5"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C443EC7"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IP 2 - Ocean Literacy IOCARIBE</w:t>
            </w:r>
          </w:p>
        </w:tc>
        <w:tc>
          <w:tcPr>
            <w:tcW w:w="733" w:type="dxa"/>
            <w:tcBorders>
              <w:top w:val="nil"/>
              <w:left w:val="nil"/>
              <w:bottom w:val="single" w:sz="4" w:space="0" w:color="auto"/>
              <w:right w:val="single" w:sz="4" w:space="0" w:color="auto"/>
            </w:tcBorders>
            <w:shd w:val="clear" w:color="auto" w:fill="auto"/>
            <w:vAlign w:val="bottom"/>
            <w:hideMark/>
          </w:tcPr>
          <w:p w14:paraId="61295738"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0A03F42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50 574</w:t>
            </w:r>
          </w:p>
        </w:tc>
        <w:tc>
          <w:tcPr>
            <w:tcW w:w="545" w:type="dxa"/>
            <w:tcBorders>
              <w:top w:val="nil"/>
              <w:left w:val="nil"/>
              <w:bottom w:val="single" w:sz="4" w:space="0" w:color="auto"/>
              <w:right w:val="single" w:sz="4" w:space="0" w:color="auto"/>
            </w:tcBorders>
            <w:shd w:val="clear" w:color="auto" w:fill="auto"/>
            <w:noWrap/>
            <w:vAlign w:val="bottom"/>
            <w:hideMark/>
          </w:tcPr>
          <w:p w14:paraId="54BA833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1247AE6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078" w:type="dxa"/>
            <w:tcBorders>
              <w:top w:val="nil"/>
              <w:left w:val="nil"/>
              <w:bottom w:val="single" w:sz="4" w:space="0" w:color="auto"/>
              <w:right w:val="single" w:sz="4" w:space="0" w:color="auto"/>
            </w:tcBorders>
            <w:shd w:val="clear" w:color="auto" w:fill="auto"/>
            <w:noWrap/>
            <w:vAlign w:val="bottom"/>
            <w:hideMark/>
          </w:tcPr>
          <w:p w14:paraId="62FAFA8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06" w:type="dxa"/>
            <w:tcBorders>
              <w:top w:val="nil"/>
              <w:left w:val="nil"/>
              <w:bottom w:val="single" w:sz="4" w:space="0" w:color="auto"/>
              <w:right w:val="single" w:sz="4" w:space="0" w:color="auto"/>
            </w:tcBorders>
            <w:shd w:val="clear" w:color="auto" w:fill="auto"/>
            <w:noWrap/>
            <w:vAlign w:val="bottom"/>
            <w:hideMark/>
          </w:tcPr>
          <w:p w14:paraId="516963E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65" w:type="dxa"/>
            <w:tcBorders>
              <w:top w:val="nil"/>
              <w:left w:val="nil"/>
              <w:bottom w:val="single" w:sz="4" w:space="0" w:color="auto"/>
              <w:right w:val="single" w:sz="4" w:space="0" w:color="auto"/>
            </w:tcBorders>
            <w:shd w:val="clear" w:color="auto" w:fill="auto"/>
            <w:noWrap/>
            <w:vAlign w:val="bottom"/>
            <w:hideMark/>
          </w:tcPr>
          <w:p w14:paraId="532A9FD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542A57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8D1AB9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EB02A33"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F6D4554"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C7C2679"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IP 2 - Ocean Literacy WESTPAC</w:t>
            </w:r>
          </w:p>
        </w:tc>
        <w:tc>
          <w:tcPr>
            <w:tcW w:w="733" w:type="dxa"/>
            <w:tcBorders>
              <w:top w:val="nil"/>
              <w:left w:val="nil"/>
              <w:bottom w:val="single" w:sz="4" w:space="0" w:color="auto"/>
              <w:right w:val="single" w:sz="4" w:space="0" w:color="auto"/>
            </w:tcBorders>
            <w:shd w:val="clear" w:color="auto" w:fill="auto"/>
            <w:vAlign w:val="bottom"/>
            <w:hideMark/>
          </w:tcPr>
          <w:p w14:paraId="51DCDE2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2144459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50 574</w:t>
            </w:r>
          </w:p>
        </w:tc>
        <w:tc>
          <w:tcPr>
            <w:tcW w:w="545" w:type="dxa"/>
            <w:tcBorders>
              <w:top w:val="nil"/>
              <w:left w:val="nil"/>
              <w:bottom w:val="single" w:sz="4" w:space="0" w:color="auto"/>
              <w:right w:val="single" w:sz="4" w:space="0" w:color="auto"/>
            </w:tcBorders>
            <w:shd w:val="clear" w:color="auto" w:fill="auto"/>
            <w:noWrap/>
            <w:vAlign w:val="bottom"/>
            <w:hideMark/>
          </w:tcPr>
          <w:p w14:paraId="532F1C4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15DC3B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078" w:type="dxa"/>
            <w:tcBorders>
              <w:top w:val="nil"/>
              <w:left w:val="nil"/>
              <w:bottom w:val="single" w:sz="4" w:space="0" w:color="auto"/>
              <w:right w:val="single" w:sz="4" w:space="0" w:color="auto"/>
            </w:tcBorders>
            <w:shd w:val="clear" w:color="auto" w:fill="auto"/>
            <w:noWrap/>
            <w:vAlign w:val="bottom"/>
            <w:hideMark/>
          </w:tcPr>
          <w:p w14:paraId="152AF69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06" w:type="dxa"/>
            <w:tcBorders>
              <w:top w:val="nil"/>
              <w:left w:val="nil"/>
              <w:bottom w:val="single" w:sz="4" w:space="0" w:color="auto"/>
              <w:right w:val="single" w:sz="4" w:space="0" w:color="auto"/>
            </w:tcBorders>
            <w:shd w:val="clear" w:color="auto" w:fill="auto"/>
            <w:noWrap/>
            <w:vAlign w:val="bottom"/>
            <w:hideMark/>
          </w:tcPr>
          <w:p w14:paraId="2C43AD6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65" w:type="dxa"/>
            <w:tcBorders>
              <w:top w:val="nil"/>
              <w:left w:val="nil"/>
              <w:bottom w:val="single" w:sz="4" w:space="0" w:color="auto"/>
              <w:right w:val="single" w:sz="4" w:space="0" w:color="auto"/>
            </w:tcBorders>
            <w:shd w:val="clear" w:color="auto" w:fill="auto"/>
            <w:noWrap/>
            <w:vAlign w:val="bottom"/>
            <w:hideMark/>
          </w:tcPr>
          <w:p w14:paraId="3B60A72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5FA6A3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2C9F6B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490B3E9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93D495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E0987E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IP 2 - Ocean Literacy IOCINDIO</w:t>
            </w:r>
          </w:p>
        </w:tc>
        <w:tc>
          <w:tcPr>
            <w:tcW w:w="733" w:type="dxa"/>
            <w:tcBorders>
              <w:top w:val="nil"/>
              <w:left w:val="nil"/>
              <w:bottom w:val="single" w:sz="4" w:space="0" w:color="auto"/>
              <w:right w:val="single" w:sz="4" w:space="0" w:color="auto"/>
            </w:tcBorders>
            <w:shd w:val="clear" w:color="auto" w:fill="auto"/>
            <w:noWrap/>
            <w:vAlign w:val="bottom"/>
            <w:hideMark/>
          </w:tcPr>
          <w:p w14:paraId="3EAE667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NDL</w:t>
            </w:r>
          </w:p>
        </w:tc>
        <w:tc>
          <w:tcPr>
            <w:tcW w:w="966" w:type="dxa"/>
            <w:tcBorders>
              <w:top w:val="nil"/>
              <w:left w:val="nil"/>
              <w:bottom w:val="single" w:sz="4" w:space="0" w:color="auto"/>
              <w:right w:val="single" w:sz="4" w:space="0" w:color="auto"/>
            </w:tcBorders>
            <w:shd w:val="clear" w:color="auto" w:fill="auto"/>
            <w:noWrap/>
            <w:vAlign w:val="bottom"/>
            <w:hideMark/>
          </w:tcPr>
          <w:p w14:paraId="439E48D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19 426</w:t>
            </w:r>
          </w:p>
        </w:tc>
        <w:tc>
          <w:tcPr>
            <w:tcW w:w="545" w:type="dxa"/>
            <w:tcBorders>
              <w:top w:val="nil"/>
              <w:left w:val="nil"/>
              <w:bottom w:val="single" w:sz="4" w:space="0" w:color="auto"/>
              <w:right w:val="single" w:sz="4" w:space="0" w:color="auto"/>
            </w:tcBorders>
            <w:shd w:val="clear" w:color="auto" w:fill="auto"/>
            <w:noWrap/>
            <w:vAlign w:val="bottom"/>
            <w:hideMark/>
          </w:tcPr>
          <w:p w14:paraId="2A5C1C0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2AABB81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078" w:type="dxa"/>
            <w:tcBorders>
              <w:top w:val="nil"/>
              <w:left w:val="nil"/>
              <w:bottom w:val="single" w:sz="4" w:space="0" w:color="auto"/>
              <w:right w:val="single" w:sz="4" w:space="0" w:color="auto"/>
            </w:tcBorders>
            <w:shd w:val="clear" w:color="auto" w:fill="auto"/>
            <w:noWrap/>
            <w:vAlign w:val="bottom"/>
            <w:hideMark/>
          </w:tcPr>
          <w:p w14:paraId="18C2471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06" w:type="dxa"/>
            <w:tcBorders>
              <w:top w:val="nil"/>
              <w:left w:val="nil"/>
              <w:bottom w:val="single" w:sz="4" w:space="0" w:color="auto"/>
              <w:right w:val="single" w:sz="4" w:space="0" w:color="auto"/>
            </w:tcBorders>
            <w:shd w:val="clear" w:color="auto" w:fill="auto"/>
            <w:noWrap/>
            <w:vAlign w:val="bottom"/>
            <w:hideMark/>
          </w:tcPr>
          <w:p w14:paraId="702EE79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65" w:type="dxa"/>
            <w:tcBorders>
              <w:top w:val="nil"/>
              <w:left w:val="nil"/>
              <w:bottom w:val="single" w:sz="4" w:space="0" w:color="auto"/>
              <w:right w:val="single" w:sz="4" w:space="0" w:color="auto"/>
            </w:tcBorders>
            <w:shd w:val="clear" w:color="auto" w:fill="auto"/>
            <w:noWrap/>
            <w:vAlign w:val="bottom"/>
            <w:hideMark/>
          </w:tcPr>
          <w:p w14:paraId="5276A32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C5EFF2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36EE3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014639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A68DF0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CAEDFB"/>
            <w:noWrap/>
            <w:vAlign w:val="bottom"/>
            <w:hideMark/>
          </w:tcPr>
          <w:p w14:paraId="0F32310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en-US" w:eastAsia="fr-FR"/>
              </w:rPr>
            </w:pPr>
            <w:r w:rsidRPr="000A2672">
              <w:rPr>
                <w:rFonts w:ascii="Calibri" w:eastAsia="Times New Roman" w:hAnsi="Calibri" w:cs="Calibri"/>
                <w:snapToGrid/>
                <w:color w:val="000000"/>
                <w:sz w:val="18"/>
                <w:szCs w:val="18"/>
                <w:lang w:val="en-US" w:eastAsia="fr-FR"/>
              </w:rPr>
              <w:t>Sub-total Output 2.6 (OL-IP2)</w:t>
            </w:r>
          </w:p>
        </w:tc>
        <w:tc>
          <w:tcPr>
            <w:tcW w:w="733" w:type="dxa"/>
            <w:tcBorders>
              <w:top w:val="nil"/>
              <w:left w:val="nil"/>
              <w:bottom w:val="single" w:sz="4" w:space="0" w:color="auto"/>
              <w:right w:val="single" w:sz="4" w:space="0" w:color="auto"/>
            </w:tcBorders>
            <w:shd w:val="clear" w:color="000000" w:fill="CAEDFB"/>
            <w:noWrap/>
            <w:vAlign w:val="bottom"/>
            <w:hideMark/>
          </w:tcPr>
          <w:p w14:paraId="13904891" w14:textId="77777777" w:rsidR="001E02DA" w:rsidRPr="000A2672" w:rsidRDefault="001E02DA" w:rsidP="000A2672">
            <w:pPr>
              <w:tabs>
                <w:tab w:val="clear" w:pos="567"/>
              </w:tabs>
              <w:snapToGrid/>
              <w:jc w:val="center"/>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213CA6CA"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en-US" w:eastAsia="fr-FR"/>
              </w:rPr>
            </w:pPr>
            <w:r w:rsidRPr="000A2672">
              <w:rPr>
                <w:rFonts w:ascii="Calibri" w:eastAsia="Times New Roman" w:hAnsi="Calibri" w:cs="Calibri"/>
                <w:snapToGrid/>
                <w:color w:val="000000"/>
                <w:sz w:val="18"/>
                <w:szCs w:val="18"/>
                <w:lang w:val="en-US" w:eastAsia="fr-FR"/>
              </w:rPr>
              <w:t> </w:t>
            </w:r>
          </w:p>
        </w:tc>
        <w:tc>
          <w:tcPr>
            <w:tcW w:w="545" w:type="dxa"/>
            <w:tcBorders>
              <w:top w:val="nil"/>
              <w:left w:val="nil"/>
              <w:bottom w:val="single" w:sz="4" w:space="0" w:color="auto"/>
              <w:right w:val="single" w:sz="4" w:space="0" w:color="auto"/>
            </w:tcBorders>
            <w:shd w:val="clear" w:color="000000" w:fill="CAEDFB"/>
            <w:noWrap/>
            <w:vAlign w:val="bottom"/>
            <w:hideMark/>
          </w:tcPr>
          <w:p w14:paraId="2ED74B21"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en-US" w:eastAsia="fr-FR"/>
              </w:rPr>
            </w:pPr>
            <w:r w:rsidRPr="000A2672">
              <w:rPr>
                <w:rFonts w:ascii="Calibri" w:eastAsia="Times New Roman" w:hAnsi="Calibri" w:cs="Calibri"/>
                <w:snapToGrid/>
                <w:color w:val="000000"/>
                <w:sz w:val="18"/>
                <w:szCs w:val="18"/>
                <w:lang w:val="en-US" w:eastAsia="fr-FR"/>
              </w:rPr>
              <w:t> </w:t>
            </w:r>
          </w:p>
        </w:tc>
        <w:tc>
          <w:tcPr>
            <w:tcW w:w="994" w:type="dxa"/>
            <w:tcBorders>
              <w:top w:val="nil"/>
              <w:left w:val="nil"/>
              <w:bottom w:val="single" w:sz="4" w:space="0" w:color="auto"/>
              <w:right w:val="single" w:sz="4" w:space="0" w:color="auto"/>
            </w:tcBorders>
            <w:shd w:val="clear" w:color="000000" w:fill="CAEDFB"/>
            <w:noWrap/>
            <w:vAlign w:val="bottom"/>
            <w:hideMark/>
          </w:tcPr>
          <w:p w14:paraId="146A103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85 000</w:t>
            </w:r>
          </w:p>
        </w:tc>
        <w:tc>
          <w:tcPr>
            <w:tcW w:w="1078" w:type="dxa"/>
            <w:tcBorders>
              <w:top w:val="nil"/>
              <w:left w:val="nil"/>
              <w:bottom w:val="single" w:sz="4" w:space="0" w:color="auto"/>
              <w:right w:val="single" w:sz="4" w:space="0" w:color="auto"/>
            </w:tcBorders>
            <w:shd w:val="clear" w:color="000000" w:fill="CAEDFB"/>
            <w:noWrap/>
            <w:vAlign w:val="bottom"/>
            <w:hideMark/>
          </w:tcPr>
          <w:p w14:paraId="43FD2F6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85 000</w:t>
            </w:r>
          </w:p>
        </w:tc>
        <w:tc>
          <w:tcPr>
            <w:tcW w:w="1106" w:type="dxa"/>
            <w:tcBorders>
              <w:top w:val="nil"/>
              <w:left w:val="nil"/>
              <w:bottom w:val="single" w:sz="4" w:space="0" w:color="auto"/>
              <w:right w:val="single" w:sz="4" w:space="0" w:color="auto"/>
            </w:tcBorders>
            <w:shd w:val="clear" w:color="000000" w:fill="CAEDFB"/>
            <w:noWrap/>
            <w:vAlign w:val="bottom"/>
            <w:hideMark/>
          </w:tcPr>
          <w:p w14:paraId="630F597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85 000</w:t>
            </w:r>
          </w:p>
        </w:tc>
        <w:tc>
          <w:tcPr>
            <w:tcW w:w="1165" w:type="dxa"/>
            <w:tcBorders>
              <w:top w:val="nil"/>
              <w:left w:val="nil"/>
              <w:bottom w:val="single" w:sz="4" w:space="0" w:color="auto"/>
              <w:right w:val="single" w:sz="4" w:space="0" w:color="auto"/>
            </w:tcBorders>
            <w:shd w:val="clear" w:color="000000" w:fill="CAEDFB"/>
            <w:noWrap/>
            <w:vAlign w:val="bottom"/>
            <w:hideMark/>
          </w:tcPr>
          <w:p w14:paraId="5EE7A0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785 871</w:t>
            </w:r>
          </w:p>
        </w:tc>
        <w:tc>
          <w:tcPr>
            <w:tcW w:w="1047" w:type="dxa"/>
            <w:tcBorders>
              <w:top w:val="nil"/>
              <w:left w:val="nil"/>
              <w:bottom w:val="single" w:sz="4" w:space="0" w:color="auto"/>
              <w:right w:val="single" w:sz="4" w:space="0" w:color="auto"/>
            </w:tcBorders>
            <w:shd w:val="clear" w:color="000000" w:fill="CAEDFB"/>
            <w:noWrap/>
            <w:vAlign w:val="bottom"/>
            <w:hideMark/>
          </w:tcPr>
          <w:p w14:paraId="76FF04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870 871</w:t>
            </w:r>
          </w:p>
        </w:tc>
        <w:tc>
          <w:tcPr>
            <w:tcW w:w="545" w:type="dxa"/>
            <w:tcBorders>
              <w:top w:val="nil"/>
              <w:left w:val="nil"/>
              <w:bottom w:val="single" w:sz="4" w:space="0" w:color="auto"/>
              <w:right w:val="single" w:sz="4" w:space="0" w:color="auto"/>
            </w:tcBorders>
            <w:shd w:val="clear" w:color="000000" w:fill="CAEDFB"/>
            <w:noWrap/>
            <w:vAlign w:val="bottom"/>
            <w:hideMark/>
          </w:tcPr>
          <w:p w14:paraId="30567C8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00F4623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C5F107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43FE8FA"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SIDS - Caribbean</w:t>
            </w:r>
          </w:p>
        </w:tc>
        <w:tc>
          <w:tcPr>
            <w:tcW w:w="733" w:type="dxa"/>
            <w:tcBorders>
              <w:top w:val="nil"/>
              <w:left w:val="nil"/>
              <w:bottom w:val="single" w:sz="4" w:space="0" w:color="auto"/>
              <w:right w:val="single" w:sz="4" w:space="0" w:color="auto"/>
            </w:tcBorders>
            <w:shd w:val="clear" w:color="auto" w:fill="auto"/>
            <w:noWrap/>
            <w:vAlign w:val="bottom"/>
            <w:hideMark/>
          </w:tcPr>
          <w:p w14:paraId="02D9AC4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BRI</w:t>
            </w:r>
          </w:p>
        </w:tc>
        <w:tc>
          <w:tcPr>
            <w:tcW w:w="966" w:type="dxa"/>
            <w:tcBorders>
              <w:top w:val="nil"/>
              <w:left w:val="nil"/>
              <w:bottom w:val="single" w:sz="4" w:space="0" w:color="auto"/>
              <w:right w:val="single" w:sz="4" w:space="0" w:color="auto"/>
            </w:tcBorders>
            <w:shd w:val="clear" w:color="auto" w:fill="auto"/>
            <w:noWrap/>
            <w:vAlign w:val="bottom"/>
            <w:hideMark/>
          </w:tcPr>
          <w:p w14:paraId="73B37B2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7898DE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03166B0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078" w:type="dxa"/>
            <w:tcBorders>
              <w:top w:val="nil"/>
              <w:left w:val="nil"/>
              <w:bottom w:val="single" w:sz="4" w:space="0" w:color="auto"/>
              <w:right w:val="single" w:sz="4" w:space="0" w:color="auto"/>
            </w:tcBorders>
            <w:shd w:val="clear" w:color="auto" w:fill="auto"/>
            <w:noWrap/>
            <w:vAlign w:val="bottom"/>
            <w:hideMark/>
          </w:tcPr>
          <w:p w14:paraId="0E14D2A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06" w:type="dxa"/>
            <w:tcBorders>
              <w:top w:val="nil"/>
              <w:left w:val="nil"/>
              <w:bottom w:val="single" w:sz="4" w:space="0" w:color="auto"/>
              <w:right w:val="single" w:sz="4" w:space="0" w:color="auto"/>
            </w:tcBorders>
            <w:shd w:val="clear" w:color="auto" w:fill="auto"/>
            <w:noWrap/>
            <w:vAlign w:val="bottom"/>
            <w:hideMark/>
          </w:tcPr>
          <w:p w14:paraId="4FE1DB6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65" w:type="dxa"/>
            <w:tcBorders>
              <w:top w:val="nil"/>
              <w:left w:val="nil"/>
              <w:bottom w:val="single" w:sz="4" w:space="0" w:color="auto"/>
              <w:right w:val="single" w:sz="4" w:space="0" w:color="auto"/>
            </w:tcBorders>
            <w:shd w:val="clear" w:color="auto" w:fill="auto"/>
            <w:noWrap/>
            <w:vAlign w:val="bottom"/>
            <w:hideMark/>
          </w:tcPr>
          <w:p w14:paraId="26AA2E7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9C592B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B99C67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55F196C"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B1F9148"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606681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SIDS - Pacific</w:t>
            </w:r>
          </w:p>
        </w:tc>
        <w:tc>
          <w:tcPr>
            <w:tcW w:w="733" w:type="dxa"/>
            <w:tcBorders>
              <w:top w:val="nil"/>
              <w:left w:val="nil"/>
              <w:bottom w:val="single" w:sz="4" w:space="0" w:color="auto"/>
              <w:right w:val="single" w:sz="4" w:space="0" w:color="auto"/>
            </w:tcBorders>
            <w:shd w:val="clear" w:color="auto" w:fill="auto"/>
            <w:noWrap/>
            <w:vAlign w:val="bottom"/>
            <w:hideMark/>
          </w:tcPr>
          <w:p w14:paraId="3ED4E8B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SUV</w:t>
            </w:r>
          </w:p>
        </w:tc>
        <w:tc>
          <w:tcPr>
            <w:tcW w:w="966" w:type="dxa"/>
            <w:tcBorders>
              <w:top w:val="nil"/>
              <w:left w:val="nil"/>
              <w:bottom w:val="single" w:sz="4" w:space="0" w:color="auto"/>
              <w:right w:val="single" w:sz="4" w:space="0" w:color="auto"/>
            </w:tcBorders>
            <w:shd w:val="clear" w:color="auto" w:fill="auto"/>
            <w:noWrap/>
            <w:vAlign w:val="bottom"/>
            <w:hideMark/>
          </w:tcPr>
          <w:p w14:paraId="08EFA51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C9C640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6B72F9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078" w:type="dxa"/>
            <w:tcBorders>
              <w:top w:val="nil"/>
              <w:left w:val="nil"/>
              <w:bottom w:val="single" w:sz="4" w:space="0" w:color="auto"/>
              <w:right w:val="single" w:sz="4" w:space="0" w:color="auto"/>
            </w:tcBorders>
            <w:shd w:val="clear" w:color="auto" w:fill="auto"/>
            <w:noWrap/>
            <w:vAlign w:val="bottom"/>
            <w:hideMark/>
          </w:tcPr>
          <w:p w14:paraId="7CAACBF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06" w:type="dxa"/>
            <w:tcBorders>
              <w:top w:val="nil"/>
              <w:left w:val="nil"/>
              <w:bottom w:val="single" w:sz="4" w:space="0" w:color="auto"/>
              <w:right w:val="single" w:sz="4" w:space="0" w:color="auto"/>
            </w:tcBorders>
            <w:shd w:val="clear" w:color="auto" w:fill="auto"/>
            <w:noWrap/>
            <w:vAlign w:val="bottom"/>
            <w:hideMark/>
          </w:tcPr>
          <w:p w14:paraId="3F6091F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65" w:type="dxa"/>
            <w:tcBorders>
              <w:top w:val="nil"/>
              <w:left w:val="nil"/>
              <w:bottom w:val="single" w:sz="4" w:space="0" w:color="auto"/>
              <w:right w:val="single" w:sz="4" w:space="0" w:color="auto"/>
            </w:tcBorders>
            <w:shd w:val="clear" w:color="auto" w:fill="auto"/>
            <w:noWrap/>
            <w:vAlign w:val="bottom"/>
            <w:hideMark/>
          </w:tcPr>
          <w:p w14:paraId="76CC575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83EAD2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786367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2E37580"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BE0BCC7"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5155291"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xml:space="preserve">SIDS - </w:t>
            </w:r>
            <w:proofErr w:type="spellStart"/>
            <w:r w:rsidRPr="000A2672">
              <w:rPr>
                <w:rFonts w:ascii="Calibri" w:eastAsia="Times New Roman" w:hAnsi="Calibri" w:cs="Calibri"/>
                <w:snapToGrid/>
                <w:color w:val="000000"/>
                <w:sz w:val="18"/>
                <w:szCs w:val="18"/>
                <w:lang w:val="fr-FR" w:eastAsia="fr-FR"/>
              </w:rPr>
              <w:t>Africa</w:t>
            </w:r>
            <w:proofErr w:type="spellEnd"/>
          </w:p>
        </w:tc>
        <w:tc>
          <w:tcPr>
            <w:tcW w:w="733" w:type="dxa"/>
            <w:tcBorders>
              <w:top w:val="nil"/>
              <w:left w:val="nil"/>
              <w:bottom w:val="single" w:sz="4" w:space="0" w:color="auto"/>
              <w:right w:val="single" w:sz="4" w:space="0" w:color="auto"/>
            </w:tcBorders>
            <w:shd w:val="clear" w:color="auto" w:fill="auto"/>
            <w:noWrap/>
            <w:vAlign w:val="bottom"/>
            <w:hideMark/>
          </w:tcPr>
          <w:p w14:paraId="7E0D7597"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656517CA"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24E9CF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CE9725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078" w:type="dxa"/>
            <w:tcBorders>
              <w:top w:val="nil"/>
              <w:left w:val="nil"/>
              <w:bottom w:val="single" w:sz="4" w:space="0" w:color="auto"/>
              <w:right w:val="single" w:sz="4" w:space="0" w:color="auto"/>
            </w:tcBorders>
            <w:shd w:val="clear" w:color="auto" w:fill="auto"/>
            <w:noWrap/>
            <w:vAlign w:val="bottom"/>
            <w:hideMark/>
          </w:tcPr>
          <w:p w14:paraId="32D5860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06" w:type="dxa"/>
            <w:tcBorders>
              <w:top w:val="nil"/>
              <w:left w:val="nil"/>
              <w:bottom w:val="single" w:sz="4" w:space="0" w:color="auto"/>
              <w:right w:val="single" w:sz="4" w:space="0" w:color="auto"/>
            </w:tcBorders>
            <w:shd w:val="clear" w:color="auto" w:fill="auto"/>
            <w:noWrap/>
            <w:vAlign w:val="bottom"/>
            <w:hideMark/>
          </w:tcPr>
          <w:p w14:paraId="4484448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65" w:type="dxa"/>
            <w:tcBorders>
              <w:top w:val="nil"/>
              <w:left w:val="nil"/>
              <w:bottom w:val="single" w:sz="4" w:space="0" w:color="auto"/>
              <w:right w:val="single" w:sz="4" w:space="0" w:color="auto"/>
            </w:tcBorders>
            <w:shd w:val="clear" w:color="auto" w:fill="auto"/>
            <w:noWrap/>
            <w:vAlign w:val="bottom"/>
            <w:hideMark/>
          </w:tcPr>
          <w:p w14:paraId="2146353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D74DC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7463E3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4CCDBD3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60D5C6A"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CAEDFB"/>
            <w:noWrap/>
            <w:vAlign w:val="bottom"/>
            <w:hideMark/>
          </w:tcPr>
          <w:p w14:paraId="47B6D0F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proofErr w:type="spellStart"/>
            <w:r w:rsidRPr="000A2672">
              <w:rPr>
                <w:rFonts w:ascii="Calibri" w:eastAsia="Times New Roman" w:hAnsi="Calibri" w:cs="Calibri"/>
                <w:snapToGrid/>
                <w:color w:val="000000"/>
                <w:sz w:val="18"/>
                <w:szCs w:val="18"/>
                <w:lang w:val="fr-FR" w:eastAsia="fr-FR"/>
              </w:rPr>
              <w:t>Sub-total</w:t>
            </w:r>
            <w:proofErr w:type="spellEnd"/>
            <w:r w:rsidRPr="000A2672">
              <w:rPr>
                <w:rFonts w:ascii="Calibri" w:eastAsia="Times New Roman" w:hAnsi="Calibri" w:cs="Calibri"/>
                <w:snapToGrid/>
                <w:color w:val="000000"/>
                <w:sz w:val="18"/>
                <w:szCs w:val="18"/>
                <w:lang w:val="fr-FR" w:eastAsia="fr-FR"/>
              </w:rPr>
              <w:t xml:space="preserve"> Output 2.7 (SIDS)</w:t>
            </w:r>
          </w:p>
        </w:tc>
        <w:tc>
          <w:tcPr>
            <w:tcW w:w="733" w:type="dxa"/>
            <w:tcBorders>
              <w:top w:val="nil"/>
              <w:left w:val="nil"/>
              <w:bottom w:val="single" w:sz="4" w:space="0" w:color="auto"/>
              <w:right w:val="single" w:sz="4" w:space="0" w:color="auto"/>
            </w:tcBorders>
            <w:shd w:val="clear" w:color="000000" w:fill="CAEDFB"/>
            <w:noWrap/>
            <w:vAlign w:val="bottom"/>
            <w:hideMark/>
          </w:tcPr>
          <w:p w14:paraId="4B7AA5A9"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3B3224C1"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CAEDFB"/>
            <w:noWrap/>
            <w:vAlign w:val="bottom"/>
            <w:hideMark/>
          </w:tcPr>
          <w:p w14:paraId="0DB8CA3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CAEDFB"/>
            <w:noWrap/>
            <w:vAlign w:val="bottom"/>
            <w:hideMark/>
          </w:tcPr>
          <w:p w14:paraId="0532927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150 000</w:t>
            </w:r>
          </w:p>
        </w:tc>
        <w:tc>
          <w:tcPr>
            <w:tcW w:w="1078" w:type="dxa"/>
            <w:tcBorders>
              <w:top w:val="nil"/>
              <w:left w:val="nil"/>
              <w:bottom w:val="single" w:sz="4" w:space="0" w:color="auto"/>
              <w:right w:val="single" w:sz="4" w:space="0" w:color="auto"/>
            </w:tcBorders>
            <w:shd w:val="clear" w:color="000000" w:fill="CAEDFB"/>
            <w:noWrap/>
            <w:vAlign w:val="bottom"/>
            <w:hideMark/>
          </w:tcPr>
          <w:p w14:paraId="0029F46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150 000</w:t>
            </w:r>
          </w:p>
        </w:tc>
        <w:tc>
          <w:tcPr>
            <w:tcW w:w="1106" w:type="dxa"/>
            <w:tcBorders>
              <w:top w:val="nil"/>
              <w:left w:val="nil"/>
              <w:bottom w:val="single" w:sz="4" w:space="0" w:color="auto"/>
              <w:right w:val="single" w:sz="4" w:space="0" w:color="auto"/>
            </w:tcBorders>
            <w:shd w:val="clear" w:color="000000" w:fill="CAEDFB"/>
            <w:noWrap/>
            <w:vAlign w:val="bottom"/>
            <w:hideMark/>
          </w:tcPr>
          <w:p w14:paraId="649252C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150 000</w:t>
            </w:r>
          </w:p>
        </w:tc>
        <w:tc>
          <w:tcPr>
            <w:tcW w:w="1165" w:type="dxa"/>
            <w:tcBorders>
              <w:top w:val="nil"/>
              <w:left w:val="nil"/>
              <w:bottom w:val="single" w:sz="4" w:space="0" w:color="auto"/>
              <w:right w:val="single" w:sz="4" w:space="0" w:color="auto"/>
            </w:tcBorders>
            <w:shd w:val="clear" w:color="000000" w:fill="CAEDFB"/>
            <w:noWrap/>
            <w:vAlign w:val="bottom"/>
            <w:hideMark/>
          </w:tcPr>
          <w:p w14:paraId="5C7EBF6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600 000</w:t>
            </w:r>
          </w:p>
        </w:tc>
        <w:tc>
          <w:tcPr>
            <w:tcW w:w="1047" w:type="dxa"/>
            <w:tcBorders>
              <w:top w:val="nil"/>
              <w:left w:val="nil"/>
              <w:bottom w:val="single" w:sz="4" w:space="0" w:color="auto"/>
              <w:right w:val="single" w:sz="4" w:space="0" w:color="auto"/>
            </w:tcBorders>
            <w:shd w:val="clear" w:color="000000" w:fill="CAEDFB"/>
            <w:noWrap/>
            <w:vAlign w:val="bottom"/>
            <w:hideMark/>
          </w:tcPr>
          <w:p w14:paraId="058217E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750 000</w:t>
            </w:r>
          </w:p>
        </w:tc>
        <w:tc>
          <w:tcPr>
            <w:tcW w:w="545" w:type="dxa"/>
            <w:tcBorders>
              <w:top w:val="nil"/>
              <w:left w:val="nil"/>
              <w:bottom w:val="single" w:sz="4" w:space="0" w:color="auto"/>
              <w:right w:val="single" w:sz="4" w:space="0" w:color="auto"/>
            </w:tcBorders>
            <w:shd w:val="clear" w:color="000000" w:fill="CAEDFB"/>
            <w:noWrap/>
            <w:vAlign w:val="bottom"/>
            <w:hideMark/>
          </w:tcPr>
          <w:p w14:paraId="6ADCD7C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54FEB94"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6434930D"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83CCEB"/>
            <w:noWrap/>
            <w:vAlign w:val="bottom"/>
            <w:hideMark/>
          </w:tcPr>
          <w:p w14:paraId="599F2B91"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roofErr w:type="spellStart"/>
            <w:r w:rsidRPr="000A2672">
              <w:rPr>
                <w:rFonts w:ascii="Calibri" w:eastAsia="Times New Roman" w:hAnsi="Calibri" w:cs="Calibri"/>
                <w:b/>
                <w:bCs/>
                <w:snapToGrid/>
                <w:color w:val="000000"/>
                <w:sz w:val="18"/>
                <w:szCs w:val="18"/>
                <w:lang w:val="fr-FR" w:eastAsia="fr-FR"/>
              </w:rPr>
              <w:t>Sub-total</w:t>
            </w:r>
            <w:proofErr w:type="spellEnd"/>
            <w:r w:rsidRPr="000A2672">
              <w:rPr>
                <w:rFonts w:ascii="Calibri" w:eastAsia="Times New Roman" w:hAnsi="Calibri" w:cs="Calibri"/>
                <w:b/>
                <w:bCs/>
                <w:snapToGrid/>
                <w:color w:val="000000"/>
                <w:sz w:val="18"/>
                <w:szCs w:val="18"/>
                <w:lang w:val="fr-FR" w:eastAsia="fr-FR"/>
              </w:rPr>
              <w:t xml:space="preserve"> </w:t>
            </w:r>
            <w:proofErr w:type="spellStart"/>
            <w:r w:rsidRPr="000A2672">
              <w:rPr>
                <w:rFonts w:ascii="Calibri" w:eastAsia="Times New Roman" w:hAnsi="Calibri" w:cs="Calibri"/>
                <w:b/>
                <w:bCs/>
                <w:snapToGrid/>
                <w:color w:val="000000"/>
                <w:sz w:val="18"/>
                <w:szCs w:val="18"/>
                <w:lang w:val="fr-FR" w:eastAsia="fr-FR"/>
              </w:rPr>
              <w:t>Intersectoral</w:t>
            </w:r>
            <w:proofErr w:type="spellEnd"/>
            <w:r w:rsidRPr="000A2672">
              <w:rPr>
                <w:rFonts w:ascii="Calibri" w:eastAsia="Times New Roman" w:hAnsi="Calibri" w:cs="Calibri"/>
                <w:b/>
                <w:bCs/>
                <w:snapToGrid/>
                <w:color w:val="000000"/>
                <w:sz w:val="18"/>
                <w:szCs w:val="18"/>
                <w:lang w:val="fr-FR" w:eastAsia="fr-FR"/>
              </w:rPr>
              <w:t xml:space="preserve"> Outputs</w:t>
            </w:r>
          </w:p>
        </w:tc>
        <w:tc>
          <w:tcPr>
            <w:tcW w:w="733" w:type="dxa"/>
            <w:tcBorders>
              <w:top w:val="nil"/>
              <w:left w:val="nil"/>
              <w:bottom w:val="single" w:sz="4" w:space="0" w:color="auto"/>
              <w:right w:val="single" w:sz="4" w:space="0" w:color="auto"/>
            </w:tcBorders>
            <w:shd w:val="clear" w:color="000000" w:fill="83CCEB"/>
            <w:noWrap/>
            <w:vAlign w:val="bottom"/>
            <w:hideMark/>
          </w:tcPr>
          <w:p w14:paraId="4A574A71"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83CCEB"/>
            <w:noWrap/>
            <w:vAlign w:val="bottom"/>
            <w:hideMark/>
          </w:tcPr>
          <w:p w14:paraId="11CFB90E"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325 000</w:t>
            </w:r>
          </w:p>
        </w:tc>
        <w:tc>
          <w:tcPr>
            <w:tcW w:w="545" w:type="dxa"/>
            <w:tcBorders>
              <w:top w:val="nil"/>
              <w:left w:val="nil"/>
              <w:bottom w:val="single" w:sz="4" w:space="0" w:color="auto"/>
              <w:right w:val="single" w:sz="4" w:space="0" w:color="auto"/>
            </w:tcBorders>
            <w:shd w:val="clear" w:color="000000" w:fill="83CCEB"/>
            <w:noWrap/>
            <w:vAlign w:val="bottom"/>
            <w:hideMark/>
          </w:tcPr>
          <w:p w14:paraId="68FB060E"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83CCEB"/>
            <w:noWrap/>
            <w:vAlign w:val="bottom"/>
            <w:hideMark/>
          </w:tcPr>
          <w:p w14:paraId="01243B3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235 000</w:t>
            </w:r>
          </w:p>
        </w:tc>
        <w:tc>
          <w:tcPr>
            <w:tcW w:w="1078" w:type="dxa"/>
            <w:tcBorders>
              <w:top w:val="nil"/>
              <w:left w:val="nil"/>
              <w:bottom w:val="single" w:sz="4" w:space="0" w:color="auto"/>
              <w:right w:val="single" w:sz="4" w:space="0" w:color="auto"/>
            </w:tcBorders>
            <w:shd w:val="clear" w:color="000000" w:fill="83CCEB"/>
            <w:noWrap/>
            <w:vAlign w:val="bottom"/>
            <w:hideMark/>
          </w:tcPr>
          <w:p w14:paraId="6600E860"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235 000</w:t>
            </w:r>
          </w:p>
        </w:tc>
        <w:tc>
          <w:tcPr>
            <w:tcW w:w="1106" w:type="dxa"/>
            <w:tcBorders>
              <w:top w:val="nil"/>
              <w:left w:val="nil"/>
              <w:bottom w:val="single" w:sz="4" w:space="0" w:color="auto"/>
              <w:right w:val="single" w:sz="4" w:space="0" w:color="auto"/>
            </w:tcBorders>
            <w:shd w:val="clear" w:color="000000" w:fill="83CCEB"/>
            <w:noWrap/>
            <w:vAlign w:val="bottom"/>
            <w:hideMark/>
          </w:tcPr>
          <w:p w14:paraId="4BDF8F94"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235 000</w:t>
            </w:r>
          </w:p>
        </w:tc>
        <w:tc>
          <w:tcPr>
            <w:tcW w:w="1165" w:type="dxa"/>
            <w:tcBorders>
              <w:top w:val="nil"/>
              <w:left w:val="nil"/>
              <w:bottom w:val="single" w:sz="4" w:space="0" w:color="auto"/>
              <w:right w:val="single" w:sz="4" w:space="0" w:color="auto"/>
            </w:tcBorders>
            <w:shd w:val="clear" w:color="000000" w:fill="83CCEB"/>
            <w:noWrap/>
            <w:vAlign w:val="bottom"/>
            <w:hideMark/>
          </w:tcPr>
          <w:p w14:paraId="5A940ADD"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1 385 871</w:t>
            </w:r>
          </w:p>
        </w:tc>
        <w:tc>
          <w:tcPr>
            <w:tcW w:w="1047" w:type="dxa"/>
            <w:tcBorders>
              <w:top w:val="nil"/>
              <w:left w:val="nil"/>
              <w:bottom w:val="single" w:sz="4" w:space="0" w:color="auto"/>
              <w:right w:val="single" w:sz="4" w:space="0" w:color="auto"/>
            </w:tcBorders>
            <w:shd w:val="clear" w:color="000000" w:fill="83CCEB"/>
            <w:noWrap/>
            <w:vAlign w:val="bottom"/>
            <w:hideMark/>
          </w:tcPr>
          <w:p w14:paraId="7C71A1E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1 620 871</w:t>
            </w:r>
          </w:p>
        </w:tc>
        <w:tc>
          <w:tcPr>
            <w:tcW w:w="545" w:type="dxa"/>
            <w:tcBorders>
              <w:top w:val="nil"/>
              <w:left w:val="nil"/>
              <w:bottom w:val="single" w:sz="4" w:space="0" w:color="auto"/>
              <w:right w:val="single" w:sz="4" w:space="0" w:color="auto"/>
            </w:tcBorders>
            <w:shd w:val="clear" w:color="000000" w:fill="83CCEB"/>
            <w:noWrap/>
            <w:vAlign w:val="bottom"/>
            <w:hideMark/>
          </w:tcPr>
          <w:p w14:paraId="2E5D81D9"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46" w:type="dxa"/>
            <w:vAlign w:val="center"/>
            <w:hideMark/>
          </w:tcPr>
          <w:p w14:paraId="544B34C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16222AB"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F2F2F2"/>
            <w:noWrap/>
            <w:vAlign w:val="bottom"/>
            <w:hideMark/>
          </w:tcPr>
          <w:p w14:paraId="4FFA54FB" w14:textId="0AD4E5D6"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Common </w:t>
            </w:r>
            <w:r w:rsidR="00BD06C3">
              <w:rPr>
                <w:rFonts w:ascii="Calibri" w:eastAsia="Times New Roman" w:hAnsi="Calibri" w:cs="Calibri"/>
                <w:snapToGrid/>
                <w:sz w:val="18"/>
                <w:szCs w:val="18"/>
                <w:lang w:val="fr-FR" w:eastAsia="fr-FR"/>
              </w:rPr>
              <w:t>C</w:t>
            </w:r>
            <w:r w:rsidRPr="000A2672">
              <w:rPr>
                <w:rFonts w:ascii="Calibri" w:eastAsia="Times New Roman" w:hAnsi="Calibri" w:cs="Calibri"/>
                <w:snapToGrid/>
                <w:sz w:val="18"/>
                <w:szCs w:val="18"/>
                <w:lang w:val="fr-FR" w:eastAsia="fr-FR"/>
              </w:rPr>
              <w:t xml:space="preserve">ountry </w:t>
            </w:r>
            <w:proofErr w:type="spellStart"/>
            <w:r w:rsidR="00BD06C3" w:rsidRPr="000A2672">
              <w:rPr>
                <w:rFonts w:ascii="Calibri" w:eastAsia="Times New Roman" w:hAnsi="Calibri" w:cs="Calibri"/>
                <w:snapToGrid/>
                <w:sz w:val="18"/>
                <w:szCs w:val="18"/>
                <w:lang w:val="fr-FR" w:eastAsia="fr-FR"/>
              </w:rPr>
              <w:t>Programming</w:t>
            </w:r>
            <w:proofErr w:type="spellEnd"/>
            <w:r w:rsidRPr="000A2672">
              <w:rPr>
                <w:rFonts w:ascii="Calibri" w:eastAsia="Times New Roman" w:hAnsi="Calibri" w:cs="Calibri"/>
                <w:snapToGrid/>
                <w:sz w:val="18"/>
                <w:szCs w:val="18"/>
                <w:lang w:val="fr-FR" w:eastAsia="fr-FR"/>
              </w:rPr>
              <w:t xml:space="preserve"> 1% </w:t>
            </w:r>
          </w:p>
        </w:tc>
        <w:tc>
          <w:tcPr>
            <w:tcW w:w="733" w:type="dxa"/>
            <w:tcBorders>
              <w:top w:val="nil"/>
              <w:left w:val="nil"/>
              <w:bottom w:val="single" w:sz="4" w:space="0" w:color="auto"/>
              <w:right w:val="single" w:sz="4" w:space="0" w:color="auto"/>
            </w:tcBorders>
            <w:shd w:val="clear" w:color="000000" w:fill="F2F2F2"/>
            <w:noWrap/>
            <w:vAlign w:val="bottom"/>
            <w:hideMark/>
          </w:tcPr>
          <w:p w14:paraId="519AF34E"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BSP</w:t>
            </w:r>
          </w:p>
        </w:tc>
        <w:tc>
          <w:tcPr>
            <w:tcW w:w="966" w:type="dxa"/>
            <w:tcBorders>
              <w:top w:val="nil"/>
              <w:left w:val="nil"/>
              <w:bottom w:val="single" w:sz="4" w:space="0" w:color="auto"/>
              <w:right w:val="single" w:sz="4" w:space="0" w:color="auto"/>
            </w:tcBorders>
            <w:shd w:val="clear" w:color="000000" w:fill="F2F2F2"/>
            <w:noWrap/>
            <w:vAlign w:val="bottom"/>
            <w:hideMark/>
          </w:tcPr>
          <w:p w14:paraId="4074D42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83 727</w:t>
            </w:r>
          </w:p>
        </w:tc>
        <w:tc>
          <w:tcPr>
            <w:tcW w:w="545" w:type="dxa"/>
            <w:tcBorders>
              <w:top w:val="nil"/>
              <w:left w:val="nil"/>
              <w:bottom w:val="single" w:sz="4" w:space="0" w:color="auto"/>
              <w:right w:val="single" w:sz="4" w:space="0" w:color="auto"/>
            </w:tcBorders>
            <w:shd w:val="clear" w:color="000000" w:fill="F2F2F2"/>
            <w:noWrap/>
            <w:vAlign w:val="bottom"/>
            <w:hideMark/>
          </w:tcPr>
          <w:p w14:paraId="5CFC77D8"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F2F2F2"/>
            <w:noWrap/>
            <w:vAlign w:val="bottom"/>
            <w:hideMark/>
          </w:tcPr>
          <w:p w14:paraId="5C8E8DD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73 685</w:t>
            </w:r>
          </w:p>
        </w:tc>
        <w:tc>
          <w:tcPr>
            <w:tcW w:w="1078" w:type="dxa"/>
            <w:tcBorders>
              <w:top w:val="nil"/>
              <w:left w:val="nil"/>
              <w:bottom w:val="single" w:sz="4" w:space="0" w:color="auto"/>
              <w:right w:val="single" w:sz="4" w:space="0" w:color="auto"/>
            </w:tcBorders>
            <w:shd w:val="clear" w:color="000000" w:fill="F2F2F2"/>
            <w:noWrap/>
            <w:vAlign w:val="bottom"/>
            <w:hideMark/>
          </w:tcPr>
          <w:p w14:paraId="63E4019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76 452</w:t>
            </w:r>
          </w:p>
        </w:tc>
        <w:tc>
          <w:tcPr>
            <w:tcW w:w="1106" w:type="dxa"/>
            <w:tcBorders>
              <w:top w:val="nil"/>
              <w:left w:val="nil"/>
              <w:bottom w:val="single" w:sz="4" w:space="0" w:color="auto"/>
              <w:right w:val="single" w:sz="4" w:space="0" w:color="auto"/>
            </w:tcBorders>
            <w:shd w:val="clear" w:color="000000" w:fill="F2F2F2"/>
            <w:noWrap/>
            <w:vAlign w:val="bottom"/>
            <w:hideMark/>
          </w:tcPr>
          <w:p w14:paraId="3D1DD63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76 452</w:t>
            </w:r>
          </w:p>
        </w:tc>
        <w:tc>
          <w:tcPr>
            <w:tcW w:w="1165" w:type="dxa"/>
            <w:tcBorders>
              <w:top w:val="nil"/>
              <w:left w:val="nil"/>
              <w:bottom w:val="single" w:sz="4" w:space="0" w:color="auto"/>
              <w:right w:val="single" w:sz="4" w:space="0" w:color="auto"/>
            </w:tcBorders>
            <w:shd w:val="clear" w:color="000000" w:fill="F2F2F2"/>
            <w:noWrap/>
            <w:vAlign w:val="bottom"/>
            <w:hideMark/>
          </w:tcPr>
          <w:p w14:paraId="3CAF1BE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000000" w:fill="F2F2F2"/>
            <w:noWrap/>
            <w:vAlign w:val="bottom"/>
            <w:hideMark/>
          </w:tcPr>
          <w:p w14:paraId="24CF0BD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F2F2F2"/>
            <w:noWrap/>
            <w:vAlign w:val="bottom"/>
            <w:hideMark/>
          </w:tcPr>
          <w:p w14:paraId="36053E0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022931A4"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19B772F"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F2F2F2"/>
            <w:noWrap/>
            <w:vAlign w:val="bottom"/>
            <w:hideMark/>
          </w:tcPr>
          <w:p w14:paraId="2CD8B58B"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spellStart"/>
            <w:r w:rsidRPr="000A2672">
              <w:rPr>
                <w:rFonts w:ascii="Calibri" w:eastAsia="Times New Roman" w:hAnsi="Calibri" w:cs="Calibri"/>
                <w:snapToGrid/>
                <w:sz w:val="18"/>
                <w:szCs w:val="18"/>
                <w:lang w:val="fr-FR" w:eastAsia="fr-FR"/>
              </w:rPr>
              <w:t>Evaluations</w:t>
            </w:r>
            <w:proofErr w:type="spellEnd"/>
            <w:r w:rsidRPr="000A2672">
              <w:rPr>
                <w:rFonts w:ascii="Calibri" w:eastAsia="Times New Roman" w:hAnsi="Calibri" w:cs="Calibri"/>
                <w:snapToGrid/>
                <w:sz w:val="18"/>
                <w:szCs w:val="18"/>
                <w:lang w:val="fr-FR" w:eastAsia="fr-FR"/>
              </w:rPr>
              <w:t xml:space="preserve"> 3%</w:t>
            </w:r>
          </w:p>
        </w:tc>
        <w:tc>
          <w:tcPr>
            <w:tcW w:w="733" w:type="dxa"/>
            <w:tcBorders>
              <w:top w:val="nil"/>
              <w:left w:val="nil"/>
              <w:bottom w:val="single" w:sz="4" w:space="0" w:color="auto"/>
              <w:right w:val="single" w:sz="4" w:space="0" w:color="auto"/>
            </w:tcBorders>
            <w:shd w:val="clear" w:color="000000" w:fill="F2F2F2"/>
            <w:noWrap/>
            <w:vAlign w:val="bottom"/>
            <w:hideMark/>
          </w:tcPr>
          <w:p w14:paraId="10B9618C"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EVA</w:t>
            </w:r>
          </w:p>
        </w:tc>
        <w:tc>
          <w:tcPr>
            <w:tcW w:w="966" w:type="dxa"/>
            <w:tcBorders>
              <w:top w:val="nil"/>
              <w:left w:val="nil"/>
              <w:bottom w:val="single" w:sz="4" w:space="0" w:color="auto"/>
              <w:right w:val="single" w:sz="4" w:space="0" w:color="auto"/>
            </w:tcBorders>
            <w:shd w:val="clear" w:color="000000" w:fill="F2F2F2"/>
            <w:noWrap/>
            <w:vAlign w:val="bottom"/>
            <w:hideMark/>
          </w:tcPr>
          <w:p w14:paraId="32DFE63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251 181</w:t>
            </w:r>
          </w:p>
        </w:tc>
        <w:tc>
          <w:tcPr>
            <w:tcW w:w="545" w:type="dxa"/>
            <w:tcBorders>
              <w:top w:val="nil"/>
              <w:left w:val="nil"/>
              <w:bottom w:val="single" w:sz="4" w:space="0" w:color="auto"/>
              <w:right w:val="single" w:sz="4" w:space="0" w:color="auto"/>
            </w:tcBorders>
            <w:shd w:val="clear" w:color="000000" w:fill="F2F2F2"/>
            <w:noWrap/>
            <w:vAlign w:val="bottom"/>
            <w:hideMark/>
          </w:tcPr>
          <w:p w14:paraId="528F2CC6"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F2F2F2"/>
            <w:noWrap/>
            <w:vAlign w:val="bottom"/>
            <w:hideMark/>
          </w:tcPr>
          <w:p w14:paraId="59B57BE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221 055</w:t>
            </w:r>
          </w:p>
        </w:tc>
        <w:tc>
          <w:tcPr>
            <w:tcW w:w="1078" w:type="dxa"/>
            <w:tcBorders>
              <w:top w:val="nil"/>
              <w:left w:val="nil"/>
              <w:bottom w:val="single" w:sz="4" w:space="0" w:color="auto"/>
              <w:right w:val="single" w:sz="4" w:space="0" w:color="auto"/>
            </w:tcBorders>
            <w:shd w:val="clear" w:color="000000" w:fill="F2F2F2"/>
            <w:noWrap/>
            <w:vAlign w:val="bottom"/>
            <w:hideMark/>
          </w:tcPr>
          <w:p w14:paraId="225E8E6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229 355</w:t>
            </w:r>
          </w:p>
        </w:tc>
        <w:tc>
          <w:tcPr>
            <w:tcW w:w="1106" w:type="dxa"/>
            <w:tcBorders>
              <w:top w:val="nil"/>
              <w:left w:val="nil"/>
              <w:bottom w:val="single" w:sz="4" w:space="0" w:color="auto"/>
              <w:right w:val="single" w:sz="4" w:space="0" w:color="auto"/>
            </w:tcBorders>
            <w:shd w:val="clear" w:color="000000" w:fill="F2F2F2"/>
            <w:noWrap/>
            <w:vAlign w:val="bottom"/>
            <w:hideMark/>
          </w:tcPr>
          <w:p w14:paraId="208AD91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229 355</w:t>
            </w:r>
          </w:p>
        </w:tc>
        <w:tc>
          <w:tcPr>
            <w:tcW w:w="1165" w:type="dxa"/>
            <w:tcBorders>
              <w:top w:val="nil"/>
              <w:left w:val="nil"/>
              <w:bottom w:val="single" w:sz="4" w:space="0" w:color="auto"/>
              <w:right w:val="single" w:sz="4" w:space="0" w:color="auto"/>
            </w:tcBorders>
            <w:shd w:val="clear" w:color="000000" w:fill="F2F2F2"/>
            <w:noWrap/>
            <w:vAlign w:val="bottom"/>
            <w:hideMark/>
          </w:tcPr>
          <w:p w14:paraId="09B6497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000000" w:fill="F2F2F2"/>
            <w:noWrap/>
            <w:vAlign w:val="bottom"/>
            <w:hideMark/>
          </w:tcPr>
          <w:p w14:paraId="312DA12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F2F2F2"/>
            <w:noWrap/>
            <w:vAlign w:val="bottom"/>
            <w:hideMark/>
          </w:tcPr>
          <w:p w14:paraId="3E8CABE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5ABF9D0"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7B25BBFE"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F2F2F2"/>
            <w:noWrap/>
            <w:vAlign w:val="bottom"/>
            <w:hideMark/>
          </w:tcPr>
          <w:p w14:paraId="6437F8A6"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IOC Development &amp; </w:t>
            </w:r>
            <w:proofErr w:type="spellStart"/>
            <w:r w:rsidRPr="000A2672">
              <w:rPr>
                <w:rFonts w:ascii="Calibri" w:eastAsia="Times New Roman" w:hAnsi="Calibri" w:cs="Calibri"/>
                <w:snapToGrid/>
                <w:sz w:val="18"/>
                <w:szCs w:val="18"/>
                <w:lang w:val="fr-FR" w:eastAsia="fr-FR"/>
              </w:rPr>
              <w:t>co</w:t>
            </w:r>
            <w:proofErr w:type="spellEnd"/>
            <w:r w:rsidRPr="000A2672">
              <w:rPr>
                <w:rFonts w:ascii="Calibri" w:eastAsia="Times New Roman" w:hAnsi="Calibri" w:cs="Calibri"/>
                <w:snapToGrid/>
                <w:sz w:val="18"/>
                <w:szCs w:val="18"/>
                <w:lang w:val="fr-FR" w:eastAsia="fr-FR"/>
              </w:rPr>
              <w:t>-design</w:t>
            </w:r>
          </w:p>
        </w:tc>
        <w:tc>
          <w:tcPr>
            <w:tcW w:w="733" w:type="dxa"/>
            <w:tcBorders>
              <w:top w:val="nil"/>
              <w:left w:val="nil"/>
              <w:bottom w:val="single" w:sz="4" w:space="0" w:color="auto"/>
              <w:right w:val="single" w:sz="4" w:space="0" w:color="auto"/>
            </w:tcBorders>
            <w:shd w:val="clear" w:color="000000" w:fill="F2F2F2"/>
            <w:noWrap/>
            <w:vAlign w:val="bottom"/>
            <w:hideMark/>
          </w:tcPr>
          <w:p w14:paraId="524AE97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000000" w:fill="F2F2F2"/>
            <w:noWrap/>
            <w:vAlign w:val="bottom"/>
            <w:hideMark/>
          </w:tcPr>
          <w:p w14:paraId="1EEA9EE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45 000</w:t>
            </w:r>
          </w:p>
        </w:tc>
        <w:tc>
          <w:tcPr>
            <w:tcW w:w="545" w:type="dxa"/>
            <w:tcBorders>
              <w:top w:val="nil"/>
              <w:left w:val="nil"/>
              <w:bottom w:val="single" w:sz="4" w:space="0" w:color="auto"/>
              <w:right w:val="single" w:sz="4" w:space="0" w:color="auto"/>
            </w:tcBorders>
            <w:shd w:val="clear" w:color="000000" w:fill="F2F2F2"/>
            <w:noWrap/>
            <w:vAlign w:val="bottom"/>
            <w:hideMark/>
          </w:tcPr>
          <w:p w14:paraId="29DE80E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F2F2F2"/>
            <w:noWrap/>
            <w:vAlign w:val="bottom"/>
            <w:hideMark/>
          </w:tcPr>
          <w:p w14:paraId="5804AD6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45 000</w:t>
            </w:r>
          </w:p>
        </w:tc>
        <w:tc>
          <w:tcPr>
            <w:tcW w:w="1078" w:type="dxa"/>
            <w:tcBorders>
              <w:top w:val="nil"/>
              <w:left w:val="nil"/>
              <w:bottom w:val="single" w:sz="4" w:space="0" w:color="auto"/>
              <w:right w:val="single" w:sz="4" w:space="0" w:color="auto"/>
            </w:tcBorders>
            <w:shd w:val="clear" w:color="000000" w:fill="F2F2F2"/>
            <w:noWrap/>
            <w:vAlign w:val="bottom"/>
            <w:hideMark/>
          </w:tcPr>
          <w:p w14:paraId="467C65A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45 000</w:t>
            </w:r>
          </w:p>
        </w:tc>
        <w:tc>
          <w:tcPr>
            <w:tcW w:w="1106" w:type="dxa"/>
            <w:tcBorders>
              <w:top w:val="nil"/>
              <w:left w:val="nil"/>
              <w:bottom w:val="single" w:sz="4" w:space="0" w:color="auto"/>
              <w:right w:val="single" w:sz="4" w:space="0" w:color="auto"/>
            </w:tcBorders>
            <w:shd w:val="clear" w:color="000000" w:fill="F2F2F2"/>
            <w:noWrap/>
            <w:vAlign w:val="bottom"/>
            <w:hideMark/>
          </w:tcPr>
          <w:p w14:paraId="2D54F52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45 000</w:t>
            </w:r>
          </w:p>
        </w:tc>
        <w:tc>
          <w:tcPr>
            <w:tcW w:w="1165" w:type="dxa"/>
            <w:vMerge w:val="restart"/>
            <w:tcBorders>
              <w:top w:val="nil"/>
              <w:left w:val="single" w:sz="4" w:space="0" w:color="auto"/>
              <w:bottom w:val="single" w:sz="4" w:space="0" w:color="auto"/>
              <w:right w:val="single" w:sz="4" w:space="0" w:color="auto"/>
            </w:tcBorders>
            <w:shd w:val="clear" w:color="000000" w:fill="F2F2F2"/>
            <w:noWrap/>
            <w:vAlign w:val="bottom"/>
            <w:hideMark/>
          </w:tcPr>
          <w:p w14:paraId="2F4E0DE5"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355 067</w:t>
            </w:r>
          </w:p>
        </w:tc>
        <w:tc>
          <w:tcPr>
            <w:tcW w:w="1047" w:type="dxa"/>
            <w:tcBorders>
              <w:top w:val="nil"/>
              <w:left w:val="nil"/>
              <w:bottom w:val="single" w:sz="4" w:space="0" w:color="auto"/>
              <w:right w:val="single" w:sz="4" w:space="0" w:color="auto"/>
            </w:tcBorders>
            <w:shd w:val="clear" w:color="000000" w:fill="F2F2F2"/>
            <w:noWrap/>
            <w:vAlign w:val="bottom"/>
            <w:hideMark/>
          </w:tcPr>
          <w:p w14:paraId="6077E88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F2F2F2"/>
            <w:noWrap/>
            <w:vAlign w:val="bottom"/>
            <w:hideMark/>
          </w:tcPr>
          <w:p w14:paraId="732050D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9C95098"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83DF0A4"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F2F2F2"/>
            <w:vAlign w:val="bottom"/>
            <w:hideMark/>
          </w:tcPr>
          <w:p w14:paraId="71AA0B3D"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IOC Operating </w:t>
            </w:r>
            <w:proofErr w:type="spellStart"/>
            <w:r w:rsidRPr="000A2672">
              <w:rPr>
                <w:rFonts w:ascii="Calibri" w:eastAsia="Times New Roman" w:hAnsi="Calibri" w:cs="Calibri"/>
                <w:snapToGrid/>
                <w:sz w:val="18"/>
                <w:szCs w:val="18"/>
                <w:lang w:val="fr-FR" w:eastAsia="fr-FR"/>
              </w:rPr>
              <w:t>costs</w:t>
            </w:r>
            <w:proofErr w:type="spellEnd"/>
          </w:p>
        </w:tc>
        <w:tc>
          <w:tcPr>
            <w:tcW w:w="733" w:type="dxa"/>
            <w:tcBorders>
              <w:top w:val="nil"/>
              <w:left w:val="nil"/>
              <w:bottom w:val="single" w:sz="4" w:space="0" w:color="auto"/>
              <w:right w:val="single" w:sz="4" w:space="0" w:color="auto"/>
            </w:tcBorders>
            <w:shd w:val="clear" w:color="000000" w:fill="F2F2F2"/>
            <w:vAlign w:val="bottom"/>
            <w:hideMark/>
          </w:tcPr>
          <w:p w14:paraId="237E08B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000000" w:fill="F2F2F2"/>
            <w:noWrap/>
            <w:vAlign w:val="bottom"/>
            <w:hideMark/>
          </w:tcPr>
          <w:p w14:paraId="3520269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49 438</w:t>
            </w:r>
          </w:p>
        </w:tc>
        <w:tc>
          <w:tcPr>
            <w:tcW w:w="545" w:type="dxa"/>
            <w:tcBorders>
              <w:top w:val="nil"/>
              <w:left w:val="nil"/>
              <w:bottom w:val="single" w:sz="4" w:space="0" w:color="auto"/>
              <w:right w:val="single" w:sz="4" w:space="0" w:color="auto"/>
            </w:tcBorders>
            <w:shd w:val="clear" w:color="000000" w:fill="F2F2F2"/>
            <w:noWrap/>
            <w:vAlign w:val="bottom"/>
            <w:hideMark/>
          </w:tcPr>
          <w:p w14:paraId="2D7498B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F2F2F2"/>
            <w:noWrap/>
            <w:vAlign w:val="bottom"/>
            <w:hideMark/>
          </w:tcPr>
          <w:p w14:paraId="6D12761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078" w:type="dxa"/>
            <w:tcBorders>
              <w:top w:val="nil"/>
              <w:left w:val="nil"/>
              <w:bottom w:val="single" w:sz="4" w:space="0" w:color="auto"/>
              <w:right w:val="single" w:sz="4" w:space="0" w:color="auto"/>
            </w:tcBorders>
            <w:shd w:val="clear" w:color="000000" w:fill="F2F2F2"/>
            <w:noWrap/>
            <w:vAlign w:val="bottom"/>
            <w:hideMark/>
          </w:tcPr>
          <w:p w14:paraId="784A697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06" w:type="dxa"/>
            <w:tcBorders>
              <w:top w:val="nil"/>
              <w:left w:val="nil"/>
              <w:bottom w:val="single" w:sz="4" w:space="0" w:color="auto"/>
              <w:right w:val="single" w:sz="4" w:space="0" w:color="auto"/>
            </w:tcBorders>
            <w:shd w:val="clear" w:color="000000" w:fill="F2F2F2"/>
            <w:noWrap/>
            <w:vAlign w:val="bottom"/>
            <w:hideMark/>
          </w:tcPr>
          <w:p w14:paraId="59BCCAC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65" w:type="dxa"/>
            <w:vMerge/>
            <w:tcBorders>
              <w:top w:val="nil"/>
              <w:left w:val="single" w:sz="4" w:space="0" w:color="auto"/>
              <w:bottom w:val="single" w:sz="4" w:space="0" w:color="auto"/>
              <w:right w:val="single" w:sz="4" w:space="0" w:color="auto"/>
            </w:tcBorders>
            <w:vAlign w:val="center"/>
            <w:hideMark/>
          </w:tcPr>
          <w:p w14:paraId="3ABC1853"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1047" w:type="dxa"/>
            <w:tcBorders>
              <w:top w:val="nil"/>
              <w:left w:val="nil"/>
              <w:bottom w:val="single" w:sz="4" w:space="0" w:color="auto"/>
              <w:right w:val="single" w:sz="4" w:space="0" w:color="auto"/>
            </w:tcBorders>
            <w:shd w:val="clear" w:color="000000" w:fill="F2F2F2"/>
            <w:noWrap/>
            <w:vAlign w:val="bottom"/>
            <w:hideMark/>
          </w:tcPr>
          <w:p w14:paraId="5CFDEE6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F2F2F2"/>
            <w:noWrap/>
            <w:vAlign w:val="bottom"/>
            <w:hideMark/>
          </w:tcPr>
          <w:p w14:paraId="14B100B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574ADD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6E53182"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94DCF8"/>
            <w:vAlign w:val="bottom"/>
            <w:hideMark/>
          </w:tcPr>
          <w:p w14:paraId="0B458DC3" w14:textId="2C0B6EC5"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TOTAL </w:t>
            </w:r>
            <w:r w:rsidR="00BD06C3" w:rsidRPr="000A2672">
              <w:rPr>
                <w:rFonts w:ascii="Calibri" w:eastAsia="Times New Roman" w:hAnsi="Calibri" w:cs="Calibri"/>
                <w:b/>
                <w:bCs/>
                <w:snapToGrid/>
                <w:sz w:val="18"/>
                <w:szCs w:val="18"/>
                <w:lang w:val="fr-FR" w:eastAsia="fr-FR"/>
              </w:rPr>
              <w:t>NON-STAFF</w:t>
            </w:r>
          </w:p>
        </w:tc>
        <w:tc>
          <w:tcPr>
            <w:tcW w:w="733" w:type="dxa"/>
            <w:tcBorders>
              <w:top w:val="nil"/>
              <w:left w:val="nil"/>
              <w:bottom w:val="single" w:sz="4" w:space="0" w:color="auto"/>
              <w:right w:val="single" w:sz="4" w:space="0" w:color="auto"/>
            </w:tcBorders>
            <w:shd w:val="clear" w:color="000000" w:fill="94DCF8"/>
            <w:vAlign w:val="bottom"/>
            <w:hideMark/>
          </w:tcPr>
          <w:p w14:paraId="065C1E93"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94DCF8"/>
            <w:noWrap/>
            <w:vAlign w:val="bottom"/>
            <w:hideMark/>
          </w:tcPr>
          <w:p w14:paraId="170DB1BD"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9 032 599</w:t>
            </w:r>
          </w:p>
        </w:tc>
        <w:tc>
          <w:tcPr>
            <w:tcW w:w="545" w:type="dxa"/>
            <w:tcBorders>
              <w:top w:val="nil"/>
              <w:left w:val="nil"/>
              <w:bottom w:val="single" w:sz="4" w:space="0" w:color="auto"/>
              <w:right w:val="single" w:sz="4" w:space="0" w:color="auto"/>
            </w:tcBorders>
            <w:shd w:val="clear" w:color="000000" w:fill="94DCF8"/>
            <w:noWrap/>
            <w:vAlign w:val="bottom"/>
            <w:hideMark/>
          </w:tcPr>
          <w:p w14:paraId="03686C51"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94DCF8"/>
            <w:noWrap/>
            <w:vAlign w:val="bottom"/>
            <w:hideMark/>
          </w:tcPr>
          <w:p w14:paraId="58100BEF"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7 463 497</w:t>
            </w:r>
          </w:p>
        </w:tc>
        <w:tc>
          <w:tcPr>
            <w:tcW w:w="1078" w:type="dxa"/>
            <w:tcBorders>
              <w:top w:val="nil"/>
              <w:left w:val="nil"/>
              <w:bottom w:val="single" w:sz="4" w:space="0" w:color="auto"/>
              <w:right w:val="single" w:sz="4" w:space="0" w:color="auto"/>
            </w:tcBorders>
            <w:shd w:val="clear" w:color="000000" w:fill="94DCF8"/>
            <w:noWrap/>
            <w:vAlign w:val="bottom"/>
            <w:hideMark/>
          </w:tcPr>
          <w:p w14:paraId="7AA6A59D"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7 740 176</w:t>
            </w:r>
          </w:p>
        </w:tc>
        <w:tc>
          <w:tcPr>
            <w:tcW w:w="1106" w:type="dxa"/>
            <w:tcBorders>
              <w:top w:val="nil"/>
              <w:left w:val="nil"/>
              <w:bottom w:val="single" w:sz="4" w:space="0" w:color="auto"/>
              <w:right w:val="single" w:sz="4" w:space="0" w:color="auto"/>
            </w:tcBorders>
            <w:shd w:val="clear" w:color="000000" w:fill="94DCF8"/>
            <w:noWrap/>
            <w:vAlign w:val="bottom"/>
            <w:hideMark/>
          </w:tcPr>
          <w:p w14:paraId="662C7769"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8 630 577</w:t>
            </w:r>
          </w:p>
        </w:tc>
        <w:tc>
          <w:tcPr>
            <w:tcW w:w="1165" w:type="dxa"/>
            <w:tcBorders>
              <w:top w:val="nil"/>
              <w:left w:val="nil"/>
              <w:bottom w:val="single" w:sz="4" w:space="0" w:color="auto"/>
              <w:right w:val="single" w:sz="4" w:space="0" w:color="auto"/>
            </w:tcBorders>
            <w:shd w:val="clear" w:color="000000" w:fill="94DCF8"/>
            <w:noWrap/>
            <w:vAlign w:val="bottom"/>
            <w:hideMark/>
          </w:tcPr>
          <w:p w14:paraId="52EDEF41"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000000" w:fill="94DCF8"/>
            <w:noWrap/>
            <w:vAlign w:val="bottom"/>
            <w:hideMark/>
          </w:tcPr>
          <w:p w14:paraId="0D0070F9"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94DCF8"/>
            <w:noWrap/>
            <w:vAlign w:val="bottom"/>
            <w:hideMark/>
          </w:tcPr>
          <w:p w14:paraId="64FACA8F"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46" w:type="dxa"/>
            <w:vAlign w:val="center"/>
            <w:hideMark/>
          </w:tcPr>
          <w:p w14:paraId="0439C272"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580144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94DCF8"/>
            <w:noWrap/>
            <w:vAlign w:val="bottom"/>
            <w:hideMark/>
          </w:tcPr>
          <w:p w14:paraId="11A91482"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TOTAL STAFF COSTS</w:t>
            </w:r>
          </w:p>
        </w:tc>
        <w:tc>
          <w:tcPr>
            <w:tcW w:w="733" w:type="dxa"/>
            <w:tcBorders>
              <w:top w:val="nil"/>
              <w:left w:val="nil"/>
              <w:bottom w:val="single" w:sz="4" w:space="0" w:color="auto"/>
              <w:right w:val="single" w:sz="4" w:space="0" w:color="auto"/>
            </w:tcBorders>
            <w:shd w:val="clear" w:color="000000" w:fill="94DCF8"/>
            <w:noWrap/>
            <w:vAlign w:val="bottom"/>
            <w:hideMark/>
          </w:tcPr>
          <w:p w14:paraId="1E846F42"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94DCF8"/>
            <w:noWrap/>
            <w:vAlign w:val="bottom"/>
            <w:hideMark/>
          </w:tcPr>
          <w:p w14:paraId="59ACFB03"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12 102 087</w:t>
            </w:r>
          </w:p>
        </w:tc>
        <w:tc>
          <w:tcPr>
            <w:tcW w:w="545" w:type="dxa"/>
            <w:tcBorders>
              <w:top w:val="nil"/>
              <w:left w:val="nil"/>
              <w:bottom w:val="single" w:sz="4" w:space="0" w:color="auto"/>
              <w:right w:val="single" w:sz="4" w:space="0" w:color="auto"/>
            </w:tcBorders>
            <w:shd w:val="clear" w:color="000000" w:fill="94DCF8"/>
            <w:noWrap/>
            <w:vAlign w:val="bottom"/>
            <w:hideMark/>
          </w:tcPr>
          <w:p w14:paraId="5C26793B"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94DCF8"/>
            <w:noWrap/>
            <w:vAlign w:val="bottom"/>
            <w:hideMark/>
          </w:tcPr>
          <w:p w14:paraId="4B05AFC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13 243 823</w:t>
            </w:r>
          </w:p>
        </w:tc>
        <w:tc>
          <w:tcPr>
            <w:tcW w:w="1078" w:type="dxa"/>
            <w:tcBorders>
              <w:top w:val="nil"/>
              <w:left w:val="nil"/>
              <w:bottom w:val="single" w:sz="4" w:space="0" w:color="auto"/>
              <w:right w:val="single" w:sz="4" w:space="0" w:color="auto"/>
            </w:tcBorders>
            <w:shd w:val="clear" w:color="000000" w:fill="94DCF8"/>
            <w:noWrap/>
            <w:vAlign w:val="bottom"/>
            <w:hideMark/>
          </w:tcPr>
          <w:p w14:paraId="3435ACAE"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13 243 823</w:t>
            </w:r>
          </w:p>
        </w:tc>
        <w:tc>
          <w:tcPr>
            <w:tcW w:w="1106" w:type="dxa"/>
            <w:tcBorders>
              <w:top w:val="nil"/>
              <w:left w:val="nil"/>
              <w:bottom w:val="single" w:sz="4" w:space="0" w:color="auto"/>
              <w:right w:val="single" w:sz="4" w:space="0" w:color="auto"/>
            </w:tcBorders>
            <w:shd w:val="clear" w:color="000000" w:fill="94DCF8"/>
            <w:noWrap/>
            <w:vAlign w:val="bottom"/>
            <w:hideMark/>
          </w:tcPr>
          <w:p w14:paraId="0A2E4FF4"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13 243 823</w:t>
            </w:r>
          </w:p>
        </w:tc>
        <w:tc>
          <w:tcPr>
            <w:tcW w:w="1165" w:type="dxa"/>
            <w:tcBorders>
              <w:top w:val="nil"/>
              <w:left w:val="nil"/>
              <w:bottom w:val="single" w:sz="4" w:space="0" w:color="auto"/>
              <w:right w:val="single" w:sz="4" w:space="0" w:color="auto"/>
            </w:tcBorders>
            <w:shd w:val="clear" w:color="000000" w:fill="94DCF8"/>
            <w:noWrap/>
            <w:vAlign w:val="bottom"/>
            <w:hideMark/>
          </w:tcPr>
          <w:p w14:paraId="2DBDF4B8"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000000" w:fill="94DCF8"/>
            <w:noWrap/>
            <w:vAlign w:val="bottom"/>
            <w:hideMark/>
          </w:tcPr>
          <w:p w14:paraId="6B620FB5"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94DCF8"/>
            <w:noWrap/>
            <w:vAlign w:val="bottom"/>
            <w:hideMark/>
          </w:tcPr>
          <w:p w14:paraId="2C017CEE"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46" w:type="dxa"/>
            <w:vAlign w:val="center"/>
            <w:hideMark/>
          </w:tcPr>
          <w:p w14:paraId="502278C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A346534"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94DCF8"/>
            <w:noWrap/>
            <w:vAlign w:val="bottom"/>
            <w:hideMark/>
          </w:tcPr>
          <w:p w14:paraId="2D95D0AA"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TOTAL</w:t>
            </w:r>
          </w:p>
        </w:tc>
        <w:tc>
          <w:tcPr>
            <w:tcW w:w="733" w:type="dxa"/>
            <w:tcBorders>
              <w:top w:val="nil"/>
              <w:left w:val="nil"/>
              <w:bottom w:val="single" w:sz="4" w:space="0" w:color="auto"/>
              <w:right w:val="single" w:sz="4" w:space="0" w:color="auto"/>
            </w:tcBorders>
            <w:shd w:val="clear" w:color="000000" w:fill="94DCF8"/>
            <w:noWrap/>
            <w:vAlign w:val="bottom"/>
            <w:hideMark/>
          </w:tcPr>
          <w:p w14:paraId="6772D56F"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94DCF8"/>
            <w:noWrap/>
            <w:vAlign w:val="bottom"/>
            <w:hideMark/>
          </w:tcPr>
          <w:p w14:paraId="3B72EEB2"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21 134 686</w:t>
            </w:r>
          </w:p>
        </w:tc>
        <w:tc>
          <w:tcPr>
            <w:tcW w:w="545" w:type="dxa"/>
            <w:tcBorders>
              <w:top w:val="nil"/>
              <w:left w:val="nil"/>
              <w:bottom w:val="single" w:sz="4" w:space="0" w:color="auto"/>
              <w:right w:val="single" w:sz="4" w:space="0" w:color="auto"/>
            </w:tcBorders>
            <w:shd w:val="clear" w:color="000000" w:fill="94DCF8"/>
            <w:noWrap/>
            <w:vAlign w:val="bottom"/>
            <w:hideMark/>
          </w:tcPr>
          <w:p w14:paraId="433C07AB"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94" w:type="dxa"/>
            <w:tcBorders>
              <w:top w:val="nil"/>
              <w:left w:val="nil"/>
              <w:bottom w:val="single" w:sz="4" w:space="0" w:color="auto"/>
              <w:right w:val="single" w:sz="4" w:space="0" w:color="auto"/>
            </w:tcBorders>
            <w:shd w:val="clear" w:color="000000" w:fill="94DCF8"/>
            <w:noWrap/>
            <w:vAlign w:val="bottom"/>
            <w:hideMark/>
          </w:tcPr>
          <w:p w14:paraId="70FEFF43"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20 707 320</w:t>
            </w:r>
          </w:p>
        </w:tc>
        <w:tc>
          <w:tcPr>
            <w:tcW w:w="1078" w:type="dxa"/>
            <w:tcBorders>
              <w:top w:val="nil"/>
              <w:left w:val="nil"/>
              <w:bottom w:val="single" w:sz="4" w:space="0" w:color="auto"/>
              <w:right w:val="single" w:sz="4" w:space="0" w:color="auto"/>
            </w:tcBorders>
            <w:shd w:val="clear" w:color="000000" w:fill="94DCF8"/>
            <w:noWrap/>
            <w:vAlign w:val="bottom"/>
            <w:hideMark/>
          </w:tcPr>
          <w:p w14:paraId="0193ACDF"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20 983 999</w:t>
            </w:r>
          </w:p>
        </w:tc>
        <w:tc>
          <w:tcPr>
            <w:tcW w:w="1106" w:type="dxa"/>
            <w:tcBorders>
              <w:top w:val="nil"/>
              <w:left w:val="nil"/>
              <w:bottom w:val="single" w:sz="4" w:space="0" w:color="auto"/>
              <w:right w:val="single" w:sz="4" w:space="0" w:color="auto"/>
            </w:tcBorders>
            <w:shd w:val="clear" w:color="000000" w:fill="94DCF8"/>
            <w:noWrap/>
            <w:vAlign w:val="bottom"/>
            <w:hideMark/>
          </w:tcPr>
          <w:p w14:paraId="195BA07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21 874 400</w:t>
            </w:r>
          </w:p>
        </w:tc>
        <w:tc>
          <w:tcPr>
            <w:tcW w:w="1165" w:type="dxa"/>
            <w:tcBorders>
              <w:top w:val="nil"/>
              <w:left w:val="nil"/>
              <w:bottom w:val="single" w:sz="4" w:space="0" w:color="auto"/>
              <w:right w:val="single" w:sz="4" w:space="0" w:color="auto"/>
            </w:tcBorders>
            <w:shd w:val="clear" w:color="000000" w:fill="94DCF8"/>
            <w:noWrap/>
            <w:vAlign w:val="bottom"/>
            <w:hideMark/>
          </w:tcPr>
          <w:p w14:paraId="6B2874B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22 355 067</w:t>
            </w:r>
          </w:p>
        </w:tc>
        <w:tc>
          <w:tcPr>
            <w:tcW w:w="1047" w:type="dxa"/>
            <w:tcBorders>
              <w:top w:val="nil"/>
              <w:left w:val="nil"/>
              <w:bottom w:val="single" w:sz="4" w:space="0" w:color="auto"/>
              <w:right w:val="single" w:sz="4" w:space="0" w:color="auto"/>
            </w:tcBorders>
            <w:shd w:val="clear" w:color="000000" w:fill="94DCF8"/>
            <w:noWrap/>
            <w:vAlign w:val="bottom"/>
            <w:hideMark/>
          </w:tcPr>
          <w:p w14:paraId="0A1344C7"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44 229 467</w:t>
            </w:r>
          </w:p>
        </w:tc>
        <w:tc>
          <w:tcPr>
            <w:tcW w:w="545" w:type="dxa"/>
            <w:tcBorders>
              <w:top w:val="nil"/>
              <w:left w:val="nil"/>
              <w:bottom w:val="single" w:sz="4" w:space="0" w:color="auto"/>
              <w:right w:val="single" w:sz="4" w:space="0" w:color="auto"/>
            </w:tcBorders>
            <w:shd w:val="clear" w:color="000000" w:fill="94DCF8"/>
            <w:noWrap/>
            <w:vAlign w:val="bottom"/>
            <w:hideMark/>
          </w:tcPr>
          <w:p w14:paraId="20423487"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146" w:type="dxa"/>
            <w:vAlign w:val="center"/>
            <w:hideMark/>
          </w:tcPr>
          <w:p w14:paraId="26E5D54B" w14:textId="77777777" w:rsidR="001E02DA" w:rsidRPr="000A2672" w:rsidRDefault="001E02DA" w:rsidP="000A2672">
            <w:pPr>
              <w:tabs>
                <w:tab w:val="clear" w:pos="567"/>
              </w:tabs>
              <w:snapToGrid/>
              <w:rPr>
                <w:rFonts w:eastAsia="Times New Roman"/>
                <w:snapToGrid/>
                <w:sz w:val="20"/>
                <w:szCs w:val="20"/>
                <w:lang w:val="fr-FR" w:eastAsia="fr-FR"/>
              </w:rPr>
            </w:pPr>
          </w:p>
        </w:tc>
      </w:tr>
    </w:tbl>
    <w:p w14:paraId="4211F39D" w14:textId="14504628" w:rsidR="00A85274" w:rsidRDefault="00A85274" w:rsidP="000A2672">
      <w:pPr>
        <w:tabs>
          <w:tab w:val="clear" w:pos="567"/>
        </w:tabs>
        <w:snapToGrid/>
        <w:ind w:left="-1134" w:right="-1192"/>
        <w:rPr>
          <w:rFonts w:asciiTheme="minorBidi" w:eastAsia="Times New Roman" w:hAnsiTheme="minorBidi" w:cstheme="minorBidi"/>
          <w:sz w:val="22"/>
          <w:szCs w:val="22"/>
          <w:lang w:eastAsia="en-US"/>
        </w:rPr>
      </w:pPr>
    </w:p>
    <w:p w14:paraId="7F887810" w14:textId="77777777" w:rsidR="00530453" w:rsidRDefault="00530453" w:rsidP="001D16FB">
      <w:pPr>
        <w:tabs>
          <w:tab w:val="clear" w:pos="567"/>
        </w:tabs>
        <w:snapToGrid/>
        <w:rPr>
          <w:rFonts w:asciiTheme="minorBidi" w:eastAsia="Times New Roman" w:hAnsiTheme="minorBidi" w:cstheme="minorBidi"/>
          <w:sz w:val="22"/>
          <w:szCs w:val="22"/>
          <w:highlight w:val="cyan"/>
          <w:lang w:eastAsia="en-US"/>
        </w:rPr>
      </w:pPr>
    </w:p>
    <w:p w14:paraId="66A02B65" w14:textId="0C2055BF" w:rsidR="00D61BE2" w:rsidRDefault="00D61BE2">
      <w:pPr>
        <w:tabs>
          <w:tab w:val="clear" w:pos="567"/>
        </w:tabs>
        <w:snapToGrid/>
        <w:rPr>
          <w:rFonts w:asciiTheme="minorBidi" w:eastAsia="Times New Roman" w:hAnsiTheme="minorBidi" w:cstheme="minorBidi"/>
          <w:sz w:val="22"/>
          <w:szCs w:val="22"/>
          <w:highlight w:val="cyan"/>
          <w:lang w:eastAsia="en-US"/>
        </w:rPr>
      </w:pPr>
    </w:p>
    <w:p w14:paraId="65F78AD9" w14:textId="77777777" w:rsidR="005830A6" w:rsidRPr="00A2212D" w:rsidRDefault="005830A6" w:rsidP="005830A6">
      <w:pPr>
        <w:tabs>
          <w:tab w:val="clear" w:pos="567"/>
        </w:tabs>
        <w:snapToGrid/>
        <w:rPr>
          <w:rFonts w:asciiTheme="minorBidi" w:eastAsia="Times New Roman" w:hAnsiTheme="minorBidi" w:cstheme="minorBidi"/>
          <w:sz w:val="18"/>
          <w:szCs w:val="18"/>
          <w:lang w:eastAsia="en-US"/>
        </w:rPr>
      </w:pPr>
      <w:r>
        <w:rPr>
          <w:rFonts w:asciiTheme="minorBidi" w:eastAsia="Times New Roman" w:hAnsiTheme="minorBidi" w:cstheme="minorBidi"/>
          <w:sz w:val="22"/>
          <w:szCs w:val="22"/>
          <w:highlight w:val="cyan"/>
          <w:lang w:eastAsia="en-US"/>
        </w:rPr>
        <w:br w:type="page"/>
      </w:r>
      <w:r w:rsidR="00E33224" w:rsidRPr="00A2212D">
        <w:rPr>
          <w:rFonts w:asciiTheme="minorBidi" w:eastAsia="Times New Roman" w:hAnsiTheme="minorBidi" w:cstheme="minorBidi"/>
          <w:sz w:val="18"/>
          <w:szCs w:val="18"/>
          <w:u w:val="single"/>
          <w:lang w:eastAsia="en-US"/>
        </w:rPr>
        <w:lastRenderedPageBreak/>
        <w:t>Table 4:</w:t>
      </w:r>
      <w:r w:rsidR="00E33224" w:rsidRPr="00A2212D">
        <w:rPr>
          <w:rFonts w:asciiTheme="minorBidi" w:eastAsia="Times New Roman" w:hAnsiTheme="minorBidi" w:cstheme="minorBidi"/>
          <w:sz w:val="18"/>
          <w:szCs w:val="18"/>
          <w:lang w:eastAsia="en-US"/>
        </w:rPr>
        <w:t xml:space="preserve"> Proposed budgetary allocations for the IOC Special Account 2026-2027</w:t>
      </w:r>
    </w:p>
    <w:p w14:paraId="528D7195" w14:textId="77777777" w:rsidR="00A2212D" w:rsidRDefault="00A2212D" w:rsidP="005830A6">
      <w:pPr>
        <w:tabs>
          <w:tab w:val="clear" w:pos="567"/>
        </w:tabs>
        <w:snapToGrid/>
        <w:rPr>
          <w:rFonts w:asciiTheme="minorBidi" w:eastAsia="Times New Roman" w:hAnsiTheme="minorBidi" w:cstheme="minorBidi"/>
          <w:sz w:val="22"/>
          <w:szCs w:val="22"/>
          <w:lang w:eastAsia="en-US"/>
        </w:rPr>
      </w:pPr>
    </w:p>
    <w:tbl>
      <w:tblPr>
        <w:tblW w:w="9940" w:type="dxa"/>
        <w:tblLook w:val="04A0" w:firstRow="1" w:lastRow="0" w:firstColumn="1" w:lastColumn="0" w:noHBand="0" w:noVBand="1"/>
      </w:tblPr>
      <w:tblGrid>
        <w:gridCol w:w="5620"/>
        <w:gridCol w:w="1880"/>
        <w:gridCol w:w="2440"/>
      </w:tblGrid>
      <w:tr w:rsidR="00A2212D" w:rsidRPr="00A2212D" w14:paraId="359F6087" w14:textId="77777777" w:rsidTr="00A2212D">
        <w:trPr>
          <w:trHeight w:val="240"/>
        </w:trPr>
        <w:tc>
          <w:tcPr>
            <w:tcW w:w="5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CD11C"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FUNCTION/ACTIVITY TITLE</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1C8F0706"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Budget code</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360D41BB"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Amount (US$)</w:t>
            </w:r>
          </w:p>
        </w:tc>
      </w:tr>
      <w:tr w:rsidR="00A2212D" w:rsidRPr="00A2212D" w14:paraId="5B9FAC3C"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3E46DA5C"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A - Ocean Research</w:t>
            </w:r>
          </w:p>
        </w:tc>
        <w:tc>
          <w:tcPr>
            <w:tcW w:w="1880" w:type="dxa"/>
            <w:tcBorders>
              <w:top w:val="nil"/>
              <w:left w:val="nil"/>
              <w:bottom w:val="single" w:sz="4" w:space="0" w:color="auto"/>
              <w:right w:val="single" w:sz="4" w:space="0" w:color="auto"/>
            </w:tcBorders>
            <w:shd w:val="clear" w:color="000000" w:fill="FCD5B4"/>
            <w:noWrap/>
            <w:vAlign w:val="center"/>
            <w:hideMark/>
          </w:tcPr>
          <w:p w14:paraId="3F33C18E"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3F953F06"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700,000</w:t>
            </w:r>
          </w:p>
        </w:tc>
      </w:tr>
      <w:tr w:rsidR="00A2212D" w:rsidRPr="00A2212D" w14:paraId="32A6E32B"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179F5895"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57161D5A"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191ORS2043</w:t>
            </w:r>
          </w:p>
        </w:tc>
        <w:tc>
          <w:tcPr>
            <w:tcW w:w="2440" w:type="dxa"/>
            <w:tcBorders>
              <w:top w:val="nil"/>
              <w:left w:val="nil"/>
              <w:bottom w:val="single" w:sz="4" w:space="0" w:color="auto"/>
              <w:right w:val="single" w:sz="4" w:space="0" w:color="auto"/>
            </w:tcBorders>
            <w:shd w:val="clear" w:color="000000" w:fill="FDE9D9"/>
            <w:noWrap/>
            <w:vAlign w:val="center"/>
            <w:hideMark/>
          </w:tcPr>
          <w:p w14:paraId="0670DBA4"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700,000</w:t>
            </w:r>
          </w:p>
        </w:tc>
      </w:tr>
      <w:tr w:rsidR="00A2212D" w:rsidRPr="00A2212D" w14:paraId="3B5BEBB4"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4765B220"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WCRP</w:t>
            </w:r>
          </w:p>
        </w:tc>
        <w:tc>
          <w:tcPr>
            <w:tcW w:w="1880" w:type="dxa"/>
            <w:tcBorders>
              <w:top w:val="nil"/>
              <w:left w:val="nil"/>
              <w:bottom w:val="single" w:sz="4" w:space="0" w:color="auto"/>
              <w:right w:val="single" w:sz="4" w:space="0" w:color="auto"/>
            </w:tcBorders>
            <w:shd w:val="clear" w:color="auto" w:fill="auto"/>
            <w:noWrap/>
            <w:vAlign w:val="center"/>
            <w:hideMark/>
          </w:tcPr>
          <w:p w14:paraId="236F56BC"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191ORS2043.1</w:t>
            </w:r>
          </w:p>
        </w:tc>
        <w:tc>
          <w:tcPr>
            <w:tcW w:w="2440" w:type="dxa"/>
            <w:tcBorders>
              <w:top w:val="nil"/>
              <w:left w:val="nil"/>
              <w:bottom w:val="single" w:sz="4" w:space="0" w:color="auto"/>
              <w:right w:val="single" w:sz="4" w:space="0" w:color="auto"/>
            </w:tcBorders>
            <w:shd w:val="clear" w:color="auto" w:fill="auto"/>
            <w:noWrap/>
            <w:vAlign w:val="center"/>
            <w:hideMark/>
          </w:tcPr>
          <w:p w14:paraId="015F2D5D"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50,000</w:t>
            </w:r>
          </w:p>
        </w:tc>
      </w:tr>
      <w:tr w:rsidR="00A2212D" w:rsidRPr="00A2212D" w14:paraId="3A07931F"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06E2498"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Ocean Carbon &amp; Acidification</w:t>
            </w:r>
          </w:p>
        </w:tc>
        <w:tc>
          <w:tcPr>
            <w:tcW w:w="1880" w:type="dxa"/>
            <w:tcBorders>
              <w:top w:val="nil"/>
              <w:left w:val="nil"/>
              <w:bottom w:val="single" w:sz="4" w:space="0" w:color="auto"/>
              <w:right w:val="single" w:sz="4" w:space="0" w:color="auto"/>
            </w:tcBorders>
            <w:shd w:val="clear" w:color="auto" w:fill="auto"/>
            <w:noWrap/>
            <w:vAlign w:val="center"/>
            <w:hideMark/>
          </w:tcPr>
          <w:p w14:paraId="2C7EB61C"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191ORS2043.2</w:t>
            </w:r>
          </w:p>
        </w:tc>
        <w:tc>
          <w:tcPr>
            <w:tcW w:w="2440" w:type="dxa"/>
            <w:tcBorders>
              <w:top w:val="nil"/>
              <w:left w:val="nil"/>
              <w:bottom w:val="single" w:sz="4" w:space="0" w:color="auto"/>
              <w:right w:val="single" w:sz="4" w:space="0" w:color="auto"/>
            </w:tcBorders>
            <w:shd w:val="clear" w:color="auto" w:fill="auto"/>
            <w:noWrap/>
            <w:vAlign w:val="center"/>
            <w:hideMark/>
          </w:tcPr>
          <w:p w14:paraId="141D1050"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500,000</w:t>
            </w:r>
          </w:p>
        </w:tc>
      </w:tr>
      <w:tr w:rsidR="00A2212D" w:rsidRPr="00A2212D" w14:paraId="373C68E0"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4FA3DFBB"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Impact of climate change on ocean and coastal ecosystems </w:t>
            </w:r>
          </w:p>
        </w:tc>
        <w:tc>
          <w:tcPr>
            <w:tcW w:w="1880" w:type="dxa"/>
            <w:tcBorders>
              <w:top w:val="nil"/>
              <w:left w:val="nil"/>
              <w:bottom w:val="single" w:sz="4" w:space="0" w:color="auto"/>
              <w:right w:val="single" w:sz="4" w:space="0" w:color="auto"/>
            </w:tcBorders>
            <w:shd w:val="clear" w:color="auto" w:fill="auto"/>
            <w:noWrap/>
            <w:vAlign w:val="center"/>
            <w:hideMark/>
          </w:tcPr>
          <w:p w14:paraId="5CCAF01C"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191ORS2043.3</w:t>
            </w:r>
          </w:p>
        </w:tc>
        <w:tc>
          <w:tcPr>
            <w:tcW w:w="2440" w:type="dxa"/>
            <w:tcBorders>
              <w:top w:val="nil"/>
              <w:left w:val="nil"/>
              <w:bottom w:val="single" w:sz="4" w:space="0" w:color="auto"/>
              <w:right w:val="single" w:sz="4" w:space="0" w:color="auto"/>
            </w:tcBorders>
            <w:shd w:val="clear" w:color="auto" w:fill="auto"/>
            <w:noWrap/>
            <w:vAlign w:val="center"/>
            <w:hideMark/>
          </w:tcPr>
          <w:p w14:paraId="706A4094"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447BF95A"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23901DA3"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B - Observing Systems &amp; Data Management</w:t>
            </w:r>
          </w:p>
        </w:tc>
        <w:tc>
          <w:tcPr>
            <w:tcW w:w="1880" w:type="dxa"/>
            <w:tcBorders>
              <w:top w:val="nil"/>
              <w:left w:val="nil"/>
              <w:bottom w:val="single" w:sz="4" w:space="0" w:color="auto"/>
              <w:right w:val="single" w:sz="4" w:space="0" w:color="auto"/>
            </w:tcBorders>
            <w:shd w:val="clear" w:color="000000" w:fill="FCD5B4"/>
            <w:noWrap/>
            <w:vAlign w:val="center"/>
            <w:hideMark/>
          </w:tcPr>
          <w:p w14:paraId="6ACDBBE5"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71AE3D8B"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1,350,000</w:t>
            </w:r>
          </w:p>
        </w:tc>
      </w:tr>
      <w:tr w:rsidR="00A2212D" w:rsidRPr="00A2212D" w14:paraId="475CF7B6"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6319D546"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7117C7A0"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191OSD2043</w:t>
            </w:r>
          </w:p>
        </w:tc>
        <w:tc>
          <w:tcPr>
            <w:tcW w:w="2440" w:type="dxa"/>
            <w:tcBorders>
              <w:top w:val="nil"/>
              <w:left w:val="nil"/>
              <w:bottom w:val="single" w:sz="4" w:space="0" w:color="auto"/>
              <w:right w:val="single" w:sz="4" w:space="0" w:color="auto"/>
            </w:tcBorders>
            <w:shd w:val="clear" w:color="000000" w:fill="FDE9D9"/>
            <w:noWrap/>
            <w:vAlign w:val="center"/>
            <w:hideMark/>
          </w:tcPr>
          <w:p w14:paraId="3852463A"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900,000</w:t>
            </w:r>
          </w:p>
        </w:tc>
      </w:tr>
      <w:tr w:rsidR="00A2212D" w:rsidRPr="00A2212D" w14:paraId="4AF3CE04"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497D662"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GOOS design, development, engagement &amp; impact</w:t>
            </w:r>
          </w:p>
        </w:tc>
        <w:tc>
          <w:tcPr>
            <w:tcW w:w="1880" w:type="dxa"/>
            <w:tcBorders>
              <w:top w:val="nil"/>
              <w:left w:val="nil"/>
              <w:bottom w:val="single" w:sz="4" w:space="0" w:color="auto"/>
              <w:right w:val="single" w:sz="4" w:space="0" w:color="auto"/>
            </w:tcBorders>
            <w:shd w:val="clear" w:color="auto" w:fill="auto"/>
            <w:noWrap/>
            <w:vAlign w:val="center"/>
            <w:hideMark/>
          </w:tcPr>
          <w:p w14:paraId="6008629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191OSD2043.1</w:t>
            </w:r>
          </w:p>
        </w:tc>
        <w:tc>
          <w:tcPr>
            <w:tcW w:w="2440" w:type="dxa"/>
            <w:tcBorders>
              <w:top w:val="nil"/>
              <w:left w:val="nil"/>
              <w:bottom w:val="single" w:sz="4" w:space="0" w:color="auto"/>
              <w:right w:val="single" w:sz="4" w:space="0" w:color="auto"/>
            </w:tcBorders>
            <w:shd w:val="clear" w:color="auto" w:fill="auto"/>
            <w:noWrap/>
            <w:vAlign w:val="center"/>
            <w:hideMark/>
          </w:tcPr>
          <w:p w14:paraId="3CBA1CE8"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400,000</w:t>
            </w:r>
          </w:p>
        </w:tc>
      </w:tr>
      <w:tr w:rsidR="00A2212D" w:rsidRPr="00A2212D" w14:paraId="7BBA8A31"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06335236"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Observing system integration &amp; delivery</w:t>
            </w:r>
          </w:p>
        </w:tc>
        <w:tc>
          <w:tcPr>
            <w:tcW w:w="1880" w:type="dxa"/>
            <w:tcBorders>
              <w:top w:val="nil"/>
              <w:left w:val="nil"/>
              <w:bottom w:val="single" w:sz="4" w:space="0" w:color="auto"/>
              <w:right w:val="single" w:sz="4" w:space="0" w:color="auto"/>
            </w:tcBorders>
            <w:shd w:val="clear" w:color="auto" w:fill="auto"/>
            <w:noWrap/>
            <w:vAlign w:val="center"/>
            <w:hideMark/>
          </w:tcPr>
          <w:p w14:paraId="79E5A486"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191OSD2043.2</w:t>
            </w:r>
          </w:p>
        </w:tc>
        <w:tc>
          <w:tcPr>
            <w:tcW w:w="2440" w:type="dxa"/>
            <w:tcBorders>
              <w:top w:val="nil"/>
              <w:left w:val="nil"/>
              <w:bottom w:val="single" w:sz="4" w:space="0" w:color="auto"/>
              <w:right w:val="single" w:sz="4" w:space="0" w:color="auto"/>
            </w:tcBorders>
            <w:shd w:val="clear" w:color="auto" w:fill="auto"/>
            <w:noWrap/>
            <w:vAlign w:val="center"/>
            <w:hideMark/>
          </w:tcPr>
          <w:p w14:paraId="79E5B0BF"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2E1F7181"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E546EEA"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Ocean forecast services &amp; applications</w:t>
            </w:r>
          </w:p>
        </w:tc>
        <w:tc>
          <w:tcPr>
            <w:tcW w:w="1880" w:type="dxa"/>
            <w:tcBorders>
              <w:top w:val="nil"/>
              <w:left w:val="nil"/>
              <w:bottom w:val="single" w:sz="4" w:space="0" w:color="auto"/>
              <w:right w:val="single" w:sz="4" w:space="0" w:color="auto"/>
            </w:tcBorders>
            <w:shd w:val="clear" w:color="auto" w:fill="auto"/>
            <w:noWrap/>
            <w:vAlign w:val="center"/>
            <w:hideMark/>
          </w:tcPr>
          <w:p w14:paraId="482FDD4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191OSD2043.3</w:t>
            </w:r>
          </w:p>
        </w:tc>
        <w:tc>
          <w:tcPr>
            <w:tcW w:w="2440" w:type="dxa"/>
            <w:tcBorders>
              <w:top w:val="nil"/>
              <w:left w:val="nil"/>
              <w:bottom w:val="single" w:sz="4" w:space="0" w:color="auto"/>
              <w:right w:val="single" w:sz="4" w:space="0" w:color="auto"/>
            </w:tcBorders>
            <w:shd w:val="clear" w:color="auto" w:fill="auto"/>
            <w:noWrap/>
            <w:vAlign w:val="center"/>
            <w:hideMark/>
          </w:tcPr>
          <w:p w14:paraId="6F47BCB5"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4B55964D"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07521E2F"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IODE &amp; OBIS </w:t>
            </w:r>
          </w:p>
        </w:tc>
        <w:tc>
          <w:tcPr>
            <w:tcW w:w="1880" w:type="dxa"/>
            <w:tcBorders>
              <w:top w:val="nil"/>
              <w:left w:val="nil"/>
              <w:bottom w:val="single" w:sz="4" w:space="0" w:color="auto"/>
              <w:right w:val="single" w:sz="4" w:space="0" w:color="auto"/>
            </w:tcBorders>
            <w:shd w:val="clear" w:color="auto" w:fill="auto"/>
            <w:noWrap/>
            <w:vAlign w:val="center"/>
            <w:hideMark/>
          </w:tcPr>
          <w:p w14:paraId="745CAD0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191OSD2043.4</w:t>
            </w:r>
          </w:p>
        </w:tc>
        <w:tc>
          <w:tcPr>
            <w:tcW w:w="2440" w:type="dxa"/>
            <w:tcBorders>
              <w:top w:val="nil"/>
              <w:left w:val="nil"/>
              <w:bottom w:val="single" w:sz="4" w:space="0" w:color="auto"/>
              <w:right w:val="single" w:sz="4" w:space="0" w:color="auto"/>
            </w:tcBorders>
            <w:shd w:val="clear" w:color="auto" w:fill="auto"/>
            <w:noWrap/>
            <w:vAlign w:val="center"/>
            <w:hideMark/>
          </w:tcPr>
          <w:p w14:paraId="22665848"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300,000</w:t>
            </w:r>
          </w:p>
        </w:tc>
      </w:tr>
      <w:tr w:rsidR="00A2212D" w:rsidRPr="00A2212D" w14:paraId="029C52D8"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2D73E124"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OceanOPS</w:t>
            </w:r>
          </w:p>
        </w:tc>
        <w:tc>
          <w:tcPr>
            <w:tcW w:w="1880" w:type="dxa"/>
            <w:tcBorders>
              <w:top w:val="nil"/>
              <w:left w:val="nil"/>
              <w:bottom w:val="single" w:sz="4" w:space="0" w:color="auto"/>
              <w:right w:val="single" w:sz="4" w:space="0" w:color="auto"/>
            </w:tcBorders>
            <w:shd w:val="clear" w:color="000000" w:fill="E4DFEC"/>
            <w:noWrap/>
            <w:vAlign w:val="center"/>
            <w:hideMark/>
          </w:tcPr>
          <w:p w14:paraId="5190DB66"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193OPS2043</w:t>
            </w:r>
          </w:p>
        </w:tc>
        <w:tc>
          <w:tcPr>
            <w:tcW w:w="2440" w:type="dxa"/>
            <w:tcBorders>
              <w:top w:val="nil"/>
              <w:left w:val="nil"/>
              <w:bottom w:val="single" w:sz="4" w:space="0" w:color="auto"/>
              <w:right w:val="single" w:sz="4" w:space="0" w:color="auto"/>
            </w:tcBorders>
            <w:shd w:val="clear" w:color="000000" w:fill="E4DFEC"/>
            <w:noWrap/>
            <w:vAlign w:val="center"/>
            <w:hideMark/>
          </w:tcPr>
          <w:p w14:paraId="3D3DB02C"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450,000</w:t>
            </w:r>
          </w:p>
        </w:tc>
      </w:tr>
      <w:tr w:rsidR="00A2212D" w:rsidRPr="00A2212D" w14:paraId="6F064774"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4222C731"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C - Early Warning &amp; Services</w:t>
            </w:r>
          </w:p>
        </w:tc>
        <w:tc>
          <w:tcPr>
            <w:tcW w:w="1880" w:type="dxa"/>
            <w:tcBorders>
              <w:top w:val="nil"/>
              <w:left w:val="nil"/>
              <w:bottom w:val="single" w:sz="4" w:space="0" w:color="auto"/>
              <w:right w:val="single" w:sz="4" w:space="0" w:color="auto"/>
            </w:tcBorders>
            <w:shd w:val="clear" w:color="000000" w:fill="FCD5B4"/>
            <w:noWrap/>
            <w:vAlign w:val="center"/>
            <w:hideMark/>
          </w:tcPr>
          <w:p w14:paraId="4B406869"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00F26B2D"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2,280,000</w:t>
            </w:r>
          </w:p>
        </w:tc>
      </w:tr>
      <w:tr w:rsidR="00A2212D" w:rsidRPr="00A2212D" w14:paraId="22FA23E4"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5EF0307D"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3F8120D3"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191EWS2043</w:t>
            </w:r>
          </w:p>
        </w:tc>
        <w:tc>
          <w:tcPr>
            <w:tcW w:w="2440" w:type="dxa"/>
            <w:tcBorders>
              <w:top w:val="nil"/>
              <w:left w:val="nil"/>
              <w:bottom w:val="single" w:sz="4" w:space="0" w:color="auto"/>
              <w:right w:val="single" w:sz="4" w:space="0" w:color="auto"/>
            </w:tcBorders>
            <w:shd w:val="clear" w:color="000000" w:fill="FDE9D9"/>
            <w:noWrap/>
            <w:vAlign w:val="center"/>
            <w:hideMark/>
          </w:tcPr>
          <w:p w14:paraId="57D50A54"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1,430,000</w:t>
            </w:r>
          </w:p>
        </w:tc>
      </w:tr>
      <w:tr w:rsidR="00A2212D" w:rsidRPr="00A2212D" w14:paraId="5BC7A434"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713FA077"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ICG NEAMTWS</w:t>
            </w:r>
          </w:p>
        </w:tc>
        <w:tc>
          <w:tcPr>
            <w:tcW w:w="1880" w:type="dxa"/>
            <w:tcBorders>
              <w:top w:val="nil"/>
              <w:left w:val="nil"/>
              <w:bottom w:val="single" w:sz="4" w:space="0" w:color="auto"/>
              <w:right w:val="single" w:sz="4" w:space="0" w:color="auto"/>
            </w:tcBorders>
            <w:shd w:val="clear" w:color="auto" w:fill="auto"/>
            <w:noWrap/>
            <w:vAlign w:val="center"/>
            <w:hideMark/>
          </w:tcPr>
          <w:p w14:paraId="30FBEFBD"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191EWS2043.1</w:t>
            </w:r>
          </w:p>
        </w:tc>
        <w:tc>
          <w:tcPr>
            <w:tcW w:w="2440" w:type="dxa"/>
            <w:tcBorders>
              <w:top w:val="nil"/>
              <w:left w:val="nil"/>
              <w:bottom w:val="single" w:sz="4" w:space="0" w:color="auto"/>
              <w:right w:val="single" w:sz="4" w:space="0" w:color="auto"/>
            </w:tcBorders>
            <w:shd w:val="clear" w:color="auto" w:fill="auto"/>
            <w:noWrap/>
            <w:vAlign w:val="center"/>
            <w:hideMark/>
          </w:tcPr>
          <w:p w14:paraId="4C28FEE6"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60C06740"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4F35940"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ICG PTWS</w:t>
            </w:r>
          </w:p>
        </w:tc>
        <w:tc>
          <w:tcPr>
            <w:tcW w:w="1880" w:type="dxa"/>
            <w:tcBorders>
              <w:top w:val="nil"/>
              <w:left w:val="nil"/>
              <w:bottom w:val="single" w:sz="4" w:space="0" w:color="auto"/>
              <w:right w:val="single" w:sz="4" w:space="0" w:color="auto"/>
            </w:tcBorders>
            <w:shd w:val="clear" w:color="auto" w:fill="auto"/>
            <w:noWrap/>
            <w:vAlign w:val="center"/>
            <w:hideMark/>
          </w:tcPr>
          <w:p w14:paraId="56B3B77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191EWS2043.2</w:t>
            </w:r>
          </w:p>
        </w:tc>
        <w:tc>
          <w:tcPr>
            <w:tcW w:w="2440" w:type="dxa"/>
            <w:tcBorders>
              <w:top w:val="nil"/>
              <w:left w:val="nil"/>
              <w:bottom w:val="single" w:sz="4" w:space="0" w:color="auto"/>
              <w:right w:val="single" w:sz="4" w:space="0" w:color="auto"/>
            </w:tcBorders>
            <w:shd w:val="clear" w:color="auto" w:fill="auto"/>
            <w:noWrap/>
            <w:vAlign w:val="center"/>
            <w:hideMark/>
          </w:tcPr>
          <w:p w14:paraId="4792AB3F"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250,000</w:t>
            </w:r>
          </w:p>
        </w:tc>
      </w:tr>
      <w:tr w:rsidR="00A2212D" w:rsidRPr="00A2212D" w14:paraId="3178B260"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045FA82"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ICG CARIBE-EWS</w:t>
            </w:r>
          </w:p>
        </w:tc>
        <w:tc>
          <w:tcPr>
            <w:tcW w:w="1880" w:type="dxa"/>
            <w:tcBorders>
              <w:top w:val="nil"/>
              <w:left w:val="nil"/>
              <w:bottom w:val="single" w:sz="4" w:space="0" w:color="auto"/>
              <w:right w:val="single" w:sz="4" w:space="0" w:color="auto"/>
            </w:tcBorders>
            <w:shd w:val="clear" w:color="auto" w:fill="auto"/>
            <w:noWrap/>
            <w:vAlign w:val="center"/>
            <w:hideMark/>
          </w:tcPr>
          <w:p w14:paraId="27A83B86"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191EWS2043.3</w:t>
            </w:r>
          </w:p>
        </w:tc>
        <w:tc>
          <w:tcPr>
            <w:tcW w:w="2440" w:type="dxa"/>
            <w:tcBorders>
              <w:top w:val="nil"/>
              <w:left w:val="nil"/>
              <w:bottom w:val="single" w:sz="4" w:space="0" w:color="auto"/>
              <w:right w:val="single" w:sz="4" w:space="0" w:color="auto"/>
            </w:tcBorders>
            <w:shd w:val="clear" w:color="auto" w:fill="auto"/>
            <w:noWrap/>
            <w:vAlign w:val="center"/>
            <w:hideMark/>
          </w:tcPr>
          <w:p w14:paraId="7C00458A"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250,000</w:t>
            </w:r>
          </w:p>
        </w:tc>
      </w:tr>
      <w:tr w:rsidR="00A2212D" w:rsidRPr="00A2212D" w14:paraId="4A90F338"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7E5FCE6F"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TOWs &amp; inter-regional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3C7F760E"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191EWS2043.4</w:t>
            </w:r>
          </w:p>
        </w:tc>
        <w:tc>
          <w:tcPr>
            <w:tcW w:w="2440" w:type="dxa"/>
            <w:tcBorders>
              <w:top w:val="nil"/>
              <w:left w:val="nil"/>
              <w:bottom w:val="single" w:sz="4" w:space="0" w:color="auto"/>
              <w:right w:val="single" w:sz="4" w:space="0" w:color="auto"/>
            </w:tcBorders>
            <w:shd w:val="clear" w:color="auto" w:fill="auto"/>
            <w:noWrap/>
            <w:vAlign w:val="center"/>
            <w:hideMark/>
          </w:tcPr>
          <w:p w14:paraId="00E0C923"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738B876A"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5CF8B54"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IOTIC</w:t>
            </w:r>
          </w:p>
        </w:tc>
        <w:tc>
          <w:tcPr>
            <w:tcW w:w="1880" w:type="dxa"/>
            <w:tcBorders>
              <w:top w:val="nil"/>
              <w:left w:val="nil"/>
              <w:bottom w:val="single" w:sz="4" w:space="0" w:color="auto"/>
              <w:right w:val="single" w:sz="4" w:space="0" w:color="auto"/>
            </w:tcBorders>
            <w:shd w:val="clear" w:color="auto" w:fill="auto"/>
            <w:noWrap/>
            <w:vAlign w:val="center"/>
            <w:hideMark/>
          </w:tcPr>
          <w:p w14:paraId="7620EE9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191EWS2043.5</w:t>
            </w:r>
          </w:p>
        </w:tc>
        <w:tc>
          <w:tcPr>
            <w:tcW w:w="2440" w:type="dxa"/>
            <w:tcBorders>
              <w:top w:val="nil"/>
              <w:left w:val="nil"/>
              <w:bottom w:val="single" w:sz="4" w:space="0" w:color="auto"/>
              <w:right w:val="single" w:sz="4" w:space="0" w:color="auto"/>
            </w:tcBorders>
            <w:shd w:val="clear" w:color="auto" w:fill="auto"/>
            <w:noWrap/>
            <w:vAlign w:val="center"/>
            <w:hideMark/>
          </w:tcPr>
          <w:p w14:paraId="686E8906"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80,000</w:t>
            </w:r>
          </w:p>
        </w:tc>
      </w:tr>
      <w:tr w:rsidR="00A2212D" w:rsidRPr="00A2212D" w14:paraId="6388AA5E"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4AD6DE59"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GLOSS - tsunami</w:t>
            </w:r>
          </w:p>
        </w:tc>
        <w:tc>
          <w:tcPr>
            <w:tcW w:w="1880" w:type="dxa"/>
            <w:tcBorders>
              <w:top w:val="nil"/>
              <w:left w:val="nil"/>
              <w:bottom w:val="single" w:sz="4" w:space="0" w:color="auto"/>
              <w:right w:val="single" w:sz="4" w:space="0" w:color="auto"/>
            </w:tcBorders>
            <w:shd w:val="clear" w:color="auto" w:fill="auto"/>
            <w:noWrap/>
            <w:vAlign w:val="center"/>
            <w:hideMark/>
          </w:tcPr>
          <w:p w14:paraId="301CEB7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191EWS2043.6</w:t>
            </w:r>
          </w:p>
        </w:tc>
        <w:tc>
          <w:tcPr>
            <w:tcW w:w="2440" w:type="dxa"/>
            <w:tcBorders>
              <w:top w:val="nil"/>
              <w:left w:val="nil"/>
              <w:bottom w:val="single" w:sz="4" w:space="0" w:color="auto"/>
              <w:right w:val="single" w:sz="4" w:space="0" w:color="auto"/>
            </w:tcBorders>
            <w:shd w:val="clear" w:color="auto" w:fill="auto"/>
            <w:noWrap/>
            <w:vAlign w:val="center"/>
            <w:hideMark/>
          </w:tcPr>
          <w:p w14:paraId="608182ED"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400,000</w:t>
            </w:r>
          </w:p>
        </w:tc>
      </w:tr>
      <w:tr w:rsidR="00A2212D" w:rsidRPr="00A2212D" w14:paraId="2C88DE6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0CFCC40C"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HAB &amp; NIS Research &amp; Monitoring</w:t>
            </w:r>
          </w:p>
        </w:tc>
        <w:tc>
          <w:tcPr>
            <w:tcW w:w="1880" w:type="dxa"/>
            <w:tcBorders>
              <w:top w:val="nil"/>
              <w:left w:val="nil"/>
              <w:bottom w:val="single" w:sz="4" w:space="0" w:color="auto"/>
              <w:right w:val="single" w:sz="4" w:space="0" w:color="auto"/>
            </w:tcBorders>
            <w:shd w:val="clear" w:color="auto" w:fill="auto"/>
            <w:noWrap/>
            <w:vAlign w:val="center"/>
            <w:hideMark/>
          </w:tcPr>
          <w:p w14:paraId="57F9C96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191EWS2043.7</w:t>
            </w:r>
          </w:p>
        </w:tc>
        <w:tc>
          <w:tcPr>
            <w:tcW w:w="2440" w:type="dxa"/>
            <w:tcBorders>
              <w:top w:val="nil"/>
              <w:left w:val="nil"/>
              <w:bottom w:val="single" w:sz="4" w:space="0" w:color="auto"/>
              <w:right w:val="single" w:sz="4" w:space="0" w:color="auto"/>
            </w:tcBorders>
            <w:shd w:val="clear" w:color="auto" w:fill="auto"/>
            <w:noWrap/>
            <w:vAlign w:val="center"/>
            <w:hideMark/>
          </w:tcPr>
          <w:p w14:paraId="24B0C52C"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200,000</w:t>
            </w:r>
          </w:p>
        </w:tc>
      </w:tr>
      <w:tr w:rsidR="00A2212D" w:rsidRPr="00A2212D" w14:paraId="12D9A4A1"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19C9292E"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ICG-IOTWMS Secretariat</w:t>
            </w:r>
          </w:p>
        </w:tc>
        <w:tc>
          <w:tcPr>
            <w:tcW w:w="1880" w:type="dxa"/>
            <w:tcBorders>
              <w:top w:val="nil"/>
              <w:left w:val="nil"/>
              <w:bottom w:val="single" w:sz="4" w:space="0" w:color="auto"/>
              <w:right w:val="single" w:sz="4" w:space="0" w:color="auto"/>
            </w:tcBorders>
            <w:shd w:val="clear" w:color="000000" w:fill="E4DFEC"/>
            <w:noWrap/>
            <w:vAlign w:val="center"/>
            <w:hideMark/>
          </w:tcPr>
          <w:p w14:paraId="553D84AE"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193EWS2043</w:t>
            </w:r>
          </w:p>
        </w:tc>
        <w:tc>
          <w:tcPr>
            <w:tcW w:w="2440" w:type="dxa"/>
            <w:tcBorders>
              <w:top w:val="nil"/>
              <w:left w:val="nil"/>
              <w:bottom w:val="single" w:sz="4" w:space="0" w:color="auto"/>
              <w:right w:val="single" w:sz="4" w:space="0" w:color="auto"/>
            </w:tcBorders>
            <w:shd w:val="clear" w:color="000000" w:fill="E4DFEC"/>
            <w:noWrap/>
            <w:vAlign w:val="center"/>
            <w:hideMark/>
          </w:tcPr>
          <w:p w14:paraId="3417DF2E"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850,000</w:t>
            </w:r>
          </w:p>
        </w:tc>
      </w:tr>
      <w:tr w:rsidR="00A2212D" w:rsidRPr="00A2212D" w14:paraId="52965161"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428D81D0"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D - Assessment &amp; Information for Policy</w:t>
            </w:r>
          </w:p>
        </w:tc>
        <w:tc>
          <w:tcPr>
            <w:tcW w:w="1880" w:type="dxa"/>
            <w:tcBorders>
              <w:top w:val="nil"/>
              <w:left w:val="nil"/>
              <w:bottom w:val="single" w:sz="4" w:space="0" w:color="auto"/>
              <w:right w:val="single" w:sz="4" w:space="0" w:color="auto"/>
            </w:tcBorders>
            <w:shd w:val="clear" w:color="000000" w:fill="FCD5B4"/>
            <w:noWrap/>
            <w:vAlign w:val="center"/>
            <w:hideMark/>
          </w:tcPr>
          <w:p w14:paraId="49B9F3C9"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7DCA3D15"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400,000</w:t>
            </w:r>
          </w:p>
        </w:tc>
      </w:tr>
      <w:tr w:rsidR="00A2212D" w:rsidRPr="00A2212D" w14:paraId="288B4858"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6BBCCEBA"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4553A344"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191AIP2043</w:t>
            </w:r>
          </w:p>
        </w:tc>
        <w:tc>
          <w:tcPr>
            <w:tcW w:w="2440" w:type="dxa"/>
            <w:tcBorders>
              <w:top w:val="nil"/>
              <w:left w:val="nil"/>
              <w:bottom w:val="single" w:sz="4" w:space="0" w:color="auto"/>
              <w:right w:val="single" w:sz="4" w:space="0" w:color="auto"/>
            </w:tcBorders>
            <w:shd w:val="clear" w:color="000000" w:fill="FDE9D9"/>
            <w:noWrap/>
            <w:vAlign w:val="center"/>
            <w:hideMark/>
          </w:tcPr>
          <w:p w14:paraId="34AB3E8C"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400,000</w:t>
            </w:r>
          </w:p>
        </w:tc>
      </w:tr>
      <w:tr w:rsidR="00A2212D" w:rsidRPr="00A2212D" w14:paraId="6B89596E"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2631663"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Follow-up to SDGs, WOA &amp; State of the ocean reporting</w:t>
            </w:r>
          </w:p>
        </w:tc>
        <w:tc>
          <w:tcPr>
            <w:tcW w:w="1880" w:type="dxa"/>
            <w:tcBorders>
              <w:top w:val="nil"/>
              <w:left w:val="nil"/>
              <w:bottom w:val="single" w:sz="4" w:space="0" w:color="auto"/>
              <w:right w:val="single" w:sz="4" w:space="0" w:color="auto"/>
            </w:tcBorders>
            <w:shd w:val="clear" w:color="auto" w:fill="auto"/>
            <w:noWrap/>
            <w:vAlign w:val="center"/>
            <w:hideMark/>
          </w:tcPr>
          <w:p w14:paraId="2E5E9335"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191AIP2043.1</w:t>
            </w:r>
          </w:p>
        </w:tc>
        <w:tc>
          <w:tcPr>
            <w:tcW w:w="2440" w:type="dxa"/>
            <w:tcBorders>
              <w:top w:val="nil"/>
              <w:left w:val="nil"/>
              <w:bottom w:val="single" w:sz="4" w:space="0" w:color="auto"/>
              <w:right w:val="single" w:sz="4" w:space="0" w:color="auto"/>
            </w:tcBorders>
            <w:shd w:val="clear" w:color="auto" w:fill="auto"/>
            <w:noWrap/>
            <w:vAlign w:val="center"/>
            <w:hideMark/>
          </w:tcPr>
          <w:p w14:paraId="7D42176B"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4AFDEAE8"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F38D104"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GEBCO</w:t>
            </w:r>
          </w:p>
        </w:tc>
        <w:tc>
          <w:tcPr>
            <w:tcW w:w="1880" w:type="dxa"/>
            <w:tcBorders>
              <w:top w:val="nil"/>
              <w:left w:val="nil"/>
              <w:bottom w:val="single" w:sz="4" w:space="0" w:color="auto"/>
              <w:right w:val="single" w:sz="4" w:space="0" w:color="auto"/>
            </w:tcBorders>
            <w:shd w:val="clear" w:color="auto" w:fill="auto"/>
            <w:noWrap/>
            <w:vAlign w:val="center"/>
            <w:hideMark/>
          </w:tcPr>
          <w:p w14:paraId="11B74A4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191AIP2043.2</w:t>
            </w:r>
          </w:p>
        </w:tc>
        <w:tc>
          <w:tcPr>
            <w:tcW w:w="2440" w:type="dxa"/>
            <w:tcBorders>
              <w:top w:val="nil"/>
              <w:left w:val="nil"/>
              <w:bottom w:val="single" w:sz="4" w:space="0" w:color="auto"/>
              <w:right w:val="single" w:sz="4" w:space="0" w:color="auto"/>
            </w:tcBorders>
            <w:shd w:val="clear" w:color="auto" w:fill="auto"/>
            <w:noWrap/>
            <w:vAlign w:val="center"/>
            <w:hideMark/>
          </w:tcPr>
          <w:p w14:paraId="3FA8D4F1"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50,000</w:t>
            </w:r>
          </w:p>
        </w:tc>
      </w:tr>
      <w:tr w:rsidR="00A2212D" w:rsidRPr="00A2212D" w14:paraId="561AB22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A299975"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Science for reducing nutrient enrichment </w:t>
            </w:r>
          </w:p>
        </w:tc>
        <w:tc>
          <w:tcPr>
            <w:tcW w:w="1880" w:type="dxa"/>
            <w:tcBorders>
              <w:top w:val="nil"/>
              <w:left w:val="nil"/>
              <w:bottom w:val="single" w:sz="4" w:space="0" w:color="auto"/>
              <w:right w:val="single" w:sz="4" w:space="0" w:color="auto"/>
            </w:tcBorders>
            <w:shd w:val="clear" w:color="auto" w:fill="auto"/>
            <w:noWrap/>
            <w:vAlign w:val="center"/>
            <w:hideMark/>
          </w:tcPr>
          <w:p w14:paraId="78F0C271"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191AIP2043.3</w:t>
            </w:r>
          </w:p>
        </w:tc>
        <w:tc>
          <w:tcPr>
            <w:tcW w:w="2440" w:type="dxa"/>
            <w:tcBorders>
              <w:top w:val="nil"/>
              <w:left w:val="nil"/>
              <w:bottom w:val="single" w:sz="4" w:space="0" w:color="auto"/>
              <w:right w:val="single" w:sz="4" w:space="0" w:color="auto"/>
            </w:tcBorders>
            <w:shd w:val="clear" w:color="auto" w:fill="auto"/>
            <w:noWrap/>
            <w:vAlign w:val="center"/>
            <w:hideMark/>
          </w:tcPr>
          <w:p w14:paraId="476057F2"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75D0C2CA"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931A12A"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Climate change adaptation in coastal zones</w:t>
            </w:r>
          </w:p>
        </w:tc>
        <w:tc>
          <w:tcPr>
            <w:tcW w:w="1880" w:type="dxa"/>
            <w:tcBorders>
              <w:top w:val="nil"/>
              <w:left w:val="nil"/>
              <w:bottom w:val="single" w:sz="4" w:space="0" w:color="auto"/>
              <w:right w:val="single" w:sz="4" w:space="0" w:color="auto"/>
            </w:tcBorders>
            <w:shd w:val="clear" w:color="auto" w:fill="auto"/>
            <w:noWrap/>
            <w:vAlign w:val="center"/>
            <w:hideMark/>
          </w:tcPr>
          <w:p w14:paraId="6000B307"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191AIP2043.4</w:t>
            </w:r>
          </w:p>
        </w:tc>
        <w:tc>
          <w:tcPr>
            <w:tcW w:w="2440" w:type="dxa"/>
            <w:tcBorders>
              <w:top w:val="nil"/>
              <w:left w:val="nil"/>
              <w:bottom w:val="single" w:sz="4" w:space="0" w:color="auto"/>
              <w:right w:val="single" w:sz="4" w:space="0" w:color="auto"/>
            </w:tcBorders>
            <w:shd w:val="clear" w:color="auto" w:fill="auto"/>
            <w:noWrap/>
            <w:vAlign w:val="center"/>
            <w:hideMark/>
          </w:tcPr>
          <w:p w14:paraId="15E10D87"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3772A360"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64CDBBE9"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E - Sustainable Management &amp; Governance</w:t>
            </w:r>
          </w:p>
        </w:tc>
        <w:tc>
          <w:tcPr>
            <w:tcW w:w="1880" w:type="dxa"/>
            <w:tcBorders>
              <w:top w:val="nil"/>
              <w:left w:val="nil"/>
              <w:bottom w:val="single" w:sz="4" w:space="0" w:color="auto"/>
              <w:right w:val="single" w:sz="4" w:space="0" w:color="auto"/>
            </w:tcBorders>
            <w:shd w:val="clear" w:color="000000" w:fill="FCD5B4"/>
            <w:noWrap/>
            <w:vAlign w:val="center"/>
            <w:hideMark/>
          </w:tcPr>
          <w:p w14:paraId="43AED5A7"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254732C0"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3,900,000</w:t>
            </w:r>
          </w:p>
        </w:tc>
      </w:tr>
      <w:tr w:rsidR="00A2212D" w:rsidRPr="00A2212D" w14:paraId="061995CB"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43F2797C"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482B5B32"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191RCG2043.1</w:t>
            </w:r>
          </w:p>
        </w:tc>
        <w:tc>
          <w:tcPr>
            <w:tcW w:w="2440" w:type="dxa"/>
            <w:tcBorders>
              <w:top w:val="nil"/>
              <w:left w:val="nil"/>
              <w:bottom w:val="single" w:sz="4" w:space="0" w:color="auto"/>
              <w:right w:val="single" w:sz="4" w:space="0" w:color="auto"/>
            </w:tcBorders>
            <w:shd w:val="clear" w:color="000000" w:fill="FDE9D9"/>
            <w:noWrap/>
            <w:vAlign w:val="center"/>
            <w:hideMark/>
          </w:tcPr>
          <w:p w14:paraId="42565C23"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900,000</w:t>
            </w:r>
          </w:p>
        </w:tc>
      </w:tr>
      <w:tr w:rsidR="00A2212D" w:rsidRPr="00A2212D" w14:paraId="7CC0277E"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1E942F84"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IOC Governance </w:t>
            </w:r>
          </w:p>
        </w:tc>
        <w:tc>
          <w:tcPr>
            <w:tcW w:w="1880" w:type="dxa"/>
            <w:tcBorders>
              <w:top w:val="nil"/>
              <w:left w:val="nil"/>
              <w:bottom w:val="single" w:sz="4" w:space="0" w:color="auto"/>
              <w:right w:val="single" w:sz="4" w:space="0" w:color="auto"/>
            </w:tcBorders>
            <w:shd w:val="clear" w:color="auto" w:fill="auto"/>
            <w:noWrap/>
            <w:vAlign w:val="center"/>
            <w:hideMark/>
          </w:tcPr>
          <w:p w14:paraId="35EF9938"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191RCG2043.1</w:t>
            </w:r>
          </w:p>
        </w:tc>
        <w:tc>
          <w:tcPr>
            <w:tcW w:w="2440" w:type="dxa"/>
            <w:tcBorders>
              <w:top w:val="nil"/>
              <w:left w:val="nil"/>
              <w:bottom w:val="single" w:sz="4" w:space="0" w:color="auto"/>
              <w:right w:val="single" w:sz="4" w:space="0" w:color="auto"/>
            </w:tcBorders>
            <w:shd w:val="clear" w:color="auto" w:fill="auto"/>
            <w:noWrap/>
            <w:vAlign w:val="center"/>
            <w:hideMark/>
          </w:tcPr>
          <w:p w14:paraId="43D5D103"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76C6471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2B810F2"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IOCARIBE (office support &amp; intersessional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1A6EFDA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191RCG2043.2</w:t>
            </w:r>
          </w:p>
        </w:tc>
        <w:tc>
          <w:tcPr>
            <w:tcW w:w="2440" w:type="dxa"/>
            <w:tcBorders>
              <w:top w:val="nil"/>
              <w:left w:val="nil"/>
              <w:bottom w:val="single" w:sz="4" w:space="0" w:color="auto"/>
              <w:right w:val="single" w:sz="4" w:space="0" w:color="auto"/>
            </w:tcBorders>
            <w:shd w:val="clear" w:color="auto" w:fill="auto"/>
            <w:noWrap/>
            <w:vAlign w:val="center"/>
            <w:hideMark/>
          </w:tcPr>
          <w:p w14:paraId="2F053B72"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56F5DDA2"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2FA27D40"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IOCAFRICA (office support &amp; intersessional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07ABBAC6"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191RCG2043.3</w:t>
            </w:r>
          </w:p>
        </w:tc>
        <w:tc>
          <w:tcPr>
            <w:tcW w:w="2440" w:type="dxa"/>
            <w:tcBorders>
              <w:top w:val="nil"/>
              <w:left w:val="nil"/>
              <w:bottom w:val="single" w:sz="4" w:space="0" w:color="auto"/>
              <w:right w:val="single" w:sz="4" w:space="0" w:color="auto"/>
            </w:tcBorders>
            <w:shd w:val="clear" w:color="auto" w:fill="auto"/>
            <w:noWrap/>
            <w:vAlign w:val="center"/>
            <w:hideMark/>
          </w:tcPr>
          <w:p w14:paraId="6228EC15"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36DF43EE"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3144814B"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WESTPAC (office support &amp; intersessional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2C20F43D"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191RCG2043.4</w:t>
            </w:r>
          </w:p>
        </w:tc>
        <w:tc>
          <w:tcPr>
            <w:tcW w:w="2440" w:type="dxa"/>
            <w:tcBorders>
              <w:top w:val="nil"/>
              <w:left w:val="nil"/>
              <w:bottom w:val="single" w:sz="4" w:space="0" w:color="auto"/>
              <w:right w:val="single" w:sz="4" w:space="0" w:color="auto"/>
            </w:tcBorders>
            <w:shd w:val="clear" w:color="auto" w:fill="auto"/>
            <w:noWrap/>
            <w:vAlign w:val="center"/>
            <w:hideMark/>
          </w:tcPr>
          <w:p w14:paraId="07468169"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200,000</w:t>
            </w:r>
          </w:p>
        </w:tc>
      </w:tr>
      <w:tr w:rsidR="00A2212D" w:rsidRPr="00A2212D" w14:paraId="0EF43EB5"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2E3DD070"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IOCINDIO (intersessional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14721D66"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191RCG2043.5</w:t>
            </w:r>
          </w:p>
        </w:tc>
        <w:tc>
          <w:tcPr>
            <w:tcW w:w="2440" w:type="dxa"/>
            <w:tcBorders>
              <w:top w:val="nil"/>
              <w:left w:val="nil"/>
              <w:bottom w:val="single" w:sz="4" w:space="0" w:color="auto"/>
              <w:right w:val="single" w:sz="4" w:space="0" w:color="auto"/>
            </w:tcBorders>
            <w:shd w:val="clear" w:color="auto" w:fill="auto"/>
            <w:noWrap/>
            <w:vAlign w:val="center"/>
            <w:hideMark/>
          </w:tcPr>
          <w:p w14:paraId="78DE9B2E"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369B4C13"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4B165722"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UN partnerships, global governance, policy and outreach</w:t>
            </w:r>
          </w:p>
        </w:tc>
        <w:tc>
          <w:tcPr>
            <w:tcW w:w="1880" w:type="dxa"/>
            <w:tcBorders>
              <w:top w:val="nil"/>
              <w:left w:val="nil"/>
              <w:bottom w:val="single" w:sz="4" w:space="0" w:color="auto"/>
              <w:right w:val="single" w:sz="4" w:space="0" w:color="auto"/>
            </w:tcBorders>
            <w:shd w:val="clear" w:color="auto" w:fill="auto"/>
            <w:noWrap/>
            <w:vAlign w:val="center"/>
            <w:hideMark/>
          </w:tcPr>
          <w:p w14:paraId="331981B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191RCG2043.6</w:t>
            </w:r>
          </w:p>
        </w:tc>
        <w:tc>
          <w:tcPr>
            <w:tcW w:w="2440" w:type="dxa"/>
            <w:tcBorders>
              <w:top w:val="nil"/>
              <w:left w:val="nil"/>
              <w:bottom w:val="single" w:sz="4" w:space="0" w:color="auto"/>
              <w:right w:val="single" w:sz="4" w:space="0" w:color="auto"/>
            </w:tcBorders>
            <w:shd w:val="clear" w:color="auto" w:fill="auto"/>
            <w:noWrap/>
            <w:vAlign w:val="center"/>
            <w:hideMark/>
          </w:tcPr>
          <w:p w14:paraId="74929642"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431D8A24"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EC25688"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ICAM &amp; Marine Spatial Planning</w:t>
            </w:r>
          </w:p>
        </w:tc>
        <w:tc>
          <w:tcPr>
            <w:tcW w:w="1880" w:type="dxa"/>
            <w:tcBorders>
              <w:top w:val="nil"/>
              <w:left w:val="nil"/>
              <w:bottom w:val="single" w:sz="4" w:space="0" w:color="auto"/>
              <w:right w:val="single" w:sz="4" w:space="0" w:color="auto"/>
            </w:tcBorders>
            <w:shd w:val="clear" w:color="auto" w:fill="auto"/>
            <w:noWrap/>
            <w:vAlign w:val="center"/>
            <w:hideMark/>
          </w:tcPr>
          <w:p w14:paraId="007E934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191RCG2043.7</w:t>
            </w:r>
          </w:p>
        </w:tc>
        <w:tc>
          <w:tcPr>
            <w:tcW w:w="2440" w:type="dxa"/>
            <w:tcBorders>
              <w:top w:val="nil"/>
              <w:left w:val="nil"/>
              <w:bottom w:val="single" w:sz="4" w:space="0" w:color="auto"/>
              <w:right w:val="single" w:sz="4" w:space="0" w:color="auto"/>
            </w:tcBorders>
            <w:shd w:val="clear" w:color="auto" w:fill="auto"/>
            <w:noWrap/>
            <w:vAlign w:val="center"/>
            <w:hideMark/>
          </w:tcPr>
          <w:p w14:paraId="12E3AAD6"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03BD56E2"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5F496779"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Un Decade of Ocean Science for Sustainable Development</w:t>
            </w:r>
          </w:p>
        </w:tc>
        <w:tc>
          <w:tcPr>
            <w:tcW w:w="1880" w:type="dxa"/>
            <w:tcBorders>
              <w:top w:val="nil"/>
              <w:left w:val="nil"/>
              <w:bottom w:val="single" w:sz="4" w:space="0" w:color="auto"/>
              <w:right w:val="single" w:sz="4" w:space="0" w:color="auto"/>
            </w:tcBorders>
            <w:shd w:val="clear" w:color="000000" w:fill="E4DFEC"/>
            <w:noWrap/>
            <w:vAlign w:val="center"/>
            <w:hideMark/>
          </w:tcPr>
          <w:p w14:paraId="1E136DC4"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E4DFEC"/>
            <w:noWrap/>
            <w:vAlign w:val="center"/>
            <w:hideMark/>
          </w:tcPr>
          <w:p w14:paraId="6A66C5C0"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3,000,000</w:t>
            </w:r>
          </w:p>
        </w:tc>
      </w:tr>
      <w:tr w:rsidR="00A2212D" w:rsidRPr="00A2212D" w14:paraId="0DC3A089"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11BAC072"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F - Capacity Development</w:t>
            </w:r>
          </w:p>
        </w:tc>
        <w:tc>
          <w:tcPr>
            <w:tcW w:w="1880" w:type="dxa"/>
            <w:tcBorders>
              <w:top w:val="nil"/>
              <w:left w:val="nil"/>
              <w:bottom w:val="single" w:sz="4" w:space="0" w:color="auto"/>
              <w:right w:val="single" w:sz="4" w:space="0" w:color="auto"/>
            </w:tcBorders>
            <w:shd w:val="clear" w:color="000000" w:fill="FCD5B4"/>
            <w:noWrap/>
            <w:vAlign w:val="center"/>
            <w:hideMark/>
          </w:tcPr>
          <w:p w14:paraId="44758C9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6C9E3E29"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1,245,000</w:t>
            </w:r>
          </w:p>
        </w:tc>
      </w:tr>
      <w:tr w:rsidR="00A2212D" w:rsidRPr="00A2212D" w14:paraId="3E8C0E7D"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24F26224"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01ABC5AA"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191ICD2043</w:t>
            </w:r>
          </w:p>
        </w:tc>
        <w:tc>
          <w:tcPr>
            <w:tcW w:w="2440" w:type="dxa"/>
            <w:tcBorders>
              <w:top w:val="nil"/>
              <w:left w:val="nil"/>
              <w:bottom w:val="single" w:sz="4" w:space="0" w:color="auto"/>
              <w:right w:val="single" w:sz="4" w:space="0" w:color="auto"/>
            </w:tcBorders>
            <w:shd w:val="clear" w:color="000000" w:fill="FDE9D9"/>
            <w:noWrap/>
            <w:vAlign w:val="center"/>
            <w:hideMark/>
          </w:tcPr>
          <w:p w14:paraId="35CAC248"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1,245,000</w:t>
            </w:r>
          </w:p>
        </w:tc>
      </w:tr>
      <w:tr w:rsidR="00A2212D" w:rsidRPr="00A2212D" w14:paraId="50A06DBF"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E14A316"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CD coordination (incl. TMT)</w:t>
            </w:r>
          </w:p>
        </w:tc>
        <w:tc>
          <w:tcPr>
            <w:tcW w:w="1880" w:type="dxa"/>
            <w:tcBorders>
              <w:top w:val="nil"/>
              <w:left w:val="nil"/>
              <w:bottom w:val="single" w:sz="4" w:space="0" w:color="auto"/>
              <w:right w:val="single" w:sz="4" w:space="0" w:color="auto"/>
            </w:tcBorders>
            <w:shd w:val="clear" w:color="auto" w:fill="auto"/>
            <w:noWrap/>
            <w:vAlign w:val="center"/>
            <w:hideMark/>
          </w:tcPr>
          <w:p w14:paraId="18C13605"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191ICD2043.1</w:t>
            </w:r>
          </w:p>
        </w:tc>
        <w:tc>
          <w:tcPr>
            <w:tcW w:w="2440" w:type="dxa"/>
            <w:tcBorders>
              <w:top w:val="nil"/>
              <w:left w:val="nil"/>
              <w:bottom w:val="single" w:sz="4" w:space="0" w:color="auto"/>
              <w:right w:val="single" w:sz="4" w:space="0" w:color="auto"/>
            </w:tcBorders>
            <w:shd w:val="clear" w:color="auto" w:fill="auto"/>
            <w:noWrap/>
            <w:vAlign w:val="center"/>
            <w:hideMark/>
          </w:tcPr>
          <w:p w14:paraId="47422C0B"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300,000</w:t>
            </w:r>
          </w:p>
        </w:tc>
      </w:tr>
      <w:tr w:rsidR="00A2212D" w:rsidRPr="00A2212D" w14:paraId="1CCE590A"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59F2ABA"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GOSR</w:t>
            </w:r>
          </w:p>
        </w:tc>
        <w:tc>
          <w:tcPr>
            <w:tcW w:w="1880" w:type="dxa"/>
            <w:tcBorders>
              <w:top w:val="nil"/>
              <w:left w:val="nil"/>
              <w:bottom w:val="single" w:sz="4" w:space="0" w:color="auto"/>
              <w:right w:val="single" w:sz="4" w:space="0" w:color="auto"/>
            </w:tcBorders>
            <w:shd w:val="clear" w:color="auto" w:fill="auto"/>
            <w:noWrap/>
            <w:vAlign w:val="center"/>
            <w:hideMark/>
          </w:tcPr>
          <w:p w14:paraId="3637027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191ICD2043.2</w:t>
            </w:r>
          </w:p>
        </w:tc>
        <w:tc>
          <w:tcPr>
            <w:tcW w:w="2440" w:type="dxa"/>
            <w:tcBorders>
              <w:top w:val="nil"/>
              <w:left w:val="nil"/>
              <w:bottom w:val="single" w:sz="4" w:space="0" w:color="auto"/>
              <w:right w:val="single" w:sz="4" w:space="0" w:color="auto"/>
            </w:tcBorders>
            <w:shd w:val="clear" w:color="auto" w:fill="auto"/>
            <w:noWrap/>
            <w:vAlign w:val="center"/>
            <w:hideMark/>
          </w:tcPr>
          <w:p w14:paraId="7765F0A8"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75,000</w:t>
            </w:r>
          </w:p>
        </w:tc>
      </w:tr>
      <w:tr w:rsidR="00A2212D" w:rsidRPr="00A2212D" w14:paraId="21EEC44C"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33A9FC9"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Ocean Literacy</w:t>
            </w:r>
          </w:p>
        </w:tc>
        <w:tc>
          <w:tcPr>
            <w:tcW w:w="1880" w:type="dxa"/>
            <w:tcBorders>
              <w:top w:val="nil"/>
              <w:left w:val="nil"/>
              <w:bottom w:val="single" w:sz="4" w:space="0" w:color="auto"/>
              <w:right w:val="single" w:sz="4" w:space="0" w:color="auto"/>
            </w:tcBorders>
            <w:shd w:val="clear" w:color="auto" w:fill="auto"/>
            <w:noWrap/>
            <w:vAlign w:val="center"/>
            <w:hideMark/>
          </w:tcPr>
          <w:p w14:paraId="6B10C2F9"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191ICD2043.3</w:t>
            </w:r>
          </w:p>
        </w:tc>
        <w:tc>
          <w:tcPr>
            <w:tcW w:w="2440" w:type="dxa"/>
            <w:tcBorders>
              <w:top w:val="nil"/>
              <w:left w:val="nil"/>
              <w:bottom w:val="single" w:sz="4" w:space="0" w:color="auto"/>
              <w:right w:val="single" w:sz="4" w:space="0" w:color="auto"/>
            </w:tcBorders>
            <w:shd w:val="clear" w:color="auto" w:fill="auto"/>
            <w:noWrap/>
            <w:vAlign w:val="center"/>
            <w:hideMark/>
          </w:tcPr>
          <w:p w14:paraId="7D14CC4E"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200,000</w:t>
            </w:r>
          </w:p>
        </w:tc>
      </w:tr>
      <w:tr w:rsidR="00A2212D" w:rsidRPr="00A2212D" w14:paraId="590496F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FED6A1B"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IOCAFRICA Capacity development workplans</w:t>
            </w:r>
          </w:p>
        </w:tc>
        <w:tc>
          <w:tcPr>
            <w:tcW w:w="1880" w:type="dxa"/>
            <w:tcBorders>
              <w:top w:val="nil"/>
              <w:left w:val="nil"/>
              <w:bottom w:val="single" w:sz="4" w:space="0" w:color="auto"/>
              <w:right w:val="single" w:sz="4" w:space="0" w:color="auto"/>
            </w:tcBorders>
            <w:shd w:val="clear" w:color="auto" w:fill="auto"/>
            <w:noWrap/>
            <w:vAlign w:val="center"/>
            <w:hideMark/>
          </w:tcPr>
          <w:p w14:paraId="320C672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191ICD2043.4</w:t>
            </w:r>
          </w:p>
        </w:tc>
        <w:tc>
          <w:tcPr>
            <w:tcW w:w="2440" w:type="dxa"/>
            <w:tcBorders>
              <w:top w:val="nil"/>
              <w:left w:val="nil"/>
              <w:bottom w:val="single" w:sz="4" w:space="0" w:color="auto"/>
              <w:right w:val="single" w:sz="4" w:space="0" w:color="auto"/>
            </w:tcBorders>
            <w:shd w:val="clear" w:color="auto" w:fill="auto"/>
            <w:noWrap/>
            <w:vAlign w:val="center"/>
            <w:hideMark/>
          </w:tcPr>
          <w:p w14:paraId="20DCFDE2"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200,000</w:t>
            </w:r>
          </w:p>
        </w:tc>
      </w:tr>
      <w:tr w:rsidR="00A2212D" w:rsidRPr="00A2212D" w14:paraId="66ECC660"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2020C06D"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IOCARIBE Capacity development workplans </w:t>
            </w:r>
          </w:p>
        </w:tc>
        <w:tc>
          <w:tcPr>
            <w:tcW w:w="1880" w:type="dxa"/>
            <w:tcBorders>
              <w:top w:val="nil"/>
              <w:left w:val="nil"/>
              <w:bottom w:val="single" w:sz="4" w:space="0" w:color="auto"/>
              <w:right w:val="single" w:sz="4" w:space="0" w:color="auto"/>
            </w:tcBorders>
            <w:shd w:val="clear" w:color="auto" w:fill="auto"/>
            <w:noWrap/>
            <w:vAlign w:val="center"/>
            <w:hideMark/>
          </w:tcPr>
          <w:p w14:paraId="2382D3A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191ICD2043.5</w:t>
            </w:r>
          </w:p>
        </w:tc>
        <w:tc>
          <w:tcPr>
            <w:tcW w:w="2440" w:type="dxa"/>
            <w:tcBorders>
              <w:top w:val="nil"/>
              <w:left w:val="nil"/>
              <w:bottom w:val="single" w:sz="4" w:space="0" w:color="auto"/>
              <w:right w:val="single" w:sz="4" w:space="0" w:color="auto"/>
            </w:tcBorders>
            <w:shd w:val="clear" w:color="auto" w:fill="auto"/>
            <w:noWrap/>
            <w:vAlign w:val="center"/>
            <w:hideMark/>
          </w:tcPr>
          <w:p w14:paraId="6CFDFD56"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120,000</w:t>
            </w:r>
          </w:p>
        </w:tc>
      </w:tr>
      <w:tr w:rsidR="00A2212D" w:rsidRPr="00A2212D" w14:paraId="52DD914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24832DB7"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WESTPAC Capacity development workplans</w:t>
            </w:r>
          </w:p>
        </w:tc>
        <w:tc>
          <w:tcPr>
            <w:tcW w:w="1880" w:type="dxa"/>
            <w:tcBorders>
              <w:top w:val="nil"/>
              <w:left w:val="nil"/>
              <w:bottom w:val="single" w:sz="4" w:space="0" w:color="auto"/>
              <w:right w:val="single" w:sz="4" w:space="0" w:color="auto"/>
            </w:tcBorders>
            <w:shd w:val="clear" w:color="auto" w:fill="auto"/>
            <w:noWrap/>
            <w:vAlign w:val="center"/>
            <w:hideMark/>
          </w:tcPr>
          <w:p w14:paraId="577D7AF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191ICD2043.6</w:t>
            </w:r>
          </w:p>
        </w:tc>
        <w:tc>
          <w:tcPr>
            <w:tcW w:w="2440" w:type="dxa"/>
            <w:tcBorders>
              <w:top w:val="nil"/>
              <w:left w:val="nil"/>
              <w:bottom w:val="single" w:sz="4" w:space="0" w:color="auto"/>
              <w:right w:val="single" w:sz="4" w:space="0" w:color="auto"/>
            </w:tcBorders>
            <w:shd w:val="clear" w:color="auto" w:fill="auto"/>
            <w:noWrap/>
            <w:vAlign w:val="center"/>
            <w:hideMark/>
          </w:tcPr>
          <w:p w14:paraId="03E3BD30"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250,000</w:t>
            </w:r>
          </w:p>
        </w:tc>
      </w:tr>
      <w:tr w:rsidR="00A2212D" w:rsidRPr="00A2212D" w14:paraId="37D42C58"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91B75DD"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IOCINDIO Capacity development workplans</w:t>
            </w:r>
          </w:p>
        </w:tc>
        <w:tc>
          <w:tcPr>
            <w:tcW w:w="1880" w:type="dxa"/>
            <w:tcBorders>
              <w:top w:val="nil"/>
              <w:left w:val="nil"/>
              <w:bottom w:val="single" w:sz="4" w:space="0" w:color="auto"/>
              <w:right w:val="single" w:sz="4" w:space="0" w:color="auto"/>
            </w:tcBorders>
            <w:shd w:val="clear" w:color="auto" w:fill="auto"/>
            <w:noWrap/>
            <w:vAlign w:val="center"/>
            <w:hideMark/>
          </w:tcPr>
          <w:p w14:paraId="4D8558AE"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191ICD2043.7</w:t>
            </w:r>
          </w:p>
        </w:tc>
        <w:tc>
          <w:tcPr>
            <w:tcW w:w="2440" w:type="dxa"/>
            <w:tcBorders>
              <w:top w:val="nil"/>
              <w:left w:val="nil"/>
              <w:bottom w:val="single" w:sz="4" w:space="0" w:color="auto"/>
              <w:right w:val="single" w:sz="4" w:space="0" w:color="auto"/>
            </w:tcBorders>
            <w:shd w:val="clear" w:color="auto" w:fill="auto"/>
            <w:noWrap/>
            <w:vAlign w:val="center"/>
            <w:hideMark/>
          </w:tcPr>
          <w:p w14:paraId="0FA7EA4C"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6FCCD97D"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61B5F16D"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xml:space="preserve">TOTAL </w:t>
            </w:r>
          </w:p>
        </w:tc>
        <w:tc>
          <w:tcPr>
            <w:tcW w:w="1880" w:type="dxa"/>
            <w:tcBorders>
              <w:top w:val="nil"/>
              <w:left w:val="nil"/>
              <w:bottom w:val="single" w:sz="4" w:space="0" w:color="auto"/>
              <w:right w:val="single" w:sz="4" w:space="0" w:color="auto"/>
            </w:tcBorders>
            <w:shd w:val="clear" w:color="auto" w:fill="auto"/>
            <w:noWrap/>
            <w:vAlign w:val="center"/>
            <w:hideMark/>
          </w:tcPr>
          <w:p w14:paraId="1BFBCB0D"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auto" w:fill="auto"/>
            <w:noWrap/>
            <w:vAlign w:val="center"/>
            <w:hideMark/>
          </w:tcPr>
          <w:p w14:paraId="25A96D25"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9,875,000</w:t>
            </w:r>
          </w:p>
        </w:tc>
      </w:tr>
    </w:tbl>
    <w:p w14:paraId="1C0731E1" w14:textId="4E7E978E" w:rsidR="00A2212D" w:rsidRDefault="00A2212D" w:rsidP="005830A6">
      <w:pPr>
        <w:tabs>
          <w:tab w:val="clear" w:pos="567"/>
        </w:tabs>
        <w:snapToGrid/>
        <w:rPr>
          <w:rFonts w:asciiTheme="minorBidi" w:eastAsia="Times New Roman" w:hAnsiTheme="minorBidi" w:cstheme="minorBidi"/>
          <w:sz w:val="22"/>
          <w:szCs w:val="22"/>
          <w:highlight w:val="cyan"/>
          <w:lang w:eastAsia="en-US"/>
        </w:rPr>
        <w:sectPr w:rsidR="00A2212D" w:rsidSect="001E02DA">
          <w:headerReference w:type="first" r:id="rId37"/>
          <w:pgSz w:w="11906" w:h="16838" w:code="9"/>
          <w:pgMar w:top="1304" w:right="1304" w:bottom="1304" w:left="1135" w:header="675" w:footer="0" w:gutter="0"/>
          <w:cols w:space="708"/>
          <w:titlePg/>
          <w:docGrid w:linePitch="360"/>
        </w:sectPr>
      </w:pPr>
    </w:p>
    <w:p w14:paraId="6BF87E92" w14:textId="14B6F230" w:rsidR="001D16FB" w:rsidRPr="001D16FB" w:rsidRDefault="001D16FB" w:rsidP="001D16FB">
      <w:pPr>
        <w:tabs>
          <w:tab w:val="clear" w:pos="567"/>
        </w:tabs>
        <w:snapToGrid/>
        <w:rPr>
          <w:rFonts w:asciiTheme="minorBidi" w:eastAsia="Times New Roman" w:hAnsiTheme="minorBidi" w:cstheme="minorBidi"/>
          <w:sz w:val="22"/>
          <w:szCs w:val="22"/>
          <w:highlight w:val="cyan"/>
          <w:lang w:eastAsia="en-US"/>
        </w:rPr>
      </w:pPr>
    </w:p>
    <w:p w14:paraId="20D337E0" w14:textId="2A136D8F" w:rsidR="00530453" w:rsidRDefault="00C946BE" w:rsidP="001D16FB">
      <w:pPr>
        <w:tabs>
          <w:tab w:val="clear" w:pos="567"/>
        </w:tabs>
        <w:snapToGrid/>
        <w:rPr>
          <w:rFonts w:asciiTheme="minorBidi" w:eastAsia="Times New Roman" w:hAnsiTheme="minorBidi" w:cstheme="minorBidi"/>
          <w:sz w:val="22"/>
          <w:szCs w:val="22"/>
          <w:lang w:eastAsia="en-US"/>
        </w:rPr>
        <w:sectPr w:rsidR="00530453" w:rsidSect="00530453">
          <w:pgSz w:w="16838" w:h="11906" w:orient="landscape" w:code="9"/>
          <w:pgMar w:top="1304" w:right="1304" w:bottom="1304" w:left="1304" w:header="675" w:footer="0" w:gutter="0"/>
          <w:cols w:space="708"/>
          <w:titlePg/>
          <w:docGrid w:linePitch="360"/>
        </w:sectPr>
      </w:pPr>
      <w:r>
        <w:rPr>
          <w:noProof/>
          <w:snapToGrid/>
        </w:rPr>
        <w:drawing>
          <wp:inline distT="0" distB="0" distL="0" distR="0" wp14:anchorId="465ECEA8" wp14:editId="302F9A11">
            <wp:extent cx="9036050" cy="5078095"/>
            <wp:effectExtent l="0" t="0" r="0" b="8255"/>
            <wp:docPr id="80815413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54134" name="Picture 1" descr="A diagram of a company&#10;&#10;AI-generated content may be incorrect."/>
                    <pic:cNvPicPr/>
                  </pic:nvPicPr>
                  <pic:blipFill>
                    <a:blip r:embed="rId38"/>
                    <a:stretch>
                      <a:fillRect/>
                    </a:stretch>
                  </pic:blipFill>
                  <pic:spPr>
                    <a:xfrm>
                      <a:off x="0" y="0"/>
                      <a:ext cx="9036050" cy="5078095"/>
                    </a:xfrm>
                    <a:prstGeom prst="rect">
                      <a:avLst/>
                    </a:prstGeom>
                  </pic:spPr>
                </pic:pic>
              </a:graphicData>
            </a:graphic>
          </wp:inline>
        </w:drawing>
      </w:r>
    </w:p>
    <w:p w14:paraId="0B1416E9" w14:textId="3754701C" w:rsidR="00325489" w:rsidRDefault="00325489" w:rsidP="001E02DA">
      <w:pPr>
        <w:tabs>
          <w:tab w:val="clear" w:pos="567"/>
        </w:tabs>
        <w:autoSpaceDE w:val="0"/>
        <w:autoSpaceDN w:val="0"/>
        <w:adjustRightInd w:val="0"/>
        <w:snapToGrid/>
        <w:spacing w:after="5"/>
        <w:jc w:val="both"/>
        <w:rPr>
          <w:rFonts w:ascii="Arial" w:hAnsi="Arial" w:cs="Arial"/>
          <w:snapToGrid/>
          <w:color w:val="000000"/>
          <w:sz w:val="21"/>
          <w:szCs w:val="21"/>
          <w:lang w:val="en-US"/>
        </w:rPr>
      </w:pPr>
    </w:p>
    <w:sectPr w:rsidR="00325489" w:rsidSect="00F3495E">
      <w:headerReference w:type="first" r:id="rId39"/>
      <w:pgSz w:w="11906" w:h="16838" w:code="9"/>
      <w:pgMar w:top="1418" w:right="1134"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E72BD" w14:textId="77777777" w:rsidR="00C91152" w:rsidRDefault="00C91152">
      <w:r>
        <w:separator/>
      </w:r>
    </w:p>
  </w:endnote>
  <w:endnote w:type="continuationSeparator" w:id="0">
    <w:p w14:paraId="6B5178FF" w14:textId="77777777" w:rsidR="00C91152" w:rsidRDefault="00C91152">
      <w:r>
        <w:continuationSeparator/>
      </w:r>
    </w:p>
  </w:endnote>
  <w:endnote w:type="continuationNotice" w:id="1">
    <w:p w14:paraId="0594CB38" w14:textId="77777777" w:rsidR="00C91152" w:rsidRDefault="00C911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Founder Extended)">
    <w:altName w:val="Microsoft YaHe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74291" w14:textId="77777777" w:rsidR="00C91152" w:rsidRDefault="00C91152">
      <w:r>
        <w:separator/>
      </w:r>
    </w:p>
  </w:footnote>
  <w:footnote w:type="continuationSeparator" w:id="0">
    <w:p w14:paraId="62D80517" w14:textId="77777777" w:rsidR="00C91152" w:rsidRDefault="00C91152">
      <w:r>
        <w:continuationSeparator/>
      </w:r>
    </w:p>
  </w:footnote>
  <w:footnote w:type="continuationNotice" w:id="1">
    <w:p w14:paraId="324C2285" w14:textId="77777777" w:rsidR="00C91152" w:rsidRDefault="00C911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030A" w14:textId="5786E4FD" w:rsidR="00AE2085" w:rsidRPr="00FF54F5" w:rsidRDefault="00AE2085" w:rsidP="00FF54F5">
    <w:pPr>
      <w:pStyle w:val="Header"/>
      <w:rPr>
        <w:rFonts w:ascii="Arial" w:hAnsi="Arial" w:cs="Arial"/>
        <w:bCs/>
        <w:sz w:val="22"/>
        <w:szCs w:val="22"/>
        <w:lang w:val="fr-FR"/>
      </w:rPr>
    </w:pPr>
    <w:r w:rsidRPr="00352423">
      <w:rPr>
        <w:rFonts w:ascii="Arial" w:hAnsi="Arial" w:cs="Arial"/>
        <w:bCs/>
        <w:sz w:val="22"/>
        <w:szCs w:val="22"/>
        <w:lang w:val="fr-FR"/>
      </w:rPr>
      <w:t>IOC</w:t>
    </w:r>
    <w:r w:rsidR="005D3253">
      <w:rPr>
        <w:rFonts w:ascii="Arial" w:hAnsi="Arial" w:cs="Arial"/>
        <w:bCs/>
        <w:sz w:val="22"/>
        <w:szCs w:val="22"/>
        <w:lang w:val="fr-FR"/>
      </w:rPr>
      <w:t>/A</w:t>
    </w:r>
    <w:r w:rsidRPr="00352423">
      <w:rPr>
        <w:rFonts w:ascii="Arial" w:hAnsi="Arial" w:cs="Arial"/>
        <w:bCs/>
        <w:sz w:val="22"/>
        <w:szCs w:val="22"/>
        <w:lang w:val="fr-FR"/>
      </w:rPr>
      <w:t>-</w:t>
    </w:r>
    <w:r w:rsidR="005D3253">
      <w:rPr>
        <w:rFonts w:ascii="Arial" w:hAnsi="Arial" w:cs="Arial"/>
        <w:bCs/>
        <w:sz w:val="22"/>
        <w:szCs w:val="22"/>
        <w:lang w:val="fr-FR"/>
      </w:rPr>
      <w:t>33</w:t>
    </w:r>
    <w:r w:rsidR="006B18B7">
      <w:rPr>
        <w:rFonts w:ascii="Arial" w:hAnsi="Arial" w:cs="Arial"/>
        <w:bCs/>
        <w:sz w:val="22"/>
        <w:szCs w:val="22"/>
        <w:lang w:val="fr-FR"/>
      </w:rPr>
      <w:t>/5</w:t>
    </w:r>
    <w:r w:rsidRPr="00352423">
      <w:rPr>
        <w:rFonts w:ascii="Arial" w:hAnsi="Arial" w:cs="Arial"/>
        <w:bCs/>
        <w:sz w:val="22"/>
        <w:szCs w:val="22"/>
        <w:lang w:val="fr-FR"/>
      </w:rPr>
      <w:t>.</w:t>
    </w:r>
    <w:proofErr w:type="gramStart"/>
    <w:r w:rsidR="005D3253">
      <w:rPr>
        <w:rFonts w:ascii="Arial" w:hAnsi="Arial" w:cs="Arial"/>
        <w:bCs/>
        <w:sz w:val="22"/>
        <w:szCs w:val="22"/>
        <w:lang w:val="fr-FR"/>
      </w:rPr>
      <w:t>1</w:t>
    </w:r>
    <w:r w:rsidR="007D2711">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554519101"/>
        <w:docPartObj>
          <w:docPartGallery w:val="Page Numbers (Top of Page)"/>
          <w:docPartUnique/>
        </w:docPartObj>
      </w:sdtPr>
      <w:sdtEndPr/>
      <w:sdtContent>
        <w:r>
          <w:rPr>
            <w:rFonts w:ascii="Arial" w:hAnsi="Arial" w:cs="Arial"/>
            <w:bCs/>
            <w:sz w:val="22"/>
            <w:szCs w:val="22"/>
          </w:rPr>
          <w:t>(</w:t>
        </w:r>
        <w:r w:rsidR="00427DF3">
          <w:rPr>
            <w:rFonts w:ascii="Arial" w:hAnsi="Arial" w:cs="Arial"/>
            <w:bCs/>
            <w:sz w:val="22"/>
            <w:szCs w:val="22"/>
          </w:rPr>
          <w:t>1</w:t>
        </w:r>
        <w:r>
          <w:rPr>
            <w:rFonts w:ascii="Arial" w:hAnsi="Arial" w:cs="Arial"/>
            <w:bCs/>
            <w:sz w:val="22"/>
            <w:szCs w:val="22"/>
          </w:rPr>
          <w:t>)</w:t>
        </w:r>
        <w:r w:rsidR="000E759E">
          <w:rPr>
            <w:rFonts w:ascii="Arial" w:hAnsi="Arial" w:cs="Arial"/>
            <w:bCs/>
            <w:sz w:val="22"/>
            <w:szCs w:val="22"/>
          </w:rPr>
          <w:t xml:space="preserve"> </w:t>
        </w:r>
        <w:r w:rsidR="000335B3">
          <w:rPr>
            <w:rFonts w:ascii="Arial" w:hAnsi="Arial" w:cs="Arial"/>
            <w:bCs/>
            <w:sz w:val="22"/>
            <w:szCs w:val="22"/>
          </w:rPr>
          <w:t xml:space="preserve">Rev. </w:t>
        </w:r>
        <w:r w:rsidR="000E759E">
          <w:rPr>
            <w:rFonts w:ascii="Arial" w:hAnsi="Arial" w:cs="Arial"/>
            <w:bCs/>
            <w:sz w:val="22"/>
            <w:szCs w:val="22"/>
          </w:rPr>
          <w:t xml:space="preserve">– page </w:t>
        </w:r>
        <w:r w:rsidR="000E759E" w:rsidRPr="000E759E">
          <w:rPr>
            <w:rFonts w:ascii="Arial" w:hAnsi="Arial" w:cs="Arial"/>
            <w:bCs/>
            <w:sz w:val="22"/>
            <w:szCs w:val="22"/>
          </w:rPr>
          <w:fldChar w:fldCharType="begin"/>
        </w:r>
        <w:r w:rsidR="000E759E" w:rsidRPr="000E759E">
          <w:rPr>
            <w:rFonts w:ascii="Arial" w:hAnsi="Arial" w:cs="Arial"/>
            <w:bCs/>
            <w:sz w:val="22"/>
            <w:szCs w:val="22"/>
          </w:rPr>
          <w:instrText xml:space="preserve"> PAGE   \* MERGEFORMAT </w:instrText>
        </w:r>
        <w:r w:rsidR="000E759E" w:rsidRPr="000E759E">
          <w:rPr>
            <w:rFonts w:ascii="Arial" w:hAnsi="Arial" w:cs="Arial"/>
            <w:bCs/>
            <w:sz w:val="22"/>
            <w:szCs w:val="22"/>
          </w:rPr>
          <w:fldChar w:fldCharType="separate"/>
        </w:r>
        <w:r w:rsidR="00121594">
          <w:rPr>
            <w:rFonts w:ascii="Arial" w:hAnsi="Arial" w:cs="Arial"/>
            <w:bCs/>
            <w:noProof/>
            <w:sz w:val="22"/>
            <w:szCs w:val="22"/>
          </w:rPr>
          <w:t>18</w:t>
        </w:r>
        <w:r w:rsidR="000E759E" w:rsidRPr="000E759E">
          <w:rPr>
            <w:rFonts w:ascii="Arial" w:hAnsi="Arial" w:cs="Arial"/>
            <w:bCs/>
            <w:noProof/>
            <w:sz w:val="22"/>
            <w:szCs w:val="22"/>
          </w:rPr>
          <w:fldChar w:fldCharType="end"/>
        </w:r>
      </w:sdtContent>
    </w:sdt>
  </w:p>
  <w:p w14:paraId="7669745D" w14:textId="77777777" w:rsidR="00AE2085" w:rsidRPr="00D7566D" w:rsidRDefault="00AE208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B357" w14:textId="344456AD" w:rsidR="00AE2085" w:rsidRPr="00DD55DA" w:rsidRDefault="00AE2085" w:rsidP="00FF54F5">
    <w:pPr>
      <w:pStyle w:val="Header"/>
      <w:jc w:val="right"/>
      <w:rPr>
        <w:rFonts w:ascii="Arial" w:hAnsi="Arial" w:cs="Arial"/>
        <w:bCs/>
        <w:sz w:val="22"/>
        <w:szCs w:val="22"/>
        <w:lang w:val="fr-FR"/>
      </w:rPr>
    </w:pPr>
    <w:r w:rsidRPr="00352423">
      <w:rPr>
        <w:rFonts w:ascii="Arial" w:hAnsi="Arial" w:cs="Arial"/>
        <w:bCs/>
        <w:sz w:val="22"/>
        <w:szCs w:val="22"/>
        <w:lang w:val="fr-FR"/>
      </w:rPr>
      <w:t>IOC/</w:t>
    </w:r>
    <w:r w:rsidR="005D3253">
      <w:rPr>
        <w:rFonts w:ascii="Arial" w:hAnsi="Arial" w:cs="Arial"/>
        <w:bCs/>
        <w:sz w:val="22"/>
        <w:szCs w:val="22"/>
        <w:lang w:val="fr-FR"/>
      </w:rPr>
      <w:t>A</w:t>
    </w:r>
    <w:r w:rsidRPr="00352423">
      <w:rPr>
        <w:rFonts w:ascii="Arial" w:hAnsi="Arial" w:cs="Arial"/>
        <w:bCs/>
        <w:sz w:val="22"/>
        <w:szCs w:val="22"/>
        <w:lang w:val="fr-FR"/>
      </w:rPr>
      <w:t>-</w:t>
    </w:r>
    <w:r w:rsidR="005D3253">
      <w:rPr>
        <w:rFonts w:ascii="Arial" w:hAnsi="Arial" w:cs="Arial"/>
        <w:bCs/>
        <w:sz w:val="22"/>
        <w:szCs w:val="22"/>
        <w:lang w:val="fr-FR"/>
      </w:rPr>
      <w:t>33</w:t>
    </w:r>
    <w:r w:rsidRPr="00352423">
      <w:rPr>
        <w:rFonts w:ascii="Arial" w:hAnsi="Arial" w:cs="Arial"/>
        <w:bCs/>
        <w:sz w:val="22"/>
        <w:szCs w:val="22"/>
        <w:lang w:val="fr-FR"/>
      </w:rPr>
      <w:t>/</w:t>
    </w:r>
    <w:r w:rsidR="006B18B7">
      <w:rPr>
        <w:rFonts w:ascii="Arial" w:hAnsi="Arial" w:cs="Arial"/>
        <w:bCs/>
        <w:sz w:val="22"/>
        <w:szCs w:val="22"/>
        <w:lang w:val="fr-FR"/>
      </w:rPr>
      <w:t>5.</w:t>
    </w:r>
    <w:proofErr w:type="gramStart"/>
    <w:r w:rsidR="005D3253">
      <w:rPr>
        <w:rFonts w:ascii="Arial" w:hAnsi="Arial" w:cs="Arial"/>
        <w:bCs/>
        <w:sz w:val="22"/>
        <w:szCs w:val="22"/>
        <w:lang w:val="fr-FR"/>
      </w:rPr>
      <w:t>1</w:t>
    </w:r>
    <w:r>
      <w:rPr>
        <w:rFonts w:ascii="Arial" w:hAnsi="Arial" w:cs="Arial"/>
        <w:bCs/>
        <w:sz w:val="22"/>
        <w:szCs w:val="22"/>
        <w:lang w:val="fr-FR"/>
      </w:rPr>
      <w:t>.</w:t>
    </w:r>
    <w:r w:rsidRPr="00352423">
      <w:rPr>
        <w:rFonts w:ascii="Arial" w:hAnsi="Arial" w:cs="Arial"/>
        <w:bCs/>
        <w:sz w:val="22"/>
        <w:szCs w:val="22"/>
        <w:lang w:val="fr-FR"/>
      </w:rPr>
      <w:t>Doc</w:t>
    </w:r>
    <w:proofErr w:type="gramEnd"/>
    <w:r>
      <w:rPr>
        <w:rFonts w:ascii="Arial" w:hAnsi="Arial" w:cs="Arial"/>
        <w:bCs/>
        <w:sz w:val="22"/>
        <w:szCs w:val="22"/>
        <w:lang w:val="fr-FR"/>
      </w:rPr>
      <w:t>(</w:t>
    </w:r>
    <w:r w:rsidR="00427DF3">
      <w:rPr>
        <w:rFonts w:ascii="Arial" w:hAnsi="Arial" w:cs="Arial"/>
        <w:bCs/>
        <w:sz w:val="22"/>
        <w:szCs w:val="22"/>
        <w:lang w:val="fr-FR"/>
      </w:rPr>
      <w:t>1</w:t>
    </w:r>
    <w:r>
      <w:rPr>
        <w:rFonts w:ascii="Arial" w:hAnsi="Arial" w:cs="Arial"/>
        <w:bCs/>
        <w:sz w:val="22"/>
        <w:szCs w:val="22"/>
        <w:lang w:val="fr-FR"/>
      </w:rPr>
      <w:t>)</w:t>
    </w:r>
    <w:r w:rsidR="000E759E">
      <w:rPr>
        <w:rFonts w:ascii="Arial" w:hAnsi="Arial" w:cs="Arial"/>
        <w:bCs/>
        <w:sz w:val="22"/>
        <w:szCs w:val="22"/>
        <w:lang w:val="fr-FR"/>
      </w:rPr>
      <w:t xml:space="preserve"> </w:t>
    </w:r>
    <w:proofErr w:type="spellStart"/>
    <w:r w:rsidR="000335B3">
      <w:rPr>
        <w:rFonts w:ascii="Arial" w:hAnsi="Arial" w:cs="Arial"/>
        <w:bCs/>
        <w:sz w:val="22"/>
        <w:szCs w:val="22"/>
        <w:lang w:val="fr-FR"/>
      </w:rPr>
      <w:t>Rev</w:t>
    </w:r>
    <w:proofErr w:type="spellEnd"/>
    <w:r w:rsidR="000335B3">
      <w:rPr>
        <w:rFonts w:ascii="Arial" w:hAnsi="Arial" w:cs="Arial"/>
        <w:bCs/>
        <w:sz w:val="22"/>
        <w:szCs w:val="22"/>
        <w:lang w:val="fr-FR"/>
      </w:rPr>
      <w:t xml:space="preserve">. </w:t>
    </w:r>
    <w:r w:rsidR="000E759E">
      <w:rPr>
        <w:rFonts w:ascii="Arial" w:hAnsi="Arial" w:cs="Arial"/>
        <w:bCs/>
        <w:sz w:val="22"/>
        <w:szCs w:val="22"/>
        <w:lang w:val="fr-FR"/>
      </w:rPr>
      <w:t xml:space="preserve">– page </w:t>
    </w:r>
    <w:r w:rsidR="000E759E" w:rsidRPr="000E759E">
      <w:rPr>
        <w:rFonts w:ascii="Arial" w:hAnsi="Arial" w:cs="Arial"/>
        <w:bCs/>
        <w:sz w:val="22"/>
        <w:szCs w:val="22"/>
        <w:lang w:val="fr-FR"/>
      </w:rPr>
      <w:fldChar w:fldCharType="begin"/>
    </w:r>
    <w:r w:rsidR="000E759E" w:rsidRPr="000E759E">
      <w:rPr>
        <w:rFonts w:ascii="Arial" w:hAnsi="Arial" w:cs="Arial"/>
        <w:bCs/>
        <w:sz w:val="22"/>
        <w:szCs w:val="22"/>
        <w:lang w:val="fr-FR"/>
      </w:rPr>
      <w:instrText xml:space="preserve"> PAGE   \* MERGEFORMAT </w:instrText>
    </w:r>
    <w:r w:rsidR="000E759E" w:rsidRPr="000E759E">
      <w:rPr>
        <w:rFonts w:ascii="Arial" w:hAnsi="Arial" w:cs="Arial"/>
        <w:bCs/>
        <w:sz w:val="22"/>
        <w:szCs w:val="22"/>
        <w:lang w:val="fr-FR"/>
      </w:rPr>
      <w:fldChar w:fldCharType="separate"/>
    </w:r>
    <w:r w:rsidR="00121594">
      <w:rPr>
        <w:rFonts w:ascii="Arial" w:hAnsi="Arial" w:cs="Arial"/>
        <w:bCs/>
        <w:noProof/>
        <w:sz w:val="22"/>
        <w:szCs w:val="22"/>
        <w:lang w:val="fr-FR"/>
      </w:rPr>
      <w:t>25</w:t>
    </w:r>
    <w:r w:rsidR="000E759E" w:rsidRPr="000E759E">
      <w:rPr>
        <w:rFonts w:ascii="Arial" w:hAnsi="Arial" w:cs="Arial"/>
        <w:bCs/>
        <w:noProof/>
        <w:sz w:val="22"/>
        <w:szCs w:val="22"/>
        <w:lang w:val="fr-FR"/>
      </w:rPr>
      <w:fldChar w:fldCharType="end"/>
    </w:r>
  </w:p>
  <w:p w14:paraId="115C0040" w14:textId="77777777" w:rsidR="00AE2085" w:rsidRPr="00DD55DA" w:rsidRDefault="00AE2085" w:rsidP="00FF54F5">
    <w:pPr>
      <w:pStyle w:val="Heade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5646" w14:textId="6473A310" w:rsidR="00A76DD0" w:rsidRPr="0042612F" w:rsidRDefault="00A76DD0" w:rsidP="0046295C">
    <w:pPr>
      <w:pStyle w:val="Marge"/>
      <w:tabs>
        <w:tab w:val="left" w:pos="5103"/>
        <w:tab w:val="left" w:pos="7088"/>
      </w:tabs>
      <w:spacing w:after="0"/>
      <w:rPr>
        <w:rFonts w:ascii="Arial" w:hAnsi="Arial" w:cs="Arial"/>
        <w:b/>
        <w:sz w:val="36"/>
        <w:szCs w:val="36"/>
      </w:rPr>
    </w:pPr>
    <w:r w:rsidRPr="0042612F">
      <w:rPr>
        <w:rFonts w:ascii="Arial" w:hAnsi="Arial" w:cs="Arial"/>
        <w:sz w:val="22"/>
        <w:szCs w:val="22"/>
      </w:rPr>
      <w:t>Restricted distribution</w:t>
    </w:r>
    <w:r w:rsidRPr="0042612F">
      <w:rPr>
        <w:rFonts w:cs="Arial"/>
        <w:szCs w:val="22"/>
      </w:rPr>
      <w:tab/>
    </w:r>
    <w:bookmarkStart w:id="4" w:name="_Hlk54263549"/>
    <w:r w:rsidRPr="0042612F">
      <w:rPr>
        <w:rFonts w:ascii="Arial" w:hAnsi="Arial" w:cs="Arial"/>
        <w:b/>
        <w:sz w:val="36"/>
        <w:szCs w:val="36"/>
      </w:rPr>
      <w:t>IOC/</w:t>
    </w:r>
    <w:r>
      <w:rPr>
        <w:rFonts w:ascii="Arial" w:hAnsi="Arial" w:cs="Arial"/>
        <w:b/>
        <w:sz w:val="36"/>
        <w:szCs w:val="36"/>
      </w:rPr>
      <w:t>A-33</w:t>
    </w:r>
    <w:r w:rsidRPr="0042612F">
      <w:rPr>
        <w:rFonts w:ascii="Arial" w:hAnsi="Arial" w:cs="Arial"/>
        <w:b/>
        <w:sz w:val="36"/>
        <w:szCs w:val="36"/>
      </w:rPr>
      <w:t>/</w:t>
    </w:r>
    <w:r>
      <w:rPr>
        <w:rFonts w:ascii="Arial" w:hAnsi="Arial" w:cs="Arial"/>
        <w:b/>
        <w:sz w:val="36"/>
        <w:szCs w:val="36"/>
      </w:rPr>
      <w:t>5.</w:t>
    </w:r>
    <w:bookmarkEnd w:id="4"/>
    <w:proofErr w:type="gramStart"/>
    <w:r>
      <w:rPr>
        <w:rFonts w:ascii="Arial" w:hAnsi="Arial" w:cs="Arial"/>
        <w:b/>
        <w:sz w:val="36"/>
        <w:szCs w:val="36"/>
      </w:rPr>
      <w:t>1.Doc</w:t>
    </w:r>
    <w:proofErr w:type="gramEnd"/>
    <w:r>
      <w:rPr>
        <w:rFonts w:ascii="Arial" w:hAnsi="Arial" w:cs="Arial"/>
        <w:b/>
        <w:sz w:val="36"/>
        <w:szCs w:val="36"/>
      </w:rPr>
      <w:t>(1)</w:t>
    </w:r>
    <w:r w:rsidR="000335B3">
      <w:rPr>
        <w:rFonts w:ascii="Arial" w:hAnsi="Arial" w:cs="Arial"/>
        <w:b/>
        <w:sz w:val="36"/>
        <w:szCs w:val="36"/>
      </w:rPr>
      <w:t xml:space="preserve"> Rev.</w:t>
    </w:r>
  </w:p>
  <w:p w14:paraId="67EA9617" w14:textId="77777777" w:rsidR="00A76DD0" w:rsidRDefault="00A76DD0" w:rsidP="0046295C">
    <w:pPr>
      <w:pStyle w:val="Marge"/>
      <w:tabs>
        <w:tab w:val="left" w:pos="5103"/>
      </w:tabs>
      <w:spacing w:after="0"/>
      <w:rPr>
        <w:rFonts w:ascii="Arial" w:hAnsi="Arial" w:cs="Arial"/>
        <w:sz w:val="22"/>
        <w:szCs w:val="22"/>
      </w:rPr>
    </w:pPr>
    <w:r>
      <w:rPr>
        <w:rFonts w:cs="Arial"/>
        <w:b/>
        <w:noProof/>
        <w:snapToGrid/>
        <w:szCs w:val="22"/>
        <w:lang w:val="en-US"/>
      </w:rPr>
      <w:drawing>
        <wp:anchor distT="0" distB="0" distL="114300" distR="114300" simplePos="0" relativeHeight="251657216" behindDoc="0" locked="0" layoutInCell="1" allowOverlap="1" wp14:anchorId="6362F607" wp14:editId="668562CD">
          <wp:simplePos x="0" y="0"/>
          <wp:positionH relativeFrom="column">
            <wp:posOffset>-88265</wp:posOffset>
          </wp:positionH>
          <wp:positionV relativeFrom="paragraph">
            <wp:posOffset>93345</wp:posOffset>
          </wp:positionV>
          <wp:extent cx="1578610" cy="1047115"/>
          <wp:effectExtent l="0" t="0" r="2540" b="635"/>
          <wp:wrapSquare wrapText="bothSides"/>
          <wp:docPr id="1274364506" name="Picture 12743645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42612F">
      <w:rPr>
        <w:rFonts w:cs="Arial"/>
        <w:b/>
        <w:szCs w:val="22"/>
      </w:rPr>
      <w:tab/>
    </w:r>
    <w:r w:rsidRPr="00BF254D">
      <w:rPr>
        <w:rFonts w:ascii="Arial" w:hAnsi="Arial" w:cs="Arial"/>
        <w:sz w:val="22"/>
        <w:szCs w:val="22"/>
      </w:rPr>
      <w:t xml:space="preserve">Paris, </w:t>
    </w:r>
    <w:r>
      <w:rPr>
        <w:rFonts w:ascii="Arial" w:hAnsi="Arial" w:cs="Arial"/>
        <w:sz w:val="22"/>
        <w:szCs w:val="22"/>
      </w:rPr>
      <w:t xml:space="preserve">25 April 2024 </w:t>
    </w:r>
  </w:p>
  <w:p w14:paraId="2D8CE851" w14:textId="77777777" w:rsidR="00A76DD0" w:rsidRPr="00BF254D" w:rsidRDefault="00A76DD0" w:rsidP="0046295C">
    <w:pPr>
      <w:pStyle w:val="Marge"/>
      <w:tabs>
        <w:tab w:val="left" w:pos="5103"/>
      </w:tabs>
      <w:rPr>
        <w:rFonts w:ascii="Arial" w:hAnsi="Arial" w:cs="Arial"/>
        <w:sz w:val="22"/>
        <w:szCs w:val="22"/>
      </w:rPr>
    </w:pPr>
    <w:r>
      <w:rPr>
        <w:rFonts w:ascii="Arial" w:hAnsi="Arial" w:cs="Arial"/>
        <w:b/>
        <w:sz w:val="22"/>
        <w:szCs w:val="22"/>
      </w:rPr>
      <w:tab/>
    </w:r>
    <w:r w:rsidRPr="00BF254D">
      <w:rPr>
        <w:rFonts w:ascii="Arial" w:hAnsi="Arial" w:cs="Arial"/>
        <w:sz w:val="22"/>
        <w:szCs w:val="22"/>
      </w:rPr>
      <w:t>Original: English</w:t>
    </w:r>
  </w:p>
  <w:p w14:paraId="11B93DDA"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0A86802F"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64F03016"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6D71B1DA"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3DC0EDAF"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2D6B2539"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027FBC99"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7972F898" w14:textId="77777777" w:rsidR="00A76DD0" w:rsidRPr="001C5703"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r w:rsidRPr="001C5703">
      <w:rPr>
        <w:rFonts w:ascii="Arial" w:hAnsi="Arial" w:cs="Arial"/>
        <w:b/>
        <w:sz w:val="22"/>
        <w:szCs w:val="22"/>
      </w:rPr>
      <w:t>INTERGOVERNMENTAL OCEANOGRAPHIC COMMISSION</w:t>
    </w:r>
  </w:p>
  <w:p w14:paraId="4AB7D635" w14:textId="77777777" w:rsidR="00A76DD0" w:rsidRPr="001C5703" w:rsidRDefault="00A76DD0" w:rsidP="00A76DD0">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2"/>
        <w:szCs w:val="22"/>
      </w:rPr>
    </w:pPr>
    <w:r w:rsidRPr="001C5703">
      <w:rPr>
        <w:rFonts w:ascii="Arial" w:hAnsi="Arial" w:cs="Arial"/>
        <w:bCs/>
        <w:sz w:val="22"/>
        <w:szCs w:val="22"/>
      </w:rPr>
      <w:t>(of UNESCO)</w:t>
    </w:r>
  </w:p>
  <w:p w14:paraId="09A18AE5" w14:textId="77777777" w:rsidR="00A76DD0" w:rsidRPr="001C5703"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155A2C4A" w14:textId="77777777" w:rsidR="00A76DD0" w:rsidRPr="001C5703" w:rsidRDefault="00A76DD0" w:rsidP="00A76DD0">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sz w:val="22"/>
        <w:szCs w:val="22"/>
      </w:rPr>
    </w:pPr>
    <w:r>
      <w:rPr>
        <w:rFonts w:ascii="Arial" w:hAnsi="Arial" w:cs="Arial"/>
        <w:b/>
        <w:sz w:val="22"/>
        <w:szCs w:val="22"/>
      </w:rPr>
      <w:t>Thirty-third</w:t>
    </w:r>
    <w:r w:rsidRPr="001C5703">
      <w:rPr>
        <w:rFonts w:ascii="Arial" w:hAnsi="Arial" w:cs="Arial"/>
        <w:b/>
        <w:sz w:val="22"/>
        <w:szCs w:val="22"/>
      </w:rPr>
      <w:t xml:space="preserve"> Session of the </w:t>
    </w:r>
    <w:r>
      <w:rPr>
        <w:rFonts w:ascii="Arial" w:hAnsi="Arial" w:cs="Arial"/>
        <w:b/>
        <w:sz w:val="22"/>
        <w:szCs w:val="22"/>
      </w:rPr>
      <w:t>Assembly</w:t>
    </w:r>
  </w:p>
  <w:p w14:paraId="3F61D618" w14:textId="77777777" w:rsidR="00A76DD0" w:rsidRPr="001C5703" w:rsidRDefault="00A76DD0" w:rsidP="00A76DD0">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lang w:val="en-US"/>
      </w:rPr>
    </w:pPr>
    <w:r w:rsidRPr="001C5703">
      <w:rPr>
        <w:rFonts w:ascii="Arial" w:hAnsi="Arial" w:cs="Arial"/>
        <w:bCs/>
        <w:sz w:val="22"/>
        <w:szCs w:val="22"/>
        <w:lang w:val="en-US"/>
      </w:rPr>
      <w:t xml:space="preserve">UNESCO, Paris, </w:t>
    </w:r>
    <w:r>
      <w:rPr>
        <w:rFonts w:ascii="Arial" w:hAnsi="Arial" w:cs="Arial"/>
        <w:bCs/>
        <w:sz w:val="22"/>
        <w:szCs w:val="22"/>
        <w:lang w:val="en-US"/>
      </w:rPr>
      <w:t xml:space="preserve">25 June </w:t>
    </w:r>
    <w:r w:rsidRPr="001C5703">
      <w:rPr>
        <w:rFonts w:ascii="Arial" w:hAnsi="Arial" w:cs="Arial"/>
        <w:bCs/>
        <w:sz w:val="22"/>
        <w:szCs w:val="22"/>
        <w:lang w:val="en-US"/>
      </w:rPr>
      <w:t>–</w:t>
    </w:r>
    <w:r>
      <w:rPr>
        <w:rFonts w:ascii="Arial" w:hAnsi="Arial" w:cs="Arial"/>
        <w:bCs/>
        <w:sz w:val="22"/>
        <w:szCs w:val="22"/>
        <w:lang w:val="en-US"/>
      </w:rPr>
      <w:t>3</w:t>
    </w:r>
    <w:r w:rsidRPr="001C5703">
      <w:rPr>
        <w:rFonts w:ascii="Arial" w:hAnsi="Arial" w:cs="Arial"/>
        <w:bCs/>
        <w:sz w:val="22"/>
        <w:szCs w:val="22"/>
        <w:lang w:val="en-US"/>
      </w:rPr>
      <w:t xml:space="preserve"> Ju</w:t>
    </w:r>
    <w:r>
      <w:rPr>
        <w:rFonts w:ascii="Arial" w:hAnsi="Arial" w:cs="Arial"/>
        <w:bCs/>
        <w:sz w:val="22"/>
        <w:szCs w:val="22"/>
        <w:lang w:val="en-US"/>
      </w:rPr>
      <w:t>ly</w:t>
    </w:r>
    <w:r w:rsidRPr="001C5703">
      <w:rPr>
        <w:rFonts w:ascii="Arial" w:hAnsi="Arial" w:cs="Arial"/>
        <w:bCs/>
        <w:sz w:val="22"/>
        <w:szCs w:val="22"/>
        <w:lang w:val="en-US"/>
      </w:rPr>
      <w:t xml:space="preserve"> 202</w:t>
    </w:r>
    <w:r>
      <w:rPr>
        <w:rFonts w:ascii="Arial" w:hAnsi="Arial" w:cs="Arial"/>
        <w:bCs/>
        <w:sz w:val="22"/>
        <w:szCs w:val="22"/>
        <w:lang w:val="en-US"/>
      </w:rPr>
      <w:t>5</w:t>
    </w:r>
  </w:p>
  <w:p w14:paraId="275F2DF0" w14:textId="77777777" w:rsidR="00A76DD0" w:rsidRPr="001C5703"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 w:val="22"/>
        <w:szCs w:val="22"/>
        <w:lang w:val="en-US"/>
      </w:rPr>
    </w:pPr>
  </w:p>
  <w:p w14:paraId="09721427" w14:textId="77777777" w:rsidR="00A76DD0" w:rsidRPr="001C5703" w:rsidRDefault="00A76DD0" w:rsidP="00A76DD0">
    <w:pPr>
      <w:jc w:val="center"/>
      <w:rPr>
        <w:rFonts w:cs="Arial"/>
        <w:sz w:val="22"/>
        <w:szCs w:val="22"/>
        <w:lang w:val="en-US"/>
      </w:rPr>
    </w:pPr>
  </w:p>
  <w:p w14:paraId="787BC5FA" w14:textId="6EC12E7B" w:rsidR="00A76DD0" w:rsidRPr="001C5703" w:rsidRDefault="00A76DD0" w:rsidP="00A76DD0">
    <w:pPr>
      <w:keepNext/>
      <w:widowControl w:val="0"/>
      <w:tabs>
        <w:tab w:val="right" w:pos="9540"/>
      </w:tabs>
      <w:adjustRightInd w:val="0"/>
      <w:jc w:val="both"/>
      <w:textAlignment w:val="baseline"/>
      <w:outlineLvl w:val="6"/>
      <w:rPr>
        <w:rFonts w:ascii="Arial" w:eastAsia="Times New Roman" w:hAnsi="Arial" w:cs="Arial"/>
        <w:sz w:val="22"/>
        <w:szCs w:val="22"/>
        <w:lang w:eastAsia="en-US"/>
      </w:rPr>
    </w:pPr>
    <w:r w:rsidRPr="001C5703">
      <w:rPr>
        <w:rFonts w:ascii="Arial" w:eastAsia="Times New Roman" w:hAnsi="Arial" w:cs="Arial"/>
        <w:sz w:val="22"/>
        <w:szCs w:val="22"/>
        <w:u w:val="single"/>
        <w:lang w:eastAsia="en-US"/>
      </w:rPr>
      <w:t>Item</w:t>
    </w:r>
    <w:r w:rsidR="00453B30">
      <w:rPr>
        <w:rFonts w:ascii="Arial" w:eastAsia="Times New Roman" w:hAnsi="Arial" w:cs="Arial"/>
        <w:sz w:val="22"/>
        <w:szCs w:val="22"/>
        <w:u w:val="single"/>
        <w:lang w:eastAsia="en-US"/>
      </w:rPr>
      <w:t>s</w:t>
    </w:r>
    <w:r w:rsidRPr="001C5703">
      <w:rPr>
        <w:rFonts w:ascii="Arial" w:eastAsia="Times New Roman" w:hAnsi="Arial" w:cs="Arial"/>
        <w:sz w:val="22"/>
        <w:szCs w:val="22"/>
        <w:u w:val="single"/>
        <w:lang w:eastAsia="en-US"/>
      </w:rPr>
      <w:t xml:space="preserve"> </w:t>
    </w:r>
    <w:r>
      <w:rPr>
        <w:rFonts w:ascii="Arial" w:eastAsia="Times New Roman" w:hAnsi="Arial" w:cs="Arial"/>
        <w:b/>
        <w:sz w:val="22"/>
        <w:szCs w:val="22"/>
        <w:u w:val="single"/>
        <w:lang w:eastAsia="en-US"/>
      </w:rPr>
      <w:t xml:space="preserve">5.1 </w:t>
    </w:r>
    <w:r w:rsidRPr="00B06F46">
      <w:rPr>
        <w:rFonts w:ascii="Arial" w:eastAsia="Times New Roman" w:hAnsi="Arial" w:cs="Arial"/>
        <w:bCs/>
        <w:sz w:val="22"/>
        <w:szCs w:val="22"/>
        <w:u w:val="single"/>
        <w:lang w:eastAsia="en-US"/>
      </w:rPr>
      <w:t>and</w:t>
    </w:r>
    <w:r>
      <w:rPr>
        <w:rFonts w:ascii="Arial" w:eastAsia="Times New Roman" w:hAnsi="Arial" w:cs="Arial"/>
        <w:b/>
        <w:sz w:val="22"/>
        <w:szCs w:val="22"/>
        <w:u w:val="single"/>
        <w:lang w:eastAsia="en-US"/>
      </w:rPr>
      <w:t xml:space="preserve"> 5.4</w:t>
    </w:r>
    <w:r w:rsidRPr="001C5703">
      <w:rPr>
        <w:rFonts w:ascii="Arial" w:eastAsia="Times New Roman" w:hAnsi="Arial" w:cs="Arial"/>
        <w:sz w:val="22"/>
        <w:szCs w:val="22"/>
        <w:u w:val="single"/>
        <w:lang w:eastAsia="en-US"/>
      </w:rPr>
      <w:t xml:space="preserve"> of the Provisional Agenda</w:t>
    </w:r>
  </w:p>
  <w:p w14:paraId="3F66EF4C" w14:textId="77777777" w:rsidR="00A76DD0" w:rsidRPr="001C5703"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sz w:val="22"/>
        <w:szCs w:val="22"/>
        <w:lang w:val="en-US"/>
      </w:rPr>
    </w:pPr>
  </w:p>
  <w:p w14:paraId="6AF70A9A" w14:textId="77777777" w:rsidR="00A76DD0"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n-US"/>
      </w:rPr>
    </w:pPr>
  </w:p>
  <w:p w14:paraId="225EA78A" w14:textId="77777777" w:rsidR="00A76DD0"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n-US"/>
      </w:rPr>
    </w:pPr>
  </w:p>
  <w:p w14:paraId="244E1AB2" w14:textId="56085B9B" w:rsidR="00A76DD0" w:rsidRPr="001C5703"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 w:val="22"/>
        <w:szCs w:val="22"/>
        <w:lang w:val="en-US"/>
      </w:rPr>
    </w:pPr>
    <w:r>
      <w:rPr>
        <w:rFonts w:ascii="Arial" w:hAnsi="Arial" w:cs="Arial"/>
        <w:b/>
        <w:bCs/>
        <w:caps/>
        <w:lang w:val="en-US"/>
      </w:rPr>
      <w:t>DRAFT programme and budget 2026–2027 (</w:t>
    </w:r>
    <w:r w:rsidR="000335B3">
      <w:rPr>
        <w:rFonts w:ascii="Arial" w:hAnsi="Arial" w:cs="Arial"/>
        <w:b/>
        <w:bCs/>
        <w:caps/>
        <w:lang w:val="en-US"/>
      </w:rPr>
      <w:t xml:space="preserve">Draft </w:t>
    </w:r>
    <w:r>
      <w:rPr>
        <w:rFonts w:ascii="Arial" w:hAnsi="Arial" w:cs="Arial"/>
        <w:b/>
        <w:bCs/>
        <w:caps/>
        <w:lang w:val="en-US"/>
      </w:rPr>
      <w:t xml:space="preserve">43 C/5) </w:t>
    </w:r>
    <w:r>
      <w:rPr>
        <w:rFonts w:ascii="Arial" w:hAnsi="Arial" w:cs="Arial"/>
        <w:b/>
        <w:bCs/>
        <w:caps/>
        <w:lang w:val="en-US"/>
      </w:rPr>
      <w:br/>
      <w:t>first biennium of the 2026</w:t>
    </w:r>
    <w:r w:rsidR="000335B3">
      <w:rPr>
        <w:rFonts w:ascii="Arial" w:hAnsi="Arial" w:cs="Arial"/>
        <w:b/>
        <w:bCs/>
        <w:caps/>
        <w:lang w:val="en-US"/>
      </w:rPr>
      <w:t>–</w:t>
    </w:r>
    <w:r>
      <w:rPr>
        <w:rFonts w:ascii="Arial" w:hAnsi="Arial" w:cs="Arial"/>
        <w:b/>
        <w:bCs/>
        <w:caps/>
        <w:lang w:val="en-US"/>
      </w:rPr>
      <w:t>2029 quadrennium</w:t>
    </w:r>
  </w:p>
  <w:p w14:paraId="12B25AD8" w14:textId="56B6277A" w:rsidR="00AE2085" w:rsidRPr="001C5703" w:rsidRDefault="00AE2085" w:rsidP="00272B49">
    <w:pPr>
      <w:pStyle w:val="Marge"/>
      <w:tabs>
        <w:tab w:val="left" w:pos="195"/>
        <w:tab w:val="left" w:pos="5670"/>
        <w:tab w:val="left" w:pos="7088"/>
      </w:tabs>
      <w:spacing w:after="0"/>
      <w:rPr>
        <w:rFonts w:cs="Arial"/>
        <w:bCs/>
        <w:sz w:val="22"/>
        <w:szCs w:val="22"/>
        <w:lang w:val="en-US"/>
      </w:rPr>
    </w:pPr>
    <w:r w:rsidRPr="0042612F">
      <w:rPr>
        <w:rFonts w:cs="Arial"/>
        <w:szCs w:val="22"/>
      </w:rPr>
      <w:tab/>
    </w:r>
    <w:r w:rsidR="00272B49">
      <w:rPr>
        <w:rFonts w:cs="Arial"/>
        <w:szCs w:val="22"/>
      </w:rPr>
      <w:tab/>
    </w:r>
  </w:p>
  <w:p w14:paraId="5F53C7C4" w14:textId="77777777" w:rsidR="00AE2085" w:rsidRPr="00FA68D9" w:rsidRDefault="00AE2085" w:rsidP="00B17054">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5C78" w14:textId="77777777" w:rsidR="001E02DA" w:rsidRPr="00FF54F5" w:rsidRDefault="001E02DA" w:rsidP="001E02DA">
    <w:pPr>
      <w:pStyle w:val="Header"/>
      <w:jc w:val="right"/>
      <w:rPr>
        <w:rFonts w:ascii="Arial" w:hAnsi="Arial" w:cs="Arial"/>
        <w:bCs/>
        <w:sz w:val="22"/>
        <w:szCs w:val="22"/>
        <w:lang w:val="fr-FR"/>
      </w:rPr>
    </w:pPr>
    <w:r w:rsidRPr="00352423">
      <w:rPr>
        <w:rFonts w:ascii="Arial" w:hAnsi="Arial" w:cs="Arial"/>
        <w:bCs/>
        <w:sz w:val="22"/>
        <w:szCs w:val="22"/>
        <w:lang w:val="fr-FR"/>
      </w:rPr>
      <w:t>IOC</w:t>
    </w:r>
    <w:r>
      <w:rPr>
        <w:rFonts w:ascii="Arial" w:hAnsi="Arial" w:cs="Arial"/>
        <w:bCs/>
        <w:sz w:val="22"/>
        <w:szCs w:val="22"/>
        <w:lang w:val="fr-FR"/>
      </w:rPr>
      <w:t>/A</w:t>
    </w:r>
    <w:r w:rsidRPr="00352423">
      <w:rPr>
        <w:rFonts w:ascii="Arial" w:hAnsi="Arial" w:cs="Arial"/>
        <w:bCs/>
        <w:sz w:val="22"/>
        <w:szCs w:val="22"/>
        <w:lang w:val="fr-FR"/>
      </w:rPr>
      <w:t>-</w:t>
    </w:r>
    <w:r>
      <w:rPr>
        <w:rFonts w:ascii="Arial" w:hAnsi="Arial" w:cs="Arial"/>
        <w:bCs/>
        <w:sz w:val="22"/>
        <w:szCs w:val="22"/>
        <w:lang w:val="fr-FR"/>
      </w:rPr>
      <w:t>33/5</w:t>
    </w:r>
    <w:r w:rsidRPr="00352423">
      <w:rPr>
        <w:rFonts w:ascii="Arial" w:hAnsi="Arial" w:cs="Arial"/>
        <w:bCs/>
        <w:sz w:val="22"/>
        <w:szCs w:val="22"/>
        <w:lang w:val="fr-FR"/>
      </w:rPr>
      <w:t>.</w:t>
    </w:r>
    <w:proofErr w:type="gramStart"/>
    <w:r>
      <w:rPr>
        <w:rFonts w:ascii="Arial" w:hAnsi="Arial" w:cs="Arial"/>
        <w:bCs/>
        <w:sz w:val="22"/>
        <w:szCs w:val="22"/>
        <w:lang w:val="fr-FR"/>
      </w:rPr>
      <w:t>1.</w:t>
    </w:r>
    <w:r w:rsidRPr="00352423">
      <w:rPr>
        <w:rFonts w:ascii="Arial" w:hAnsi="Arial" w:cs="Arial"/>
        <w:bCs/>
        <w:sz w:val="22"/>
        <w:szCs w:val="22"/>
        <w:lang w:val="fr-FR"/>
      </w:rPr>
      <w:t>Doc</w:t>
    </w:r>
    <w:proofErr w:type="gramEnd"/>
    <w:sdt>
      <w:sdtPr>
        <w:rPr>
          <w:rFonts w:ascii="Arial" w:hAnsi="Arial" w:cs="Arial"/>
          <w:bCs/>
          <w:sz w:val="22"/>
          <w:szCs w:val="22"/>
        </w:rPr>
        <w:id w:val="-1528792515"/>
        <w:docPartObj>
          <w:docPartGallery w:val="Page Numbers (Top of Page)"/>
          <w:docPartUnique/>
        </w:docPartObj>
      </w:sdtPr>
      <w:sdtEndPr/>
      <w:sdtContent>
        <w:r>
          <w:rPr>
            <w:rFonts w:ascii="Arial" w:hAnsi="Arial" w:cs="Arial"/>
            <w:bCs/>
            <w:sz w:val="22"/>
            <w:szCs w:val="22"/>
          </w:rPr>
          <w:t xml:space="preserve">(1) – page </w:t>
        </w:r>
        <w:r w:rsidRPr="000E759E">
          <w:rPr>
            <w:rFonts w:ascii="Arial" w:hAnsi="Arial" w:cs="Arial"/>
            <w:bCs/>
            <w:sz w:val="22"/>
            <w:szCs w:val="22"/>
          </w:rPr>
          <w:fldChar w:fldCharType="begin"/>
        </w:r>
        <w:r w:rsidRPr="000E759E">
          <w:rPr>
            <w:rFonts w:ascii="Arial" w:hAnsi="Arial" w:cs="Arial"/>
            <w:bCs/>
            <w:sz w:val="22"/>
            <w:szCs w:val="22"/>
          </w:rPr>
          <w:instrText xml:space="preserve"> PAGE   \* MERGEFORMAT </w:instrText>
        </w:r>
        <w:r w:rsidRPr="000E759E">
          <w:rPr>
            <w:rFonts w:ascii="Arial" w:hAnsi="Arial" w:cs="Arial"/>
            <w:bCs/>
            <w:sz w:val="22"/>
            <w:szCs w:val="22"/>
          </w:rPr>
          <w:fldChar w:fldCharType="separate"/>
        </w:r>
        <w:r>
          <w:rPr>
            <w:rFonts w:ascii="Arial" w:hAnsi="Arial" w:cs="Arial"/>
            <w:bCs/>
            <w:sz w:val="22"/>
            <w:szCs w:val="22"/>
          </w:rPr>
          <w:t>30</w:t>
        </w:r>
        <w:r w:rsidRPr="000E759E">
          <w:rPr>
            <w:rFonts w:ascii="Arial" w:hAnsi="Arial" w:cs="Arial"/>
            <w:bCs/>
            <w:noProof/>
            <w:sz w:val="22"/>
            <w:szCs w:val="22"/>
          </w:rPr>
          <w:fldChar w:fldCharType="end"/>
        </w:r>
      </w:sdtContent>
    </w:sdt>
  </w:p>
  <w:p w14:paraId="44666F8E" w14:textId="77777777" w:rsidR="001E02DA" w:rsidRPr="00FA68D9" w:rsidRDefault="001E02DA" w:rsidP="00B17054">
    <w:pPr>
      <w:pStyle w:val="Header"/>
      <w:jc w:val="cent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5BAFC" w14:textId="2BE45DD0" w:rsidR="00014DBB" w:rsidRPr="003E4F0F" w:rsidRDefault="00014DBB" w:rsidP="003E4F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4F2576C"/>
    <w:multiLevelType w:val="hybridMultilevel"/>
    <w:tmpl w:val="D1F411E6"/>
    <w:lvl w:ilvl="0" w:tplc="0409000F">
      <w:start w:val="1"/>
      <w:numFmt w:val="decimal"/>
      <w:lvlText w:val="%1."/>
      <w:lvlJc w:val="left"/>
      <w:pPr>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B00B8"/>
    <w:multiLevelType w:val="hybridMultilevel"/>
    <w:tmpl w:val="1BDAF274"/>
    <w:lvl w:ilvl="0" w:tplc="4288C3B2">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322C8B"/>
    <w:multiLevelType w:val="hybridMultilevel"/>
    <w:tmpl w:val="E71A89C2"/>
    <w:lvl w:ilvl="0" w:tplc="57282E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7F4D0F"/>
    <w:multiLevelType w:val="hybridMultilevel"/>
    <w:tmpl w:val="044426C0"/>
    <w:lvl w:ilvl="0" w:tplc="0A8C00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D5143"/>
    <w:multiLevelType w:val="multilevel"/>
    <w:tmpl w:val="8D7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E48D7"/>
    <w:multiLevelType w:val="hybridMultilevel"/>
    <w:tmpl w:val="6CF6B652"/>
    <w:lvl w:ilvl="0" w:tplc="D6249BDA">
      <w:start w:val="1"/>
      <w:numFmt w:val="bullet"/>
      <w:lvlText w:val=""/>
      <w:lvlJc w:val="left"/>
      <w:pPr>
        <w:tabs>
          <w:tab w:val="num" w:pos="720"/>
        </w:tabs>
        <w:ind w:left="720" w:hanging="360"/>
      </w:pPr>
      <w:rPr>
        <w:rFonts w:ascii="Wingdings" w:hAnsi="Wingdings" w:hint="default"/>
      </w:rPr>
    </w:lvl>
    <w:lvl w:ilvl="1" w:tplc="6F56969C">
      <w:start w:val="1"/>
      <w:numFmt w:val="bullet"/>
      <w:lvlText w:val=""/>
      <w:lvlJc w:val="left"/>
      <w:pPr>
        <w:tabs>
          <w:tab w:val="num" w:pos="1440"/>
        </w:tabs>
        <w:ind w:left="1440" w:hanging="360"/>
      </w:pPr>
      <w:rPr>
        <w:rFonts w:ascii="Wingdings" w:hAnsi="Wingdings" w:hint="default"/>
      </w:rPr>
    </w:lvl>
    <w:lvl w:ilvl="2" w:tplc="699ACAB6" w:tentative="1">
      <w:start w:val="1"/>
      <w:numFmt w:val="bullet"/>
      <w:lvlText w:val=""/>
      <w:lvlJc w:val="left"/>
      <w:pPr>
        <w:tabs>
          <w:tab w:val="num" w:pos="2160"/>
        </w:tabs>
        <w:ind w:left="2160" w:hanging="360"/>
      </w:pPr>
      <w:rPr>
        <w:rFonts w:ascii="Wingdings" w:hAnsi="Wingdings" w:hint="default"/>
      </w:rPr>
    </w:lvl>
    <w:lvl w:ilvl="3" w:tplc="269C9ECA" w:tentative="1">
      <w:start w:val="1"/>
      <w:numFmt w:val="bullet"/>
      <w:lvlText w:val=""/>
      <w:lvlJc w:val="left"/>
      <w:pPr>
        <w:tabs>
          <w:tab w:val="num" w:pos="2880"/>
        </w:tabs>
        <w:ind w:left="2880" w:hanging="360"/>
      </w:pPr>
      <w:rPr>
        <w:rFonts w:ascii="Wingdings" w:hAnsi="Wingdings" w:hint="default"/>
      </w:rPr>
    </w:lvl>
    <w:lvl w:ilvl="4" w:tplc="403CB644" w:tentative="1">
      <w:start w:val="1"/>
      <w:numFmt w:val="bullet"/>
      <w:lvlText w:val=""/>
      <w:lvlJc w:val="left"/>
      <w:pPr>
        <w:tabs>
          <w:tab w:val="num" w:pos="3600"/>
        </w:tabs>
        <w:ind w:left="3600" w:hanging="360"/>
      </w:pPr>
      <w:rPr>
        <w:rFonts w:ascii="Wingdings" w:hAnsi="Wingdings" w:hint="default"/>
      </w:rPr>
    </w:lvl>
    <w:lvl w:ilvl="5" w:tplc="D16A4D48" w:tentative="1">
      <w:start w:val="1"/>
      <w:numFmt w:val="bullet"/>
      <w:lvlText w:val=""/>
      <w:lvlJc w:val="left"/>
      <w:pPr>
        <w:tabs>
          <w:tab w:val="num" w:pos="4320"/>
        </w:tabs>
        <w:ind w:left="4320" w:hanging="360"/>
      </w:pPr>
      <w:rPr>
        <w:rFonts w:ascii="Wingdings" w:hAnsi="Wingdings" w:hint="default"/>
      </w:rPr>
    </w:lvl>
    <w:lvl w:ilvl="6" w:tplc="1736E4C8" w:tentative="1">
      <w:start w:val="1"/>
      <w:numFmt w:val="bullet"/>
      <w:lvlText w:val=""/>
      <w:lvlJc w:val="left"/>
      <w:pPr>
        <w:tabs>
          <w:tab w:val="num" w:pos="5040"/>
        </w:tabs>
        <w:ind w:left="5040" w:hanging="360"/>
      </w:pPr>
      <w:rPr>
        <w:rFonts w:ascii="Wingdings" w:hAnsi="Wingdings" w:hint="default"/>
      </w:rPr>
    </w:lvl>
    <w:lvl w:ilvl="7" w:tplc="52F888AA" w:tentative="1">
      <w:start w:val="1"/>
      <w:numFmt w:val="bullet"/>
      <w:lvlText w:val=""/>
      <w:lvlJc w:val="left"/>
      <w:pPr>
        <w:tabs>
          <w:tab w:val="num" w:pos="5760"/>
        </w:tabs>
        <w:ind w:left="5760" w:hanging="360"/>
      </w:pPr>
      <w:rPr>
        <w:rFonts w:ascii="Wingdings" w:hAnsi="Wingdings" w:hint="default"/>
      </w:rPr>
    </w:lvl>
    <w:lvl w:ilvl="8" w:tplc="4D1A6F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22676"/>
    <w:multiLevelType w:val="hybridMultilevel"/>
    <w:tmpl w:val="FE3E4C84"/>
    <w:lvl w:ilvl="0" w:tplc="CECAC58C">
      <w:start w:val="1"/>
      <w:numFmt w:val="lowerRoman"/>
      <w:lvlText w:val="(%1)"/>
      <w:lvlJc w:val="left"/>
      <w:pPr>
        <w:ind w:left="1080" w:hanging="72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CB0307"/>
    <w:multiLevelType w:val="multilevel"/>
    <w:tmpl w:val="B5422A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12" w15:restartNumberingAfterBreak="0">
    <w:nsid w:val="36BA30EF"/>
    <w:multiLevelType w:val="hybridMultilevel"/>
    <w:tmpl w:val="141821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3B3068FF"/>
    <w:multiLevelType w:val="hybridMultilevel"/>
    <w:tmpl w:val="8ED4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023347"/>
    <w:multiLevelType w:val="hybridMultilevel"/>
    <w:tmpl w:val="80DCEADE"/>
    <w:lvl w:ilvl="0" w:tplc="F1C48FE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040055"/>
    <w:multiLevelType w:val="hybridMultilevel"/>
    <w:tmpl w:val="E9004C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DF0EE0"/>
    <w:multiLevelType w:val="multilevel"/>
    <w:tmpl w:val="776CDED6"/>
    <w:lvl w:ilvl="0">
      <w:start w:val="1"/>
      <w:numFmt w:val="decimal"/>
      <w:lvlText w:val="%1."/>
      <w:lvlJc w:val="left"/>
      <w:pPr>
        <w:ind w:left="720" w:hanging="360"/>
      </w:pPr>
      <w:rPr>
        <w:rFonts w:ascii="Arial" w:eastAsia="Times New Roman" w:hAnsi="Arial" w:cs="Arial" w:hint="default"/>
        <w:b w:val="0"/>
        <w:bCs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C343EC5"/>
    <w:multiLevelType w:val="hybridMultilevel"/>
    <w:tmpl w:val="A87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E20E20"/>
    <w:multiLevelType w:val="multilevel"/>
    <w:tmpl w:val="4D1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2F4B1A"/>
    <w:multiLevelType w:val="multilevel"/>
    <w:tmpl w:val="B5422A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C0157"/>
    <w:multiLevelType w:val="hybridMultilevel"/>
    <w:tmpl w:val="3738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4349C6"/>
    <w:multiLevelType w:val="hybridMultilevel"/>
    <w:tmpl w:val="E80833DA"/>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2" w15:restartNumberingAfterBreak="0">
    <w:nsid w:val="6155537E"/>
    <w:multiLevelType w:val="hybridMultilevel"/>
    <w:tmpl w:val="B05E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31196"/>
    <w:multiLevelType w:val="hybridMultilevel"/>
    <w:tmpl w:val="A358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6E45952"/>
    <w:multiLevelType w:val="hybridMultilevel"/>
    <w:tmpl w:val="AEB6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192533">
    <w:abstractNumId w:val="11"/>
  </w:num>
  <w:num w:numId="2" w16cid:durableId="1568688591">
    <w:abstractNumId w:val="0"/>
  </w:num>
  <w:num w:numId="3" w16cid:durableId="592011046">
    <w:abstractNumId w:val="5"/>
  </w:num>
  <w:num w:numId="4" w16cid:durableId="911550056">
    <w:abstractNumId w:val="3"/>
  </w:num>
  <w:num w:numId="5" w16cid:durableId="1027490484">
    <w:abstractNumId w:val="24"/>
  </w:num>
  <w:num w:numId="6" w16cid:durableId="1282420113">
    <w:abstractNumId w:val="22"/>
  </w:num>
  <w:num w:numId="7" w16cid:durableId="1255629607">
    <w:abstractNumId w:val="6"/>
  </w:num>
  <w:num w:numId="8" w16cid:durableId="471294105">
    <w:abstractNumId w:val="10"/>
  </w:num>
  <w:num w:numId="9" w16cid:durableId="1790975718">
    <w:abstractNumId w:val="7"/>
  </w:num>
  <w:num w:numId="10" w16cid:durableId="25915100">
    <w:abstractNumId w:val="17"/>
  </w:num>
  <w:num w:numId="11" w16cid:durableId="1651783934">
    <w:abstractNumId w:val="20"/>
  </w:num>
  <w:num w:numId="12" w16cid:durableId="207843251">
    <w:abstractNumId w:val="16"/>
  </w:num>
  <w:num w:numId="13" w16cid:durableId="42020784">
    <w:abstractNumId w:val="12"/>
  </w:num>
  <w:num w:numId="14" w16cid:durableId="1388647942">
    <w:abstractNumId w:val="8"/>
  </w:num>
  <w:num w:numId="15" w16cid:durableId="2088842364">
    <w:abstractNumId w:val="15"/>
  </w:num>
  <w:num w:numId="16" w16cid:durableId="1561867132">
    <w:abstractNumId w:val="1"/>
  </w:num>
  <w:num w:numId="17" w16cid:durableId="1229413220">
    <w:abstractNumId w:val="9"/>
  </w:num>
  <w:num w:numId="18" w16cid:durableId="1291784984">
    <w:abstractNumId w:val="2"/>
  </w:num>
  <w:num w:numId="19" w16cid:durableId="1444156690">
    <w:abstractNumId w:val="19"/>
  </w:num>
  <w:num w:numId="20" w16cid:durableId="764613587">
    <w:abstractNumId w:val="13"/>
  </w:num>
  <w:num w:numId="21" w16cid:durableId="565184478">
    <w:abstractNumId w:val="25"/>
  </w:num>
  <w:num w:numId="22" w16cid:durableId="80838503">
    <w:abstractNumId w:val="18"/>
  </w:num>
  <w:num w:numId="23" w16cid:durableId="102464369">
    <w:abstractNumId w:val="23"/>
  </w:num>
  <w:num w:numId="24" w16cid:durableId="1583180540">
    <w:abstractNumId w:val="4"/>
  </w:num>
  <w:num w:numId="25" w16cid:durableId="207760992">
    <w:abstractNumId w:val="21"/>
  </w:num>
  <w:num w:numId="26" w16cid:durableId="184211742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activeWritingStyle w:appName="MSWord" w:lang="en-P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533"/>
    <w:rsid w:val="00001799"/>
    <w:rsid w:val="000031EF"/>
    <w:rsid w:val="00004725"/>
    <w:rsid w:val="000055C3"/>
    <w:rsid w:val="00006C25"/>
    <w:rsid w:val="00010B89"/>
    <w:rsid w:val="000118CD"/>
    <w:rsid w:val="000120A4"/>
    <w:rsid w:val="00013390"/>
    <w:rsid w:val="00014DBB"/>
    <w:rsid w:val="00017E4B"/>
    <w:rsid w:val="0002005F"/>
    <w:rsid w:val="000243F1"/>
    <w:rsid w:val="00025A88"/>
    <w:rsid w:val="00025DDA"/>
    <w:rsid w:val="00026626"/>
    <w:rsid w:val="00026782"/>
    <w:rsid w:val="00026D7B"/>
    <w:rsid w:val="00027122"/>
    <w:rsid w:val="00031749"/>
    <w:rsid w:val="000319A1"/>
    <w:rsid w:val="00032C8E"/>
    <w:rsid w:val="00033544"/>
    <w:rsid w:val="0003354D"/>
    <w:rsid w:val="000335B3"/>
    <w:rsid w:val="00034C53"/>
    <w:rsid w:val="00034C70"/>
    <w:rsid w:val="000431C5"/>
    <w:rsid w:val="000445B8"/>
    <w:rsid w:val="00044D2F"/>
    <w:rsid w:val="0004582F"/>
    <w:rsid w:val="00050B1C"/>
    <w:rsid w:val="000535F3"/>
    <w:rsid w:val="00056F50"/>
    <w:rsid w:val="00060399"/>
    <w:rsid w:val="00060718"/>
    <w:rsid w:val="00060F00"/>
    <w:rsid w:val="000614F0"/>
    <w:rsid w:val="00064C36"/>
    <w:rsid w:val="00065808"/>
    <w:rsid w:val="000658F2"/>
    <w:rsid w:val="00065DEB"/>
    <w:rsid w:val="0006619A"/>
    <w:rsid w:val="0006675E"/>
    <w:rsid w:val="00067366"/>
    <w:rsid w:val="00067E0B"/>
    <w:rsid w:val="000719A5"/>
    <w:rsid w:val="0007439C"/>
    <w:rsid w:val="000748A0"/>
    <w:rsid w:val="00075DC0"/>
    <w:rsid w:val="00080B76"/>
    <w:rsid w:val="00080CDD"/>
    <w:rsid w:val="00081592"/>
    <w:rsid w:val="000816BD"/>
    <w:rsid w:val="00082162"/>
    <w:rsid w:val="0008285A"/>
    <w:rsid w:val="00083369"/>
    <w:rsid w:val="0008382D"/>
    <w:rsid w:val="00085FE9"/>
    <w:rsid w:val="00086071"/>
    <w:rsid w:val="00086317"/>
    <w:rsid w:val="00087812"/>
    <w:rsid w:val="00090675"/>
    <w:rsid w:val="0009246D"/>
    <w:rsid w:val="0009256F"/>
    <w:rsid w:val="00094BAC"/>
    <w:rsid w:val="0009725E"/>
    <w:rsid w:val="00097CDF"/>
    <w:rsid w:val="000A1314"/>
    <w:rsid w:val="000A2672"/>
    <w:rsid w:val="000A2B90"/>
    <w:rsid w:val="000A6D08"/>
    <w:rsid w:val="000B1B44"/>
    <w:rsid w:val="000B1C5F"/>
    <w:rsid w:val="000B2EBF"/>
    <w:rsid w:val="000B3D81"/>
    <w:rsid w:val="000B40F3"/>
    <w:rsid w:val="000B643B"/>
    <w:rsid w:val="000C3738"/>
    <w:rsid w:val="000C3BB5"/>
    <w:rsid w:val="000C43FB"/>
    <w:rsid w:val="000D1200"/>
    <w:rsid w:val="000D185D"/>
    <w:rsid w:val="000D19D5"/>
    <w:rsid w:val="000D5B05"/>
    <w:rsid w:val="000D6EB3"/>
    <w:rsid w:val="000D719C"/>
    <w:rsid w:val="000E0533"/>
    <w:rsid w:val="000E188E"/>
    <w:rsid w:val="000E1BB0"/>
    <w:rsid w:val="000E292C"/>
    <w:rsid w:val="000E3989"/>
    <w:rsid w:val="000E504E"/>
    <w:rsid w:val="000E55FB"/>
    <w:rsid w:val="000E5D58"/>
    <w:rsid w:val="000E6557"/>
    <w:rsid w:val="000E759E"/>
    <w:rsid w:val="000E7E22"/>
    <w:rsid w:val="000F1211"/>
    <w:rsid w:val="000F176B"/>
    <w:rsid w:val="000F4768"/>
    <w:rsid w:val="000F4DDB"/>
    <w:rsid w:val="000F54DA"/>
    <w:rsid w:val="000F7203"/>
    <w:rsid w:val="000F78B3"/>
    <w:rsid w:val="001002FF"/>
    <w:rsid w:val="00101D51"/>
    <w:rsid w:val="001026BE"/>
    <w:rsid w:val="001044FD"/>
    <w:rsid w:val="00104894"/>
    <w:rsid w:val="00104EE2"/>
    <w:rsid w:val="001056F8"/>
    <w:rsid w:val="00105E15"/>
    <w:rsid w:val="00105EA4"/>
    <w:rsid w:val="00110233"/>
    <w:rsid w:val="00110568"/>
    <w:rsid w:val="00110D3A"/>
    <w:rsid w:val="00111FC6"/>
    <w:rsid w:val="00113F97"/>
    <w:rsid w:val="00117832"/>
    <w:rsid w:val="00121594"/>
    <w:rsid w:val="001221CB"/>
    <w:rsid w:val="0012374E"/>
    <w:rsid w:val="00123F7E"/>
    <w:rsid w:val="00125382"/>
    <w:rsid w:val="00127B21"/>
    <w:rsid w:val="00131529"/>
    <w:rsid w:val="0013238B"/>
    <w:rsid w:val="00132EC2"/>
    <w:rsid w:val="00134711"/>
    <w:rsid w:val="00135717"/>
    <w:rsid w:val="0013649D"/>
    <w:rsid w:val="001369CC"/>
    <w:rsid w:val="00140DEC"/>
    <w:rsid w:val="00141BD5"/>
    <w:rsid w:val="001423DD"/>
    <w:rsid w:val="00143B1A"/>
    <w:rsid w:val="0014529C"/>
    <w:rsid w:val="00145D5C"/>
    <w:rsid w:val="0015046B"/>
    <w:rsid w:val="00151307"/>
    <w:rsid w:val="0015162C"/>
    <w:rsid w:val="001524A3"/>
    <w:rsid w:val="00153D3E"/>
    <w:rsid w:val="00154744"/>
    <w:rsid w:val="0015561D"/>
    <w:rsid w:val="001579AB"/>
    <w:rsid w:val="00160284"/>
    <w:rsid w:val="001638D3"/>
    <w:rsid w:val="0016462A"/>
    <w:rsid w:val="001646D8"/>
    <w:rsid w:val="0016592F"/>
    <w:rsid w:val="001659AA"/>
    <w:rsid w:val="00165A87"/>
    <w:rsid w:val="00165CBD"/>
    <w:rsid w:val="001660E1"/>
    <w:rsid w:val="0017022A"/>
    <w:rsid w:val="001705D0"/>
    <w:rsid w:val="0017169B"/>
    <w:rsid w:val="00175D71"/>
    <w:rsid w:val="001766F9"/>
    <w:rsid w:val="00176C28"/>
    <w:rsid w:val="0017788E"/>
    <w:rsid w:val="00181767"/>
    <w:rsid w:val="00181F98"/>
    <w:rsid w:val="00182096"/>
    <w:rsid w:val="0018253D"/>
    <w:rsid w:val="00183FEA"/>
    <w:rsid w:val="00185B54"/>
    <w:rsid w:val="00185D28"/>
    <w:rsid w:val="0019010A"/>
    <w:rsid w:val="00191049"/>
    <w:rsid w:val="00192173"/>
    <w:rsid w:val="00192400"/>
    <w:rsid w:val="00194378"/>
    <w:rsid w:val="0019460A"/>
    <w:rsid w:val="00197946"/>
    <w:rsid w:val="001A01F8"/>
    <w:rsid w:val="001A033E"/>
    <w:rsid w:val="001A071C"/>
    <w:rsid w:val="001A189C"/>
    <w:rsid w:val="001A2943"/>
    <w:rsid w:val="001A42E7"/>
    <w:rsid w:val="001A4983"/>
    <w:rsid w:val="001A5A4C"/>
    <w:rsid w:val="001A6261"/>
    <w:rsid w:val="001A6DDA"/>
    <w:rsid w:val="001A73F8"/>
    <w:rsid w:val="001B0E04"/>
    <w:rsid w:val="001B1F9C"/>
    <w:rsid w:val="001B2807"/>
    <w:rsid w:val="001B326E"/>
    <w:rsid w:val="001B3D0F"/>
    <w:rsid w:val="001B5075"/>
    <w:rsid w:val="001B64AC"/>
    <w:rsid w:val="001C18CF"/>
    <w:rsid w:val="001C1942"/>
    <w:rsid w:val="001C1A7E"/>
    <w:rsid w:val="001C20FE"/>
    <w:rsid w:val="001C3877"/>
    <w:rsid w:val="001C4E1B"/>
    <w:rsid w:val="001C4F30"/>
    <w:rsid w:val="001C5703"/>
    <w:rsid w:val="001C6221"/>
    <w:rsid w:val="001C6842"/>
    <w:rsid w:val="001C6D83"/>
    <w:rsid w:val="001D11E8"/>
    <w:rsid w:val="001D16FB"/>
    <w:rsid w:val="001D2D45"/>
    <w:rsid w:val="001D3633"/>
    <w:rsid w:val="001D4B98"/>
    <w:rsid w:val="001D5778"/>
    <w:rsid w:val="001D69B3"/>
    <w:rsid w:val="001D6A75"/>
    <w:rsid w:val="001D7238"/>
    <w:rsid w:val="001E02DA"/>
    <w:rsid w:val="001E0980"/>
    <w:rsid w:val="001E26B7"/>
    <w:rsid w:val="001E441E"/>
    <w:rsid w:val="001E5FF2"/>
    <w:rsid w:val="001E7B15"/>
    <w:rsid w:val="001F1B79"/>
    <w:rsid w:val="001F65B3"/>
    <w:rsid w:val="001F65D5"/>
    <w:rsid w:val="001F6CF5"/>
    <w:rsid w:val="001F7EA5"/>
    <w:rsid w:val="001F7EF6"/>
    <w:rsid w:val="00200519"/>
    <w:rsid w:val="0020169B"/>
    <w:rsid w:val="0020271B"/>
    <w:rsid w:val="00203E48"/>
    <w:rsid w:val="002042F6"/>
    <w:rsid w:val="0020573A"/>
    <w:rsid w:val="00207581"/>
    <w:rsid w:val="00214F5F"/>
    <w:rsid w:val="00215B28"/>
    <w:rsid w:val="00215C5D"/>
    <w:rsid w:val="00216228"/>
    <w:rsid w:val="00221CD4"/>
    <w:rsid w:val="00223224"/>
    <w:rsid w:val="00225B52"/>
    <w:rsid w:val="00227C59"/>
    <w:rsid w:val="0023177B"/>
    <w:rsid w:val="00231994"/>
    <w:rsid w:val="00232596"/>
    <w:rsid w:val="00232FAE"/>
    <w:rsid w:val="0023308D"/>
    <w:rsid w:val="002352FC"/>
    <w:rsid w:val="00237FCC"/>
    <w:rsid w:val="00243536"/>
    <w:rsid w:val="002440D9"/>
    <w:rsid w:val="00250E01"/>
    <w:rsid w:val="00252038"/>
    <w:rsid w:val="00252ACE"/>
    <w:rsid w:val="00255764"/>
    <w:rsid w:val="002571D5"/>
    <w:rsid w:val="00257562"/>
    <w:rsid w:val="00257884"/>
    <w:rsid w:val="00261547"/>
    <w:rsid w:val="00261974"/>
    <w:rsid w:val="0026233A"/>
    <w:rsid w:val="002626F5"/>
    <w:rsid w:val="00263467"/>
    <w:rsid w:val="00264CE4"/>
    <w:rsid w:val="0026510D"/>
    <w:rsid w:val="00265C91"/>
    <w:rsid w:val="00265E4E"/>
    <w:rsid w:val="0027043E"/>
    <w:rsid w:val="00272866"/>
    <w:rsid w:val="00272B49"/>
    <w:rsid w:val="002737A1"/>
    <w:rsid w:val="00273C68"/>
    <w:rsid w:val="00274D0A"/>
    <w:rsid w:val="0028078A"/>
    <w:rsid w:val="00282456"/>
    <w:rsid w:val="00282FBC"/>
    <w:rsid w:val="00283B06"/>
    <w:rsid w:val="002865BB"/>
    <w:rsid w:val="00286B3B"/>
    <w:rsid w:val="00286BC1"/>
    <w:rsid w:val="0029054D"/>
    <w:rsid w:val="002916C0"/>
    <w:rsid w:val="00294D36"/>
    <w:rsid w:val="002970BD"/>
    <w:rsid w:val="002A05D9"/>
    <w:rsid w:val="002A3541"/>
    <w:rsid w:val="002A3623"/>
    <w:rsid w:val="002A364B"/>
    <w:rsid w:val="002A3D8C"/>
    <w:rsid w:val="002B0438"/>
    <w:rsid w:val="002B0B65"/>
    <w:rsid w:val="002B1D56"/>
    <w:rsid w:val="002B2384"/>
    <w:rsid w:val="002B2FB7"/>
    <w:rsid w:val="002B3968"/>
    <w:rsid w:val="002B521C"/>
    <w:rsid w:val="002B568D"/>
    <w:rsid w:val="002B58F5"/>
    <w:rsid w:val="002B70D5"/>
    <w:rsid w:val="002C44BD"/>
    <w:rsid w:val="002C5FDC"/>
    <w:rsid w:val="002C6A49"/>
    <w:rsid w:val="002D2062"/>
    <w:rsid w:val="002D25C4"/>
    <w:rsid w:val="002D41F6"/>
    <w:rsid w:val="002D4305"/>
    <w:rsid w:val="002D4B35"/>
    <w:rsid w:val="002E06FD"/>
    <w:rsid w:val="002E0A07"/>
    <w:rsid w:val="002E1DA5"/>
    <w:rsid w:val="002E1E65"/>
    <w:rsid w:val="002E3584"/>
    <w:rsid w:val="002E3B10"/>
    <w:rsid w:val="002E45DF"/>
    <w:rsid w:val="002E524A"/>
    <w:rsid w:val="002E558B"/>
    <w:rsid w:val="002E5E9B"/>
    <w:rsid w:val="002E6FCC"/>
    <w:rsid w:val="002F0EB7"/>
    <w:rsid w:val="002F11B4"/>
    <w:rsid w:val="002F2691"/>
    <w:rsid w:val="002F27AC"/>
    <w:rsid w:val="002F335A"/>
    <w:rsid w:val="002F348C"/>
    <w:rsid w:val="002F37FA"/>
    <w:rsid w:val="002F492E"/>
    <w:rsid w:val="002F4CCE"/>
    <w:rsid w:val="002F53C8"/>
    <w:rsid w:val="002F577C"/>
    <w:rsid w:val="002F58A0"/>
    <w:rsid w:val="002F61AF"/>
    <w:rsid w:val="002F6710"/>
    <w:rsid w:val="00301306"/>
    <w:rsid w:val="00303BFE"/>
    <w:rsid w:val="00303F2F"/>
    <w:rsid w:val="00304613"/>
    <w:rsid w:val="003049F8"/>
    <w:rsid w:val="00306797"/>
    <w:rsid w:val="003118C0"/>
    <w:rsid w:val="00311D23"/>
    <w:rsid w:val="00313AB1"/>
    <w:rsid w:val="00315268"/>
    <w:rsid w:val="0031641B"/>
    <w:rsid w:val="003172B5"/>
    <w:rsid w:val="00317A57"/>
    <w:rsid w:val="00320986"/>
    <w:rsid w:val="00321055"/>
    <w:rsid w:val="00322E7B"/>
    <w:rsid w:val="00323A23"/>
    <w:rsid w:val="00323C8D"/>
    <w:rsid w:val="00323F7B"/>
    <w:rsid w:val="00324328"/>
    <w:rsid w:val="00325489"/>
    <w:rsid w:val="0032563B"/>
    <w:rsid w:val="00327059"/>
    <w:rsid w:val="00332421"/>
    <w:rsid w:val="00332534"/>
    <w:rsid w:val="00332785"/>
    <w:rsid w:val="00332DDE"/>
    <w:rsid w:val="0033582A"/>
    <w:rsid w:val="00335A4E"/>
    <w:rsid w:val="0033741E"/>
    <w:rsid w:val="0033768A"/>
    <w:rsid w:val="00341CE7"/>
    <w:rsid w:val="00341FD0"/>
    <w:rsid w:val="0034392B"/>
    <w:rsid w:val="003445C0"/>
    <w:rsid w:val="003448F2"/>
    <w:rsid w:val="00344E00"/>
    <w:rsid w:val="003478F0"/>
    <w:rsid w:val="00350C03"/>
    <w:rsid w:val="00351670"/>
    <w:rsid w:val="0035174F"/>
    <w:rsid w:val="0035189A"/>
    <w:rsid w:val="00351C20"/>
    <w:rsid w:val="00352423"/>
    <w:rsid w:val="00352CA0"/>
    <w:rsid w:val="003545E5"/>
    <w:rsid w:val="00354A10"/>
    <w:rsid w:val="00354A88"/>
    <w:rsid w:val="00355A56"/>
    <w:rsid w:val="00355C9B"/>
    <w:rsid w:val="003563D2"/>
    <w:rsid w:val="003617B7"/>
    <w:rsid w:val="00364F9E"/>
    <w:rsid w:val="00366C04"/>
    <w:rsid w:val="00371565"/>
    <w:rsid w:val="00371632"/>
    <w:rsid w:val="003727A0"/>
    <w:rsid w:val="00374F51"/>
    <w:rsid w:val="003763A7"/>
    <w:rsid w:val="003774D6"/>
    <w:rsid w:val="00377E46"/>
    <w:rsid w:val="00382463"/>
    <w:rsid w:val="00385DCE"/>
    <w:rsid w:val="003877E8"/>
    <w:rsid w:val="00393227"/>
    <w:rsid w:val="00393704"/>
    <w:rsid w:val="0039512E"/>
    <w:rsid w:val="00395560"/>
    <w:rsid w:val="00395A11"/>
    <w:rsid w:val="003A3261"/>
    <w:rsid w:val="003A6480"/>
    <w:rsid w:val="003B00A3"/>
    <w:rsid w:val="003B2CC9"/>
    <w:rsid w:val="003B3349"/>
    <w:rsid w:val="003B3485"/>
    <w:rsid w:val="003B3891"/>
    <w:rsid w:val="003B390E"/>
    <w:rsid w:val="003B5026"/>
    <w:rsid w:val="003B64CB"/>
    <w:rsid w:val="003B6977"/>
    <w:rsid w:val="003B6DA1"/>
    <w:rsid w:val="003B6ECA"/>
    <w:rsid w:val="003B6FC5"/>
    <w:rsid w:val="003C15F6"/>
    <w:rsid w:val="003C240D"/>
    <w:rsid w:val="003C27B7"/>
    <w:rsid w:val="003C309A"/>
    <w:rsid w:val="003C4A99"/>
    <w:rsid w:val="003C608A"/>
    <w:rsid w:val="003C6C50"/>
    <w:rsid w:val="003C6FC6"/>
    <w:rsid w:val="003D038A"/>
    <w:rsid w:val="003D31F1"/>
    <w:rsid w:val="003D4548"/>
    <w:rsid w:val="003D4FDB"/>
    <w:rsid w:val="003D6D08"/>
    <w:rsid w:val="003E26AB"/>
    <w:rsid w:val="003E331B"/>
    <w:rsid w:val="003E4F0F"/>
    <w:rsid w:val="003E5A89"/>
    <w:rsid w:val="003E5D31"/>
    <w:rsid w:val="003E65D4"/>
    <w:rsid w:val="003E7B79"/>
    <w:rsid w:val="003F03C3"/>
    <w:rsid w:val="003F5299"/>
    <w:rsid w:val="003F74E5"/>
    <w:rsid w:val="00400168"/>
    <w:rsid w:val="004032DB"/>
    <w:rsid w:val="00403EB2"/>
    <w:rsid w:val="004047AA"/>
    <w:rsid w:val="00404945"/>
    <w:rsid w:val="00405201"/>
    <w:rsid w:val="0040548A"/>
    <w:rsid w:val="00407105"/>
    <w:rsid w:val="004119A8"/>
    <w:rsid w:val="00411D89"/>
    <w:rsid w:val="0041421E"/>
    <w:rsid w:val="00414713"/>
    <w:rsid w:val="0041522C"/>
    <w:rsid w:val="00417023"/>
    <w:rsid w:val="00417106"/>
    <w:rsid w:val="00421527"/>
    <w:rsid w:val="004240E2"/>
    <w:rsid w:val="00425E51"/>
    <w:rsid w:val="0042612F"/>
    <w:rsid w:val="00427DF3"/>
    <w:rsid w:val="00431123"/>
    <w:rsid w:val="00431696"/>
    <w:rsid w:val="004352B2"/>
    <w:rsid w:val="00437DB1"/>
    <w:rsid w:val="00437FE1"/>
    <w:rsid w:val="00441F29"/>
    <w:rsid w:val="00441FE3"/>
    <w:rsid w:val="004432BC"/>
    <w:rsid w:val="00445197"/>
    <w:rsid w:val="00446767"/>
    <w:rsid w:val="00450AA6"/>
    <w:rsid w:val="00452512"/>
    <w:rsid w:val="00452CFD"/>
    <w:rsid w:val="0045310D"/>
    <w:rsid w:val="00453B30"/>
    <w:rsid w:val="00453CE0"/>
    <w:rsid w:val="0046112B"/>
    <w:rsid w:val="00461370"/>
    <w:rsid w:val="0046295C"/>
    <w:rsid w:val="00463AB2"/>
    <w:rsid w:val="00464314"/>
    <w:rsid w:val="00465E3F"/>
    <w:rsid w:val="004664CE"/>
    <w:rsid w:val="00470230"/>
    <w:rsid w:val="004750C1"/>
    <w:rsid w:val="004753EB"/>
    <w:rsid w:val="004768E8"/>
    <w:rsid w:val="00476A0C"/>
    <w:rsid w:val="00477409"/>
    <w:rsid w:val="0048119B"/>
    <w:rsid w:val="00481C77"/>
    <w:rsid w:val="00482505"/>
    <w:rsid w:val="00485772"/>
    <w:rsid w:val="00485AA9"/>
    <w:rsid w:val="00486080"/>
    <w:rsid w:val="0049319A"/>
    <w:rsid w:val="00494DB3"/>
    <w:rsid w:val="0049534B"/>
    <w:rsid w:val="00495A69"/>
    <w:rsid w:val="004966AD"/>
    <w:rsid w:val="004A0704"/>
    <w:rsid w:val="004A0A6B"/>
    <w:rsid w:val="004A0F6A"/>
    <w:rsid w:val="004A1ACC"/>
    <w:rsid w:val="004A3047"/>
    <w:rsid w:val="004B0E6F"/>
    <w:rsid w:val="004B30DA"/>
    <w:rsid w:val="004B389C"/>
    <w:rsid w:val="004B3D01"/>
    <w:rsid w:val="004B4F4B"/>
    <w:rsid w:val="004B5787"/>
    <w:rsid w:val="004B6DD5"/>
    <w:rsid w:val="004B6E5F"/>
    <w:rsid w:val="004B7754"/>
    <w:rsid w:val="004B7DE6"/>
    <w:rsid w:val="004C3122"/>
    <w:rsid w:val="004C4469"/>
    <w:rsid w:val="004C484B"/>
    <w:rsid w:val="004C586B"/>
    <w:rsid w:val="004C6065"/>
    <w:rsid w:val="004C6FFD"/>
    <w:rsid w:val="004C78C5"/>
    <w:rsid w:val="004D0C25"/>
    <w:rsid w:val="004D1F9E"/>
    <w:rsid w:val="004D4484"/>
    <w:rsid w:val="004D4CCC"/>
    <w:rsid w:val="004E084D"/>
    <w:rsid w:val="004E14F7"/>
    <w:rsid w:val="004E216B"/>
    <w:rsid w:val="004E2D89"/>
    <w:rsid w:val="004E3446"/>
    <w:rsid w:val="004E4A23"/>
    <w:rsid w:val="004E5DEA"/>
    <w:rsid w:val="004E6B90"/>
    <w:rsid w:val="004F0BEC"/>
    <w:rsid w:val="004F1322"/>
    <w:rsid w:val="004F1AF7"/>
    <w:rsid w:val="004F3BA9"/>
    <w:rsid w:val="004F4AC5"/>
    <w:rsid w:val="004F5686"/>
    <w:rsid w:val="00500754"/>
    <w:rsid w:val="005066B5"/>
    <w:rsid w:val="0051187F"/>
    <w:rsid w:val="00514AC0"/>
    <w:rsid w:val="00515020"/>
    <w:rsid w:val="00515632"/>
    <w:rsid w:val="005170B6"/>
    <w:rsid w:val="005214D6"/>
    <w:rsid w:val="00521BF4"/>
    <w:rsid w:val="00523B29"/>
    <w:rsid w:val="00523DF2"/>
    <w:rsid w:val="00524D94"/>
    <w:rsid w:val="0052629E"/>
    <w:rsid w:val="00530113"/>
    <w:rsid w:val="00530453"/>
    <w:rsid w:val="00534733"/>
    <w:rsid w:val="0053720B"/>
    <w:rsid w:val="00537BB7"/>
    <w:rsid w:val="005415F1"/>
    <w:rsid w:val="00541E8D"/>
    <w:rsid w:val="00545160"/>
    <w:rsid w:val="0054543D"/>
    <w:rsid w:val="005462A1"/>
    <w:rsid w:val="005464D6"/>
    <w:rsid w:val="00547CE6"/>
    <w:rsid w:val="005510D0"/>
    <w:rsid w:val="00552E81"/>
    <w:rsid w:val="00554688"/>
    <w:rsid w:val="00555D7F"/>
    <w:rsid w:val="00556410"/>
    <w:rsid w:val="00556709"/>
    <w:rsid w:val="00557378"/>
    <w:rsid w:val="00561572"/>
    <w:rsid w:val="005616DE"/>
    <w:rsid w:val="00561F97"/>
    <w:rsid w:val="00562A60"/>
    <w:rsid w:val="00562F4C"/>
    <w:rsid w:val="00564FFE"/>
    <w:rsid w:val="00565773"/>
    <w:rsid w:val="0056655B"/>
    <w:rsid w:val="00570881"/>
    <w:rsid w:val="00571F34"/>
    <w:rsid w:val="00572116"/>
    <w:rsid w:val="005730D0"/>
    <w:rsid w:val="005737E1"/>
    <w:rsid w:val="00573F24"/>
    <w:rsid w:val="00574F2F"/>
    <w:rsid w:val="00575B63"/>
    <w:rsid w:val="00576D88"/>
    <w:rsid w:val="00576EF7"/>
    <w:rsid w:val="00581E23"/>
    <w:rsid w:val="0058208B"/>
    <w:rsid w:val="005829FE"/>
    <w:rsid w:val="005830A6"/>
    <w:rsid w:val="0058628A"/>
    <w:rsid w:val="00587822"/>
    <w:rsid w:val="005878F6"/>
    <w:rsid w:val="00590EA8"/>
    <w:rsid w:val="005931AB"/>
    <w:rsid w:val="00593E03"/>
    <w:rsid w:val="00593EC9"/>
    <w:rsid w:val="005943CB"/>
    <w:rsid w:val="005949AE"/>
    <w:rsid w:val="00596959"/>
    <w:rsid w:val="005A1B75"/>
    <w:rsid w:val="005A2AE5"/>
    <w:rsid w:val="005A4085"/>
    <w:rsid w:val="005A40C2"/>
    <w:rsid w:val="005A55DD"/>
    <w:rsid w:val="005A5820"/>
    <w:rsid w:val="005A5EDD"/>
    <w:rsid w:val="005A7E87"/>
    <w:rsid w:val="005B0510"/>
    <w:rsid w:val="005B09E3"/>
    <w:rsid w:val="005B0F21"/>
    <w:rsid w:val="005B2606"/>
    <w:rsid w:val="005B6674"/>
    <w:rsid w:val="005B670F"/>
    <w:rsid w:val="005B6C1C"/>
    <w:rsid w:val="005C04EE"/>
    <w:rsid w:val="005C14FD"/>
    <w:rsid w:val="005C2AB8"/>
    <w:rsid w:val="005C41CF"/>
    <w:rsid w:val="005C565B"/>
    <w:rsid w:val="005C5B67"/>
    <w:rsid w:val="005C6245"/>
    <w:rsid w:val="005C76B4"/>
    <w:rsid w:val="005D00D7"/>
    <w:rsid w:val="005D05AB"/>
    <w:rsid w:val="005D0CC4"/>
    <w:rsid w:val="005D3253"/>
    <w:rsid w:val="005D36CA"/>
    <w:rsid w:val="005D3896"/>
    <w:rsid w:val="005D46F5"/>
    <w:rsid w:val="005D5313"/>
    <w:rsid w:val="005D583B"/>
    <w:rsid w:val="005E2BCD"/>
    <w:rsid w:val="005E325F"/>
    <w:rsid w:val="005E371D"/>
    <w:rsid w:val="005E4600"/>
    <w:rsid w:val="005E4C90"/>
    <w:rsid w:val="005E5275"/>
    <w:rsid w:val="005E65B5"/>
    <w:rsid w:val="005E661A"/>
    <w:rsid w:val="005E7DED"/>
    <w:rsid w:val="005E7EF8"/>
    <w:rsid w:val="005F0A67"/>
    <w:rsid w:val="005F1C82"/>
    <w:rsid w:val="005F36EE"/>
    <w:rsid w:val="005F39DB"/>
    <w:rsid w:val="005F55BE"/>
    <w:rsid w:val="005F7150"/>
    <w:rsid w:val="00600999"/>
    <w:rsid w:val="00602C02"/>
    <w:rsid w:val="0060360F"/>
    <w:rsid w:val="00604F0F"/>
    <w:rsid w:val="00607A51"/>
    <w:rsid w:val="00610B65"/>
    <w:rsid w:val="006122F2"/>
    <w:rsid w:val="00612A3E"/>
    <w:rsid w:val="00613F3F"/>
    <w:rsid w:val="006140DB"/>
    <w:rsid w:val="00614D3F"/>
    <w:rsid w:val="00617ABA"/>
    <w:rsid w:val="00625EE0"/>
    <w:rsid w:val="00625FE6"/>
    <w:rsid w:val="00631077"/>
    <w:rsid w:val="006327B2"/>
    <w:rsid w:val="00632F67"/>
    <w:rsid w:val="006331C8"/>
    <w:rsid w:val="006342EA"/>
    <w:rsid w:val="00637621"/>
    <w:rsid w:val="0064089F"/>
    <w:rsid w:val="00640F75"/>
    <w:rsid w:val="00641D3D"/>
    <w:rsid w:val="0064384A"/>
    <w:rsid w:val="00645699"/>
    <w:rsid w:val="00646F26"/>
    <w:rsid w:val="006473F8"/>
    <w:rsid w:val="006502B2"/>
    <w:rsid w:val="00650A87"/>
    <w:rsid w:val="00651715"/>
    <w:rsid w:val="00653EAC"/>
    <w:rsid w:val="00654AA1"/>
    <w:rsid w:val="00656387"/>
    <w:rsid w:val="00656DD3"/>
    <w:rsid w:val="00657AC1"/>
    <w:rsid w:val="00657EB5"/>
    <w:rsid w:val="006644A7"/>
    <w:rsid w:val="00664C06"/>
    <w:rsid w:val="00666085"/>
    <w:rsid w:val="0067085E"/>
    <w:rsid w:val="0067098E"/>
    <w:rsid w:val="00671A70"/>
    <w:rsid w:val="00672A6F"/>
    <w:rsid w:val="00673CAB"/>
    <w:rsid w:val="0067544A"/>
    <w:rsid w:val="0067704F"/>
    <w:rsid w:val="00681323"/>
    <w:rsid w:val="00681D60"/>
    <w:rsid w:val="00682998"/>
    <w:rsid w:val="00682A63"/>
    <w:rsid w:val="0068601E"/>
    <w:rsid w:val="006864CB"/>
    <w:rsid w:val="00690A51"/>
    <w:rsid w:val="006939FF"/>
    <w:rsid w:val="00694BEE"/>
    <w:rsid w:val="00695C4B"/>
    <w:rsid w:val="006A1088"/>
    <w:rsid w:val="006A1ED7"/>
    <w:rsid w:val="006A2412"/>
    <w:rsid w:val="006A2C9D"/>
    <w:rsid w:val="006A3196"/>
    <w:rsid w:val="006A74F4"/>
    <w:rsid w:val="006B18B7"/>
    <w:rsid w:val="006B2331"/>
    <w:rsid w:val="006B2C23"/>
    <w:rsid w:val="006B7AA9"/>
    <w:rsid w:val="006C0418"/>
    <w:rsid w:val="006C2500"/>
    <w:rsid w:val="006C48C7"/>
    <w:rsid w:val="006C4F7D"/>
    <w:rsid w:val="006C6875"/>
    <w:rsid w:val="006C6EB1"/>
    <w:rsid w:val="006C7AE8"/>
    <w:rsid w:val="006D3184"/>
    <w:rsid w:val="006D31FA"/>
    <w:rsid w:val="006D3C9B"/>
    <w:rsid w:val="006E04ED"/>
    <w:rsid w:val="006E0BCF"/>
    <w:rsid w:val="006E1161"/>
    <w:rsid w:val="006E33FC"/>
    <w:rsid w:val="006E3403"/>
    <w:rsid w:val="006E3CA0"/>
    <w:rsid w:val="006E5A90"/>
    <w:rsid w:val="006F0C41"/>
    <w:rsid w:val="006F185E"/>
    <w:rsid w:val="006F28BA"/>
    <w:rsid w:val="006F2AC4"/>
    <w:rsid w:val="006F53F4"/>
    <w:rsid w:val="006F6B09"/>
    <w:rsid w:val="0070039C"/>
    <w:rsid w:val="007023AE"/>
    <w:rsid w:val="007026E3"/>
    <w:rsid w:val="00702EB4"/>
    <w:rsid w:val="007033D9"/>
    <w:rsid w:val="0070357C"/>
    <w:rsid w:val="00703960"/>
    <w:rsid w:val="00704AD8"/>
    <w:rsid w:val="00705DFD"/>
    <w:rsid w:val="007069A8"/>
    <w:rsid w:val="007107A2"/>
    <w:rsid w:val="00713119"/>
    <w:rsid w:val="00713AE4"/>
    <w:rsid w:val="007149C1"/>
    <w:rsid w:val="00714DE2"/>
    <w:rsid w:val="007156EF"/>
    <w:rsid w:val="007169AF"/>
    <w:rsid w:val="007206CD"/>
    <w:rsid w:val="00727C74"/>
    <w:rsid w:val="00727EEF"/>
    <w:rsid w:val="00731536"/>
    <w:rsid w:val="00732AF2"/>
    <w:rsid w:val="007331F8"/>
    <w:rsid w:val="00734D22"/>
    <w:rsid w:val="00735534"/>
    <w:rsid w:val="00735E52"/>
    <w:rsid w:val="00737E94"/>
    <w:rsid w:val="00737FD1"/>
    <w:rsid w:val="007443CA"/>
    <w:rsid w:val="00744650"/>
    <w:rsid w:val="007455CF"/>
    <w:rsid w:val="007464AB"/>
    <w:rsid w:val="00747591"/>
    <w:rsid w:val="00750F05"/>
    <w:rsid w:val="00751505"/>
    <w:rsid w:val="00753668"/>
    <w:rsid w:val="007536AF"/>
    <w:rsid w:val="00755DEA"/>
    <w:rsid w:val="00756E80"/>
    <w:rsid w:val="007577B2"/>
    <w:rsid w:val="00757856"/>
    <w:rsid w:val="00757F98"/>
    <w:rsid w:val="00760C16"/>
    <w:rsid w:val="00761BBA"/>
    <w:rsid w:val="00761DEC"/>
    <w:rsid w:val="007628BE"/>
    <w:rsid w:val="00762B2E"/>
    <w:rsid w:val="0076467F"/>
    <w:rsid w:val="00764AB5"/>
    <w:rsid w:val="00766688"/>
    <w:rsid w:val="00770033"/>
    <w:rsid w:val="00770EC7"/>
    <w:rsid w:val="00771A2C"/>
    <w:rsid w:val="00774083"/>
    <w:rsid w:val="007746A7"/>
    <w:rsid w:val="00774FDF"/>
    <w:rsid w:val="007755FE"/>
    <w:rsid w:val="007756DF"/>
    <w:rsid w:val="00776809"/>
    <w:rsid w:val="00777BF8"/>
    <w:rsid w:val="00780FEA"/>
    <w:rsid w:val="007814BF"/>
    <w:rsid w:val="00781CCA"/>
    <w:rsid w:val="00782F36"/>
    <w:rsid w:val="00782F5A"/>
    <w:rsid w:val="00783DD8"/>
    <w:rsid w:val="007869BC"/>
    <w:rsid w:val="00787155"/>
    <w:rsid w:val="00787C77"/>
    <w:rsid w:val="00790644"/>
    <w:rsid w:val="00790779"/>
    <w:rsid w:val="0079161F"/>
    <w:rsid w:val="00792051"/>
    <w:rsid w:val="00795242"/>
    <w:rsid w:val="00795D13"/>
    <w:rsid w:val="00797234"/>
    <w:rsid w:val="007A187B"/>
    <w:rsid w:val="007A264F"/>
    <w:rsid w:val="007A440B"/>
    <w:rsid w:val="007A4610"/>
    <w:rsid w:val="007A4661"/>
    <w:rsid w:val="007A4866"/>
    <w:rsid w:val="007A4F6D"/>
    <w:rsid w:val="007B032D"/>
    <w:rsid w:val="007B1464"/>
    <w:rsid w:val="007B267F"/>
    <w:rsid w:val="007B4882"/>
    <w:rsid w:val="007B4D37"/>
    <w:rsid w:val="007B4E4D"/>
    <w:rsid w:val="007B5C46"/>
    <w:rsid w:val="007B70CA"/>
    <w:rsid w:val="007B79DB"/>
    <w:rsid w:val="007C01CA"/>
    <w:rsid w:val="007C0624"/>
    <w:rsid w:val="007C23B2"/>
    <w:rsid w:val="007C2552"/>
    <w:rsid w:val="007C4C1D"/>
    <w:rsid w:val="007C534B"/>
    <w:rsid w:val="007C58F2"/>
    <w:rsid w:val="007C60C1"/>
    <w:rsid w:val="007C6427"/>
    <w:rsid w:val="007C70FE"/>
    <w:rsid w:val="007C713E"/>
    <w:rsid w:val="007D02E1"/>
    <w:rsid w:val="007D14B6"/>
    <w:rsid w:val="007D2711"/>
    <w:rsid w:val="007D3990"/>
    <w:rsid w:val="007D4781"/>
    <w:rsid w:val="007D5A55"/>
    <w:rsid w:val="007D5C6F"/>
    <w:rsid w:val="007D7087"/>
    <w:rsid w:val="007E1A6D"/>
    <w:rsid w:val="007E27D0"/>
    <w:rsid w:val="007E2B8A"/>
    <w:rsid w:val="007E2C44"/>
    <w:rsid w:val="007E2E9B"/>
    <w:rsid w:val="007E331D"/>
    <w:rsid w:val="007E3BE2"/>
    <w:rsid w:val="007E6267"/>
    <w:rsid w:val="007E6585"/>
    <w:rsid w:val="007E6ABB"/>
    <w:rsid w:val="007E764F"/>
    <w:rsid w:val="007F0356"/>
    <w:rsid w:val="007F0B67"/>
    <w:rsid w:val="007F0FB9"/>
    <w:rsid w:val="007F1A39"/>
    <w:rsid w:val="007F2601"/>
    <w:rsid w:val="007F5983"/>
    <w:rsid w:val="007F6E7A"/>
    <w:rsid w:val="007F77F4"/>
    <w:rsid w:val="007F78E8"/>
    <w:rsid w:val="00800665"/>
    <w:rsid w:val="008051B6"/>
    <w:rsid w:val="00806CD3"/>
    <w:rsid w:val="008074BE"/>
    <w:rsid w:val="008078D8"/>
    <w:rsid w:val="00811963"/>
    <w:rsid w:val="0081272A"/>
    <w:rsid w:val="00812DC8"/>
    <w:rsid w:val="00814301"/>
    <w:rsid w:val="008148FD"/>
    <w:rsid w:val="00815D61"/>
    <w:rsid w:val="0082081A"/>
    <w:rsid w:val="008219E0"/>
    <w:rsid w:val="00821ABA"/>
    <w:rsid w:val="0082240E"/>
    <w:rsid w:val="00823535"/>
    <w:rsid w:val="00824FCF"/>
    <w:rsid w:val="00825797"/>
    <w:rsid w:val="00827226"/>
    <w:rsid w:val="008310AF"/>
    <w:rsid w:val="0083196B"/>
    <w:rsid w:val="00831CDA"/>
    <w:rsid w:val="0083349A"/>
    <w:rsid w:val="008334C8"/>
    <w:rsid w:val="00834246"/>
    <w:rsid w:val="00835997"/>
    <w:rsid w:val="00835F4D"/>
    <w:rsid w:val="008366D0"/>
    <w:rsid w:val="00836BB8"/>
    <w:rsid w:val="0084162E"/>
    <w:rsid w:val="008426CA"/>
    <w:rsid w:val="00843E81"/>
    <w:rsid w:val="00845462"/>
    <w:rsid w:val="00845902"/>
    <w:rsid w:val="00850082"/>
    <w:rsid w:val="00851937"/>
    <w:rsid w:val="00853112"/>
    <w:rsid w:val="00856437"/>
    <w:rsid w:val="00856ABB"/>
    <w:rsid w:val="008608E0"/>
    <w:rsid w:val="008613A7"/>
    <w:rsid w:val="00864ABF"/>
    <w:rsid w:val="00866274"/>
    <w:rsid w:val="00866366"/>
    <w:rsid w:val="00866B8B"/>
    <w:rsid w:val="00867B04"/>
    <w:rsid w:val="0087104A"/>
    <w:rsid w:val="0087160D"/>
    <w:rsid w:val="00873AFD"/>
    <w:rsid w:val="00873C36"/>
    <w:rsid w:val="0087409D"/>
    <w:rsid w:val="00876067"/>
    <w:rsid w:val="00881835"/>
    <w:rsid w:val="00884332"/>
    <w:rsid w:val="00886AA5"/>
    <w:rsid w:val="008901AA"/>
    <w:rsid w:val="00890255"/>
    <w:rsid w:val="00890688"/>
    <w:rsid w:val="008907AD"/>
    <w:rsid w:val="0089179C"/>
    <w:rsid w:val="00892940"/>
    <w:rsid w:val="00893198"/>
    <w:rsid w:val="00895E0F"/>
    <w:rsid w:val="00896575"/>
    <w:rsid w:val="008967F5"/>
    <w:rsid w:val="008A05D0"/>
    <w:rsid w:val="008A0C1C"/>
    <w:rsid w:val="008A16BE"/>
    <w:rsid w:val="008A1CFE"/>
    <w:rsid w:val="008A4124"/>
    <w:rsid w:val="008A4BA9"/>
    <w:rsid w:val="008A6D88"/>
    <w:rsid w:val="008A7D5D"/>
    <w:rsid w:val="008B19BD"/>
    <w:rsid w:val="008B4407"/>
    <w:rsid w:val="008B544A"/>
    <w:rsid w:val="008B77EB"/>
    <w:rsid w:val="008C15AF"/>
    <w:rsid w:val="008C25BF"/>
    <w:rsid w:val="008C26A6"/>
    <w:rsid w:val="008C303E"/>
    <w:rsid w:val="008C3F77"/>
    <w:rsid w:val="008C430F"/>
    <w:rsid w:val="008C73D0"/>
    <w:rsid w:val="008C74FA"/>
    <w:rsid w:val="008D2A91"/>
    <w:rsid w:val="008D5C30"/>
    <w:rsid w:val="008D63F9"/>
    <w:rsid w:val="008E0DC5"/>
    <w:rsid w:val="008E251C"/>
    <w:rsid w:val="008E280C"/>
    <w:rsid w:val="008E4B7B"/>
    <w:rsid w:val="008E5F82"/>
    <w:rsid w:val="008F0135"/>
    <w:rsid w:val="008F2150"/>
    <w:rsid w:val="008F4611"/>
    <w:rsid w:val="008F503D"/>
    <w:rsid w:val="008F67D5"/>
    <w:rsid w:val="00900C89"/>
    <w:rsid w:val="00900FD7"/>
    <w:rsid w:val="009028D9"/>
    <w:rsid w:val="00903B13"/>
    <w:rsid w:val="00904ACB"/>
    <w:rsid w:val="00906E3C"/>
    <w:rsid w:val="009103E4"/>
    <w:rsid w:val="00910C59"/>
    <w:rsid w:val="00911834"/>
    <w:rsid w:val="00912C72"/>
    <w:rsid w:val="0091352A"/>
    <w:rsid w:val="00913A57"/>
    <w:rsid w:val="00913B26"/>
    <w:rsid w:val="0091479B"/>
    <w:rsid w:val="00916502"/>
    <w:rsid w:val="00920270"/>
    <w:rsid w:val="00922194"/>
    <w:rsid w:val="00923FC3"/>
    <w:rsid w:val="00924A72"/>
    <w:rsid w:val="009258F7"/>
    <w:rsid w:val="009263CA"/>
    <w:rsid w:val="00926737"/>
    <w:rsid w:val="009278CB"/>
    <w:rsid w:val="009303D5"/>
    <w:rsid w:val="00932AF9"/>
    <w:rsid w:val="0093392C"/>
    <w:rsid w:val="00935F8E"/>
    <w:rsid w:val="009408CD"/>
    <w:rsid w:val="00940BCB"/>
    <w:rsid w:val="00940EEF"/>
    <w:rsid w:val="00941FC7"/>
    <w:rsid w:val="00942E2B"/>
    <w:rsid w:val="0094308D"/>
    <w:rsid w:val="00943FAB"/>
    <w:rsid w:val="009453E9"/>
    <w:rsid w:val="00945D12"/>
    <w:rsid w:val="0094789B"/>
    <w:rsid w:val="00952B4D"/>
    <w:rsid w:val="009531A0"/>
    <w:rsid w:val="009533B4"/>
    <w:rsid w:val="00953F37"/>
    <w:rsid w:val="00954ECC"/>
    <w:rsid w:val="0095563C"/>
    <w:rsid w:val="00957CB2"/>
    <w:rsid w:val="00960784"/>
    <w:rsid w:val="0096155D"/>
    <w:rsid w:val="0096283B"/>
    <w:rsid w:val="009631B8"/>
    <w:rsid w:val="00965F4A"/>
    <w:rsid w:val="0096678C"/>
    <w:rsid w:val="00966BF0"/>
    <w:rsid w:val="009708A5"/>
    <w:rsid w:val="00970D2E"/>
    <w:rsid w:val="00971130"/>
    <w:rsid w:val="0097327C"/>
    <w:rsid w:val="009736C0"/>
    <w:rsid w:val="0097377A"/>
    <w:rsid w:val="0097668F"/>
    <w:rsid w:val="00976A12"/>
    <w:rsid w:val="0098096C"/>
    <w:rsid w:val="00980AA0"/>
    <w:rsid w:val="00980B10"/>
    <w:rsid w:val="009812AA"/>
    <w:rsid w:val="00981A92"/>
    <w:rsid w:val="009827C6"/>
    <w:rsid w:val="009828C5"/>
    <w:rsid w:val="00982F45"/>
    <w:rsid w:val="009832EB"/>
    <w:rsid w:val="0098465E"/>
    <w:rsid w:val="00985E78"/>
    <w:rsid w:val="00986261"/>
    <w:rsid w:val="00986D99"/>
    <w:rsid w:val="0098794B"/>
    <w:rsid w:val="009905D6"/>
    <w:rsid w:val="00990E53"/>
    <w:rsid w:val="009919D4"/>
    <w:rsid w:val="00992664"/>
    <w:rsid w:val="00994522"/>
    <w:rsid w:val="009950B4"/>
    <w:rsid w:val="0099674A"/>
    <w:rsid w:val="009A03DB"/>
    <w:rsid w:val="009A098D"/>
    <w:rsid w:val="009A0B03"/>
    <w:rsid w:val="009A1DDC"/>
    <w:rsid w:val="009A3904"/>
    <w:rsid w:val="009A5D85"/>
    <w:rsid w:val="009A65F6"/>
    <w:rsid w:val="009A6B84"/>
    <w:rsid w:val="009A7F3B"/>
    <w:rsid w:val="009A7F76"/>
    <w:rsid w:val="009B2FB5"/>
    <w:rsid w:val="009B33B9"/>
    <w:rsid w:val="009B426B"/>
    <w:rsid w:val="009B45EE"/>
    <w:rsid w:val="009B4B8B"/>
    <w:rsid w:val="009B66FF"/>
    <w:rsid w:val="009B7ED9"/>
    <w:rsid w:val="009C08D9"/>
    <w:rsid w:val="009C0CEC"/>
    <w:rsid w:val="009C32D0"/>
    <w:rsid w:val="009C3C63"/>
    <w:rsid w:val="009C50BC"/>
    <w:rsid w:val="009C5BA0"/>
    <w:rsid w:val="009C5EAE"/>
    <w:rsid w:val="009D0380"/>
    <w:rsid w:val="009D460D"/>
    <w:rsid w:val="009D5BE7"/>
    <w:rsid w:val="009E05CD"/>
    <w:rsid w:val="009E1615"/>
    <w:rsid w:val="009E20E9"/>
    <w:rsid w:val="009E23E6"/>
    <w:rsid w:val="009E2A6E"/>
    <w:rsid w:val="009E4714"/>
    <w:rsid w:val="009E4F85"/>
    <w:rsid w:val="009E511B"/>
    <w:rsid w:val="009E51C9"/>
    <w:rsid w:val="009F1EFE"/>
    <w:rsid w:val="009F2CE4"/>
    <w:rsid w:val="009F42E1"/>
    <w:rsid w:val="009F49EA"/>
    <w:rsid w:val="009F5659"/>
    <w:rsid w:val="009F5BA4"/>
    <w:rsid w:val="009F66B1"/>
    <w:rsid w:val="00A01F90"/>
    <w:rsid w:val="00A02887"/>
    <w:rsid w:val="00A02CAD"/>
    <w:rsid w:val="00A02E57"/>
    <w:rsid w:val="00A038F3"/>
    <w:rsid w:val="00A057C4"/>
    <w:rsid w:val="00A05A4D"/>
    <w:rsid w:val="00A05AB4"/>
    <w:rsid w:val="00A0666A"/>
    <w:rsid w:val="00A070D7"/>
    <w:rsid w:val="00A10297"/>
    <w:rsid w:val="00A12E09"/>
    <w:rsid w:val="00A12FA4"/>
    <w:rsid w:val="00A135D8"/>
    <w:rsid w:val="00A137F3"/>
    <w:rsid w:val="00A14749"/>
    <w:rsid w:val="00A15870"/>
    <w:rsid w:val="00A16D32"/>
    <w:rsid w:val="00A2212D"/>
    <w:rsid w:val="00A23B6F"/>
    <w:rsid w:val="00A25EB2"/>
    <w:rsid w:val="00A265E3"/>
    <w:rsid w:val="00A27F2F"/>
    <w:rsid w:val="00A30AC2"/>
    <w:rsid w:val="00A33254"/>
    <w:rsid w:val="00A403AD"/>
    <w:rsid w:val="00A40E60"/>
    <w:rsid w:val="00A4335D"/>
    <w:rsid w:val="00A43CB5"/>
    <w:rsid w:val="00A43F37"/>
    <w:rsid w:val="00A4473C"/>
    <w:rsid w:val="00A45429"/>
    <w:rsid w:val="00A45588"/>
    <w:rsid w:val="00A4607A"/>
    <w:rsid w:val="00A516D4"/>
    <w:rsid w:val="00A529FA"/>
    <w:rsid w:val="00A52B09"/>
    <w:rsid w:val="00A52C9A"/>
    <w:rsid w:val="00A53172"/>
    <w:rsid w:val="00A5359F"/>
    <w:rsid w:val="00A536D5"/>
    <w:rsid w:val="00A54730"/>
    <w:rsid w:val="00A54BD1"/>
    <w:rsid w:val="00A56096"/>
    <w:rsid w:val="00A56440"/>
    <w:rsid w:val="00A56881"/>
    <w:rsid w:val="00A6015B"/>
    <w:rsid w:val="00A6123B"/>
    <w:rsid w:val="00A62D83"/>
    <w:rsid w:val="00A62E0B"/>
    <w:rsid w:val="00A63491"/>
    <w:rsid w:val="00A6553E"/>
    <w:rsid w:val="00A66622"/>
    <w:rsid w:val="00A67E07"/>
    <w:rsid w:val="00A7029E"/>
    <w:rsid w:val="00A72488"/>
    <w:rsid w:val="00A7294C"/>
    <w:rsid w:val="00A74B98"/>
    <w:rsid w:val="00A75239"/>
    <w:rsid w:val="00A7623D"/>
    <w:rsid w:val="00A76DD0"/>
    <w:rsid w:val="00A805BC"/>
    <w:rsid w:val="00A811A0"/>
    <w:rsid w:val="00A820F1"/>
    <w:rsid w:val="00A823E9"/>
    <w:rsid w:val="00A84753"/>
    <w:rsid w:val="00A850F5"/>
    <w:rsid w:val="00A85274"/>
    <w:rsid w:val="00A90715"/>
    <w:rsid w:val="00A92A14"/>
    <w:rsid w:val="00A932F9"/>
    <w:rsid w:val="00A96125"/>
    <w:rsid w:val="00AA268E"/>
    <w:rsid w:val="00AA3077"/>
    <w:rsid w:val="00AA36BB"/>
    <w:rsid w:val="00AA3D29"/>
    <w:rsid w:val="00AA5CDF"/>
    <w:rsid w:val="00AA6564"/>
    <w:rsid w:val="00AA6A4F"/>
    <w:rsid w:val="00AA6FCA"/>
    <w:rsid w:val="00AB026C"/>
    <w:rsid w:val="00AB2387"/>
    <w:rsid w:val="00AB346C"/>
    <w:rsid w:val="00AB37B5"/>
    <w:rsid w:val="00AB41D8"/>
    <w:rsid w:val="00AB4632"/>
    <w:rsid w:val="00AB515C"/>
    <w:rsid w:val="00AB5A78"/>
    <w:rsid w:val="00AC2A0C"/>
    <w:rsid w:val="00AC333C"/>
    <w:rsid w:val="00AC5396"/>
    <w:rsid w:val="00AC65C5"/>
    <w:rsid w:val="00AC6F12"/>
    <w:rsid w:val="00AC7D27"/>
    <w:rsid w:val="00AD035C"/>
    <w:rsid w:val="00AD1EB6"/>
    <w:rsid w:val="00AD2EC9"/>
    <w:rsid w:val="00AD3CB4"/>
    <w:rsid w:val="00AD62C3"/>
    <w:rsid w:val="00AD64A4"/>
    <w:rsid w:val="00AD6B3B"/>
    <w:rsid w:val="00AD7DA1"/>
    <w:rsid w:val="00AE018F"/>
    <w:rsid w:val="00AE0B67"/>
    <w:rsid w:val="00AE16BB"/>
    <w:rsid w:val="00AE187B"/>
    <w:rsid w:val="00AE2085"/>
    <w:rsid w:val="00AE26F5"/>
    <w:rsid w:val="00AE3537"/>
    <w:rsid w:val="00AE3F10"/>
    <w:rsid w:val="00AE3F49"/>
    <w:rsid w:val="00AE617F"/>
    <w:rsid w:val="00AF0103"/>
    <w:rsid w:val="00AF33C5"/>
    <w:rsid w:val="00AF3CE1"/>
    <w:rsid w:val="00AF58CB"/>
    <w:rsid w:val="00AF7240"/>
    <w:rsid w:val="00AF7398"/>
    <w:rsid w:val="00B00B27"/>
    <w:rsid w:val="00B012D9"/>
    <w:rsid w:val="00B0184D"/>
    <w:rsid w:val="00B01CEA"/>
    <w:rsid w:val="00B01F4D"/>
    <w:rsid w:val="00B0216B"/>
    <w:rsid w:val="00B02B0A"/>
    <w:rsid w:val="00B046E5"/>
    <w:rsid w:val="00B046EA"/>
    <w:rsid w:val="00B04D6D"/>
    <w:rsid w:val="00B0658C"/>
    <w:rsid w:val="00B06F46"/>
    <w:rsid w:val="00B14DDB"/>
    <w:rsid w:val="00B14E7A"/>
    <w:rsid w:val="00B154B8"/>
    <w:rsid w:val="00B16674"/>
    <w:rsid w:val="00B17054"/>
    <w:rsid w:val="00B201CC"/>
    <w:rsid w:val="00B2115D"/>
    <w:rsid w:val="00B21326"/>
    <w:rsid w:val="00B2296C"/>
    <w:rsid w:val="00B26B8D"/>
    <w:rsid w:val="00B302AD"/>
    <w:rsid w:val="00B308C0"/>
    <w:rsid w:val="00B331E6"/>
    <w:rsid w:val="00B3343F"/>
    <w:rsid w:val="00B33D30"/>
    <w:rsid w:val="00B344A6"/>
    <w:rsid w:val="00B35F7A"/>
    <w:rsid w:val="00B36DD4"/>
    <w:rsid w:val="00B37B81"/>
    <w:rsid w:val="00B43877"/>
    <w:rsid w:val="00B44A64"/>
    <w:rsid w:val="00B4523C"/>
    <w:rsid w:val="00B45A77"/>
    <w:rsid w:val="00B461D5"/>
    <w:rsid w:val="00B46CB9"/>
    <w:rsid w:val="00B4786C"/>
    <w:rsid w:val="00B47DDE"/>
    <w:rsid w:val="00B53C2C"/>
    <w:rsid w:val="00B53F46"/>
    <w:rsid w:val="00B5440A"/>
    <w:rsid w:val="00B567C8"/>
    <w:rsid w:val="00B6003B"/>
    <w:rsid w:val="00B6146B"/>
    <w:rsid w:val="00B6167C"/>
    <w:rsid w:val="00B64733"/>
    <w:rsid w:val="00B64CA2"/>
    <w:rsid w:val="00B64DE3"/>
    <w:rsid w:val="00B658C0"/>
    <w:rsid w:val="00B6717D"/>
    <w:rsid w:val="00B67505"/>
    <w:rsid w:val="00B67A96"/>
    <w:rsid w:val="00B74506"/>
    <w:rsid w:val="00B74D61"/>
    <w:rsid w:val="00B75F3E"/>
    <w:rsid w:val="00B777B1"/>
    <w:rsid w:val="00B820A7"/>
    <w:rsid w:val="00B84320"/>
    <w:rsid w:val="00B84521"/>
    <w:rsid w:val="00B848E4"/>
    <w:rsid w:val="00B8615F"/>
    <w:rsid w:val="00B87A2E"/>
    <w:rsid w:val="00B87C03"/>
    <w:rsid w:val="00B87CFB"/>
    <w:rsid w:val="00B91726"/>
    <w:rsid w:val="00B91EC7"/>
    <w:rsid w:val="00B950C7"/>
    <w:rsid w:val="00B961F7"/>
    <w:rsid w:val="00B9722F"/>
    <w:rsid w:val="00BA0180"/>
    <w:rsid w:val="00BA1457"/>
    <w:rsid w:val="00BA3009"/>
    <w:rsid w:val="00BA3E52"/>
    <w:rsid w:val="00BA4C0C"/>
    <w:rsid w:val="00BA6559"/>
    <w:rsid w:val="00BA7949"/>
    <w:rsid w:val="00BB080A"/>
    <w:rsid w:val="00BB15F8"/>
    <w:rsid w:val="00BB37B9"/>
    <w:rsid w:val="00BB3C67"/>
    <w:rsid w:val="00BB3D08"/>
    <w:rsid w:val="00BB6D6D"/>
    <w:rsid w:val="00BB7EC3"/>
    <w:rsid w:val="00BC07E0"/>
    <w:rsid w:val="00BC3059"/>
    <w:rsid w:val="00BC5A68"/>
    <w:rsid w:val="00BC7AE6"/>
    <w:rsid w:val="00BC7C7D"/>
    <w:rsid w:val="00BD06C3"/>
    <w:rsid w:val="00BD0EEB"/>
    <w:rsid w:val="00BD1EC8"/>
    <w:rsid w:val="00BD37F1"/>
    <w:rsid w:val="00BD4509"/>
    <w:rsid w:val="00BD4A41"/>
    <w:rsid w:val="00BD5318"/>
    <w:rsid w:val="00BD53EA"/>
    <w:rsid w:val="00BE137D"/>
    <w:rsid w:val="00BE1951"/>
    <w:rsid w:val="00BE221E"/>
    <w:rsid w:val="00BE2960"/>
    <w:rsid w:val="00BE2C90"/>
    <w:rsid w:val="00BE4A26"/>
    <w:rsid w:val="00BE687B"/>
    <w:rsid w:val="00BE76AB"/>
    <w:rsid w:val="00BE78D8"/>
    <w:rsid w:val="00BE7A8C"/>
    <w:rsid w:val="00BF0712"/>
    <w:rsid w:val="00BF0F73"/>
    <w:rsid w:val="00BF19E0"/>
    <w:rsid w:val="00BF237F"/>
    <w:rsid w:val="00BF2880"/>
    <w:rsid w:val="00BF4307"/>
    <w:rsid w:val="00C01193"/>
    <w:rsid w:val="00C01CF5"/>
    <w:rsid w:val="00C021AC"/>
    <w:rsid w:val="00C0288A"/>
    <w:rsid w:val="00C0560F"/>
    <w:rsid w:val="00C073F3"/>
    <w:rsid w:val="00C102E3"/>
    <w:rsid w:val="00C10A69"/>
    <w:rsid w:val="00C12061"/>
    <w:rsid w:val="00C1551A"/>
    <w:rsid w:val="00C161F8"/>
    <w:rsid w:val="00C16A4A"/>
    <w:rsid w:val="00C200DD"/>
    <w:rsid w:val="00C222C4"/>
    <w:rsid w:val="00C23600"/>
    <w:rsid w:val="00C23624"/>
    <w:rsid w:val="00C25B02"/>
    <w:rsid w:val="00C25DCD"/>
    <w:rsid w:val="00C26F58"/>
    <w:rsid w:val="00C34EE6"/>
    <w:rsid w:val="00C35565"/>
    <w:rsid w:val="00C373AB"/>
    <w:rsid w:val="00C37980"/>
    <w:rsid w:val="00C40B1F"/>
    <w:rsid w:val="00C4149E"/>
    <w:rsid w:val="00C45D23"/>
    <w:rsid w:val="00C46A12"/>
    <w:rsid w:val="00C46D98"/>
    <w:rsid w:val="00C47727"/>
    <w:rsid w:val="00C50434"/>
    <w:rsid w:val="00C50747"/>
    <w:rsid w:val="00C51A49"/>
    <w:rsid w:val="00C51F57"/>
    <w:rsid w:val="00C5463A"/>
    <w:rsid w:val="00C55047"/>
    <w:rsid w:val="00C55BC1"/>
    <w:rsid w:val="00C5618F"/>
    <w:rsid w:val="00C56EF7"/>
    <w:rsid w:val="00C57455"/>
    <w:rsid w:val="00C57C8B"/>
    <w:rsid w:val="00C6051B"/>
    <w:rsid w:val="00C60F31"/>
    <w:rsid w:val="00C61B6B"/>
    <w:rsid w:val="00C62EFC"/>
    <w:rsid w:val="00C64732"/>
    <w:rsid w:val="00C6503F"/>
    <w:rsid w:val="00C662E9"/>
    <w:rsid w:val="00C66A99"/>
    <w:rsid w:val="00C67E4A"/>
    <w:rsid w:val="00C7031D"/>
    <w:rsid w:val="00C71CFC"/>
    <w:rsid w:val="00C72A49"/>
    <w:rsid w:val="00C72C19"/>
    <w:rsid w:val="00C74028"/>
    <w:rsid w:val="00C742E6"/>
    <w:rsid w:val="00C75E37"/>
    <w:rsid w:val="00C7650A"/>
    <w:rsid w:val="00C80A57"/>
    <w:rsid w:val="00C818D1"/>
    <w:rsid w:val="00C81A70"/>
    <w:rsid w:val="00C82F7C"/>
    <w:rsid w:val="00C834F3"/>
    <w:rsid w:val="00C849C1"/>
    <w:rsid w:val="00C85AD0"/>
    <w:rsid w:val="00C90C4E"/>
    <w:rsid w:val="00C90E96"/>
    <w:rsid w:val="00C90F64"/>
    <w:rsid w:val="00C91152"/>
    <w:rsid w:val="00C92380"/>
    <w:rsid w:val="00C93D8F"/>
    <w:rsid w:val="00C940A6"/>
    <w:rsid w:val="00C946BE"/>
    <w:rsid w:val="00C949E6"/>
    <w:rsid w:val="00C96485"/>
    <w:rsid w:val="00C96BBC"/>
    <w:rsid w:val="00CA007C"/>
    <w:rsid w:val="00CA03C6"/>
    <w:rsid w:val="00CA1947"/>
    <w:rsid w:val="00CA2306"/>
    <w:rsid w:val="00CA2BE4"/>
    <w:rsid w:val="00CA3640"/>
    <w:rsid w:val="00CA4F89"/>
    <w:rsid w:val="00CA5EBC"/>
    <w:rsid w:val="00CA69F1"/>
    <w:rsid w:val="00CA7799"/>
    <w:rsid w:val="00CB02C0"/>
    <w:rsid w:val="00CB0FC2"/>
    <w:rsid w:val="00CB1845"/>
    <w:rsid w:val="00CB1BD4"/>
    <w:rsid w:val="00CB2350"/>
    <w:rsid w:val="00CB30FB"/>
    <w:rsid w:val="00CB3362"/>
    <w:rsid w:val="00CB5F9B"/>
    <w:rsid w:val="00CB61AC"/>
    <w:rsid w:val="00CB6E5F"/>
    <w:rsid w:val="00CB74DA"/>
    <w:rsid w:val="00CB75F0"/>
    <w:rsid w:val="00CC1561"/>
    <w:rsid w:val="00CC3587"/>
    <w:rsid w:val="00CC79AC"/>
    <w:rsid w:val="00CC7C0D"/>
    <w:rsid w:val="00CD2C6C"/>
    <w:rsid w:val="00CD31B6"/>
    <w:rsid w:val="00CD50AB"/>
    <w:rsid w:val="00CD7729"/>
    <w:rsid w:val="00CE11E4"/>
    <w:rsid w:val="00CE43C1"/>
    <w:rsid w:val="00CE477D"/>
    <w:rsid w:val="00CE4E66"/>
    <w:rsid w:val="00CE5E76"/>
    <w:rsid w:val="00CE7F86"/>
    <w:rsid w:val="00CF0297"/>
    <w:rsid w:val="00CF03E1"/>
    <w:rsid w:val="00CF2D0C"/>
    <w:rsid w:val="00CF3289"/>
    <w:rsid w:val="00CF5F64"/>
    <w:rsid w:val="00D02605"/>
    <w:rsid w:val="00D050E9"/>
    <w:rsid w:val="00D06215"/>
    <w:rsid w:val="00D06C1C"/>
    <w:rsid w:val="00D11B26"/>
    <w:rsid w:val="00D12387"/>
    <w:rsid w:val="00D12711"/>
    <w:rsid w:val="00D13D9C"/>
    <w:rsid w:val="00D14A58"/>
    <w:rsid w:val="00D1662F"/>
    <w:rsid w:val="00D204B7"/>
    <w:rsid w:val="00D2050E"/>
    <w:rsid w:val="00D238F1"/>
    <w:rsid w:val="00D27BD0"/>
    <w:rsid w:val="00D307E8"/>
    <w:rsid w:val="00D3510E"/>
    <w:rsid w:val="00D35139"/>
    <w:rsid w:val="00D3611A"/>
    <w:rsid w:val="00D36C3E"/>
    <w:rsid w:val="00D373CD"/>
    <w:rsid w:val="00D40FB7"/>
    <w:rsid w:val="00D429B9"/>
    <w:rsid w:val="00D456C2"/>
    <w:rsid w:val="00D45B02"/>
    <w:rsid w:val="00D45B68"/>
    <w:rsid w:val="00D46B93"/>
    <w:rsid w:val="00D473EA"/>
    <w:rsid w:val="00D47B85"/>
    <w:rsid w:val="00D50B1A"/>
    <w:rsid w:val="00D512DE"/>
    <w:rsid w:val="00D53AA9"/>
    <w:rsid w:val="00D55673"/>
    <w:rsid w:val="00D56566"/>
    <w:rsid w:val="00D57367"/>
    <w:rsid w:val="00D61A37"/>
    <w:rsid w:val="00D61BE2"/>
    <w:rsid w:val="00D6243D"/>
    <w:rsid w:val="00D62AEA"/>
    <w:rsid w:val="00D63245"/>
    <w:rsid w:val="00D6411D"/>
    <w:rsid w:val="00D6448C"/>
    <w:rsid w:val="00D64782"/>
    <w:rsid w:val="00D64C99"/>
    <w:rsid w:val="00D66163"/>
    <w:rsid w:val="00D67278"/>
    <w:rsid w:val="00D67B8D"/>
    <w:rsid w:val="00D70B1C"/>
    <w:rsid w:val="00D72850"/>
    <w:rsid w:val="00D72A3A"/>
    <w:rsid w:val="00D73E3C"/>
    <w:rsid w:val="00D74196"/>
    <w:rsid w:val="00D7566D"/>
    <w:rsid w:val="00D76E20"/>
    <w:rsid w:val="00D8125F"/>
    <w:rsid w:val="00D81A69"/>
    <w:rsid w:val="00D8237B"/>
    <w:rsid w:val="00D82754"/>
    <w:rsid w:val="00D85537"/>
    <w:rsid w:val="00D86D5E"/>
    <w:rsid w:val="00D90453"/>
    <w:rsid w:val="00D91117"/>
    <w:rsid w:val="00D922B1"/>
    <w:rsid w:val="00D923CC"/>
    <w:rsid w:val="00D929A5"/>
    <w:rsid w:val="00D9603F"/>
    <w:rsid w:val="00DA1959"/>
    <w:rsid w:val="00DA264E"/>
    <w:rsid w:val="00DA5F08"/>
    <w:rsid w:val="00DB0B1A"/>
    <w:rsid w:val="00DB22A5"/>
    <w:rsid w:val="00DB3A8D"/>
    <w:rsid w:val="00DB3C05"/>
    <w:rsid w:val="00DB7370"/>
    <w:rsid w:val="00DC0D4A"/>
    <w:rsid w:val="00DC139D"/>
    <w:rsid w:val="00DC2C8A"/>
    <w:rsid w:val="00DC2EAE"/>
    <w:rsid w:val="00DC4042"/>
    <w:rsid w:val="00DC40F9"/>
    <w:rsid w:val="00DC4512"/>
    <w:rsid w:val="00DC4666"/>
    <w:rsid w:val="00DC4D2A"/>
    <w:rsid w:val="00DC512C"/>
    <w:rsid w:val="00DC571F"/>
    <w:rsid w:val="00DC71F3"/>
    <w:rsid w:val="00DC7E9A"/>
    <w:rsid w:val="00DD2477"/>
    <w:rsid w:val="00DD3F5E"/>
    <w:rsid w:val="00DD478A"/>
    <w:rsid w:val="00DD55DA"/>
    <w:rsid w:val="00DD5ADB"/>
    <w:rsid w:val="00DE0399"/>
    <w:rsid w:val="00DE271E"/>
    <w:rsid w:val="00DE27BC"/>
    <w:rsid w:val="00DE4347"/>
    <w:rsid w:val="00DE4B77"/>
    <w:rsid w:val="00DE569D"/>
    <w:rsid w:val="00DE6570"/>
    <w:rsid w:val="00DE6571"/>
    <w:rsid w:val="00DE7368"/>
    <w:rsid w:val="00DE7662"/>
    <w:rsid w:val="00DE7784"/>
    <w:rsid w:val="00DF0410"/>
    <w:rsid w:val="00DF2727"/>
    <w:rsid w:val="00DF39D8"/>
    <w:rsid w:val="00DF419A"/>
    <w:rsid w:val="00DF7079"/>
    <w:rsid w:val="00DF7F7A"/>
    <w:rsid w:val="00E01FDA"/>
    <w:rsid w:val="00E03C5A"/>
    <w:rsid w:val="00E04B7F"/>
    <w:rsid w:val="00E0531A"/>
    <w:rsid w:val="00E05568"/>
    <w:rsid w:val="00E05B5C"/>
    <w:rsid w:val="00E10342"/>
    <w:rsid w:val="00E117F3"/>
    <w:rsid w:val="00E11F1C"/>
    <w:rsid w:val="00E154A0"/>
    <w:rsid w:val="00E15729"/>
    <w:rsid w:val="00E16698"/>
    <w:rsid w:val="00E179CF"/>
    <w:rsid w:val="00E202A8"/>
    <w:rsid w:val="00E229C2"/>
    <w:rsid w:val="00E232D1"/>
    <w:rsid w:val="00E2408E"/>
    <w:rsid w:val="00E2459C"/>
    <w:rsid w:val="00E2475C"/>
    <w:rsid w:val="00E24C1A"/>
    <w:rsid w:val="00E255B3"/>
    <w:rsid w:val="00E25D71"/>
    <w:rsid w:val="00E27421"/>
    <w:rsid w:val="00E31AC3"/>
    <w:rsid w:val="00E32C35"/>
    <w:rsid w:val="00E33224"/>
    <w:rsid w:val="00E369CE"/>
    <w:rsid w:val="00E417D3"/>
    <w:rsid w:val="00E41948"/>
    <w:rsid w:val="00E43A75"/>
    <w:rsid w:val="00E44330"/>
    <w:rsid w:val="00E45331"/>
    <w:rsid w:val="00E45A2F"/>
    <w:rsid w:val="00E46978"/>
    <w:rsid w:val="00E46B1A"/>
    <w:rsid w:val="00E46DA5"/>
    <w:rsid w:val="00E50A52"/>
    <w:rsid w:val="00E50CAC"/>
    <w:rsid w:val="00E52039"/>
    <w:rsid w:val="00E559A1"/>
    <w:rsid w:val="00E55D0D"/>
    <w:rsid w:val="00E564DA"/>
    <w:rsid w:val="00E574F6"/>
    <w:rsid w:val="00E608F3"/>
    <w:rsid w:val="00E60D6A"/>
    <w:rsid w:val="00E60FEA"/>
    <w:rsid w:val="00E62301"/>
    <w:rsid w:val="00E62471"/>
    <w:rsid w:val="00E63E82"/>
    <w:rsid w:val="00E65FAA"/>
    <w:rsid w:val="00E673A2"/>
    <w:rsid w:val="00E67552"/>
    <w:rsid w:val="00E704F8"/>
    <w:rsid w:val="00E70AC1"/>
    <w:rsid w:val="00E72926"/>
    <w:rsid w:val="00E7511A"/>
    <w:rsid w:val="00E75460"/>
    <w:rsid w:val="00E77324"/>
    <w:rsid w:val="00E777DA"/>
    <w:rsid w:val="00E7794D"/>
    <w:rsid w:val="00E77B7A"/>
    <w:rsid w:val="00E77BC6"/>
    <w:rsid w:val="00E77DE7"/>
    <w:rsid w:val="00E807F0"/>
    <w:rsid w:val="00E80C03"/>
    <w:rsid w:val="00E81DB4"/>
    <w:rsid w:val="00E82BE7"/>
    <w:rsid w:val="00E83E68"/>
    <w:rsid w:val="00E84A3B"/>
    <w:rsid w:val="00E8547F"/>
    <w:rsid w:val="00E903F8"/>
    <w:rsid w:val="00E913BA"/>
    <w:rsid w:val="00E93452"/>
    <w:rsid w:val="00E94F30"/>
    <w:rsid w:val="00E95B86"/>
    <w:rsid w:val="00E95F76"/>
    <w:rsid w:val="00EA4749"/>
    <w:rsid w:val="00EA5FF4"/>
    <w:rsid w:val="00EA7FE0"/>
    <w:rsid w:val="00EB362B"/>
    <w:rsid w:val="00EB416B"/>
    <w:rsid w:val="00EB56CD"/>
    <w:rsid w:val="00EB6B6D"/>
    <w:rsid w:val="00EB7F8F"/>
    <w:rsid w:val="00EC05CA"/>
    <w:rsid w:val="00EC161A"/>
    <w:rsid w:val="00EC22AC"/>
    <w:rsid w:val="00EC2B26"/>
    <w:rsid w:val="00EC5BB8"/>
    <w:rsid w:val="00EC5F29"/>
    <w:rsid w:val="00EC5F30"/>
    <w:rsid w:val="00ED1508"/>
    <w:rsid w:val="00ED324B"/>
    <w:rsid w:val="00ED38FE"/>
    <w:rsid w:val="00ED4488"/>
    <w:rsid w:val="00EE171A"/>
    <w:rsid w:val="00EE2F00"/>
    <w:rsid w:val="00EE7052"/>
    <w:rsid w:val="00EF0BFF"/>
    <w:rsid w:val="00EF225C"/>
    <w:rsid w:val="00EF2790"/>
    <w:rsid w:val="00EF2CCC"/>
    <w:rsid w:val="00EF517E"/>
    <w:rsid w:val="00EF5E12"/>
    <w:rsid w:val="00EF6431"/>
    <w:rsid w:val="00EF661D"/>
    <w:rsid w:val="00EF748B"/>
    <w:rsid w:val="00EF7625"/>
    <w:rsid w:val="00EF7D36"/>
    <w:rsid w:val="00F001F8"/>
    <w:rsid w:val="00F01066"/>
    <w:rsid w:val="00F01414"/>
    <w:rsid w:val="00F051B9"/>
    <w:rsid w:val="00F10FAA"/>
    <w:rsid w:val="00F13454"/>
    <w:rsid w:val="00F15E89"/>
    <w:rsid w:val="00F165F6"/>
    <w:rsid w:val="00F16851"/>
    <w:rsid w:val="00F17F6C"/>
    <w:rsid w:val="00F17FBE"/>
    <w:rsid w:val="00F20123"/>
    <w:rsid w:val="00F20782"/>
    <w:rsid w:val="00F2236C"/>
    <w:rsid w:val="00F226F3"/>
    <w:rsid w:val="00F25E41"/>
    <w:rsid w:val="00F26CBF"/>
    <w:rsid w:val="00F2704F"/>
    <w:rsid w:val="00F270BF"/>
    <w:rsid w:val="00F2742F"/>
    <w:rsid w:val="00F27445"/>
    <w:rsid w:val="00F314C0"/>
    <w:rsid w:val="00F315B8"/>
    <w:rsid w:val="00F32E45"/>
    <w:rsid w:val="00F3495E"/>
    <w:rsid w:val="00F34A3F"/>
    <w:rsid w:val="00F34C84"/>
    <w:rsid w:val="00F34CF3"/>
    <w:rsid w:val="00F3686B"/>
    <w:rsid w:val="00F36D40"/>
    <w:rsid w:val="00F37302"/>
    <w:rsid w:val="00F37A2E"/>
    <w:rsid w:val="00F37E9A"/>
    <w:rsid w:val="00F40E3D"/>
    <w:rsid w:val="00F4275D"/>
    <w:rsid w:val="00F42E03"/>
    <w:rsid w:val="00F43E56"/>
    <w:rsid w:val="00F450E2"/>
    <w:rsid w:val="00F459B3"/>
    <w:rsid w:val="00F46553"/>
    <w:rsid w:val="00F469C0"/>
    <w:rsid w:val="00F4700A"/>
    <w:rsid w:val="00F51365"/>
    <w:rsid w:val="00F54707"/>
    <w:rsid w:val="00F54A66"/>
    <w:rsid w:val="00F5570F"/>
    <w:rsid w:val="00F57317"/>
    <w:rsid w:val="00F60FBF"/>
    <w:rsid w:val="00F615EE"/>
    <w:rsid w:val="00F625D4"/>
    <w:rsid w:val="00F62C19"/>
    <w:rsid w:val="00F63953"/>
    <w:rsid w:val="00F63B2B"/>
    <w:rsid w:val="00F643D1"/>
    <w:rsid w:val="00F6596B"/>
    <w:rsid w:val="00F65E15"/>
    <w:rsid w:val="00F714B3"/>
    <w:rsid w:val="00F7261E"/>
    <w:rsid w:val="00F72FB3"/>
    <w:rsid w:val="00F74E91"/>
    <w:rsid w:val="00F76CC9"/>
    <w:rsid w:val="00F77F91"/>
    <w:rsid w:val="00F80390"/>
    <w:rsid w:val="00F80F17"/>
    <w:rsid w:val="00F8262B"/>
    <w:rsid w:val="00F83DB4"/>
    <w:rsid w:val="00F8638E"/>
    <w:rsid w:val="00F86A55"/>
    <w:rsid w:val="00F874D2"/>
    <w:rsid w:val="00F90174"/>
    <w:rsid w:val="00F905C9"/>
    <w:rsid w:val="00F908C6"/>
    <w:rsid w:val="00F92D39"/>
    <w:rsid w:val="00F92EBD"/>
    <w:rsid w:val="00F934C1"/>
    <w:rsid w:val="00F940DB"/>
    <w:rsid w:val="00F944D5"/>
    <w:rsid w:val="00F94A51"/>
    <w:rsid w:val="00F95414"/>
    <w:rsid w:val="00F95F72"/>
    <w:rsid w:val="00FA1BE4"/>
    <w:rsid w:val="00FA275B"/>
    <w:rsid w:val="00FA4280"/>
    <w:rsid w:val="00FA4B55"/>
    <w:rsid w:val="00FA5456"/>
    <w:rsid w:val="00FA5B2A"/>
    <w:rsid w:val="00FA63DF"/>
    <w:rsid w:val="00FA68D9"/>
    <w:rsid w:val="00FA6FB3"/>
    <w:rsid w:val="00FB4EDC"/>
    <w:rsid w:val="00FB5A7F"/>
    <w:rsid w:val="00FB603F"/>
    <w:rsid w:val="00FB7287"/>
    <w:rsid w:val="00FC2702"/>
    <w:rsid w:val="00FC2BEC"/>
    <w:rsid w:val="00FC58B3"/>
    <w:rsid w:val="00FC65BB"/>
    <w:rsid w:val="00FD0773"/>
    <w:rsid w:val="00FD08CC"/>
    <w:rsid w:val="00FD0F93"/>
    <w:rsid w:val="00FD12DC"/>
    <w:rsid w:val="00FD4D0F"/>
    <w:rsid w:val="00FD5D0A"/>
    <w:rsid w:val="00FD65AE"/>
    <w:rsid w:val="00FE0520"/>
    <w:rsid w:val="00FE33E1"/>
    <w:rsid w:val="00FE4A92"/>
    <w:rsid w:val="00FE5A3F"/>
    <w:rsid w:val="00FE5BDF"/>
    <w:rsid w:val="00FE6ADA"/>
    <w:rsid w:val="00FF2973"/>
    <w:rsid w:val="00FF2C58"/>
    <w:rsid w:val="00FF38AA"/>
    <w:rsid w:val="00FF4D58"/>
    <w:rsid w:val="00FF54F5"/>
    <w:rsid w:val="00FF5F6A"/>
    <w:rsid w:val="00FF6359"/>
    <w:rsid w:val="00FF76C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534B"/>
    <w:pPr>
      <w:tabs>
        <w:tab w:val="left" w:pos="567"/>
      </w:tabs>
      <w:snapToGrid w:val="0"/>
    </w:pPr>
    <w:rPr>
      <w:snapToGrid w:val="0"/>
      <w:sz w:val="24"/>
      <w:szCs w:val="24"/>
      <w:lang w:val="en-GB"/>
    </w:rPr>
  </w:style>
  <w:style w:type="paragraph" w:styleId="Heading1">
    <w:name w:val="heading 1"/>
    <w:basedOn w:val="Normal"/>
    <w:next w:val="Marge"/>
    <w:link w:val="Heading1Char"/>
    <w:uiPriority w:val="9"/>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link w:val="Heading2Char"/>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link w:val="Heading3Char"/>
    <w:qFormat/>
    <w:pPr>
      <w:keepNext/>
      <w:keepLines/>
      <w:spacing w:after="240"/>
      <w:ind w:left="567" w:hanging="567"/>
      <w:outlineLvl w:val="2"/>
    </w:pPr>
    <w:rPr>
      <w:rFonts w:eastAsia="Times New Roman"/>
      <w:b/>
      <w:bCs/>
      <w:lang w:eastAsia="en-US"/>
    </w:rPr>
  </w:style>
  <w:style w:type="paragraph" w:styleId="Heading4">
    <w:name w:val="heading 4"/>
    <w:basedOn w:val="Normal"/>
    <w:next w:val="Marge"/>
    <w:link w:val="Heading4Char"/>
    <w:qFormat/>
    <w:pPr>
      <w:keepNext/>
      <w:keepLines/>
      <w:spacing w:after="240"/>
      <w:outlineLvl w:val="3"/>
    </w:pPr>
    <w:rPr>
      <w:rFonts w:eastAsia="Times New Roman"/>
      <w:b/>
      <w:bCs/>
      <w:lang w:eastAsia="en-US"/>
    </w:rPr>
  </w:style>
  <w:style w:type="paragraph" w:styleId="Heading5">
    <w:name w:val="heading 5"/>
    <w:basedOn w:val="Normal"/>
    <w:next w:val="Marge"/>
    <w:link w:val="Heading5Char"/>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link w:val="Heading6Char"/>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semiHidden/>
    <w:unhideWhenUsed/>
    <w:qFormat/>
    <w:rsid w:val="00DC2EAE"/>
    <w:pPr>
      <w:spacing w:before="240" w:after="60"/>
      <w:outlineLvl w:val="8"/>
    </w:pPr>
    <w:rPr>
      <w:rFonts w:ascii="Arial" w:hAnsi="Arial" w:cs="Arial"/>
      <w:b/>
      <w:bCs/>
      <w:i/>
      <w:i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link w:val="FooterChar"/>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link w:val="FootnoteTextChar"/>
    <w:pPr>
      <w:ind w:left="567" w:hanging="567"/>
    </w:pPr>
    <w:rPr>
      <w:rFonts w:eastAsia="Times New Roman"/>
      <w:sz w:val="20"/>
      <w:szCs w:val="20"/>
      <w:lang w:eastAsia="en-US"/>
    </w:rPr>
  </w:style>
  <w:style w:type="paragraph" w:styleId="Header">
    <w:name w:val="header"/>
    <w:basedOn w:val="Normal"/>
    <w:link w:val="HeaderChar"/>
    <w:pPr>
      <w:tabs>
        <w:tab w:val="center" w:pos="4153"/>
        <w:tab w:val="right" w:pos="8306"/>
      </w:tabs>
    </w:pPr>
    <w:rPr>
      <w:rFonts w:eastAsia="Times New Roman"/>
      <w:lang w:eastAsia="en-US"/>
    </w:rPr>
  </w:style>
  <w:style w:type="paragraph" w:customStyle="1" w:styleId="Par">
    <w:name w:val="Par"/>
    <w:basedOn w:val="Normal"/>
    <w:link w:val="ParChar"/>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Marge">
    <w:name w:val="Marge"/>
    <w:basedOn w:val="Par"/>
    <w:link w:val="MargeChar"/>
    <w:pPr>
      <w:ind w:firstLine="0"/>
    </w:pPr>
  </w:style>
  <w:style w:type="character" w:customStyle="1" w:styleId="HeaderChar">
    <w:name w:val="Header Char"/>
    <w:basedOn w:val="DefaultParagraphFont"/>
    <w:link w:val="Header"/>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5997"/>
    <w:rPr>
      <w:rFonts w:ascii="Tahoma" w:hAnsi="Tahoma" w:cs="Tahoma"/>
      <w:sz w:val="16"/>
      <w:szCs w:val="16"/>
    </w:rPr>
  </w:style>
  <w:style w:type="character" w:customStyle="1" w:styleId="BalloonTextChar">
    <w:name w:val="Balloon Text Char"/>
    <w:basedOn w:val="DefaultParagraphFont"/>
    <w:link w:val="BalloonText"/>
    <w:rsid w:val="00835997"/>
    <w:rPr>
      <w:rFonts w:ascii="Tahoma" w:hAnsi="Tahoma" w:cs="Tahoma"/>
      <w:snapToGrid w:val="0"/>
      <w:sz w:val="16"/>
      <w:szCs w:val="16"/>
      <w:lang w:val="en-GB"/>
    </w:rPr>
  </w:style>
  <w:style w:type="character" w:styleId="Hyperlink">
    <w:name w:val="Hyperlink"/>
    <w:basedOn w:val="DefaultParagraphFont"/>
    <w:uiPriority w:val="99"/>
    <w:rsid w:val="001A2943"/>
    <w:rPr>
      <w:color w:val="0000FF" w:themeColor="hyperlink"/>
      <w:u w:val="single"/>
    </w:rPr>
  </w:style>
  <w:style w:type="character" w:styleId="CommentReference">
    <w:name w:val="annotation reference"/>
    <w:basedOn w:val="DefaultParagraphFont"/>
    <w:uiPriority w:val="99"/>
    <w:rsid w:val="008F4611"/>
    <w:rPr>
      <w:sz w:val="16"/>
      <w:szCs w:val="16"/>
    </w:rPr>
  </w:style>
  <w:style w:type="paragraph" w:styleId="CommentText">
    <w:name w:val="annotation text"/>
    <w:basedOn w:val="Normal"/>
    <w:link w:val="CommentTextChar"/>
    <w:uiPriority w:val="99"/>
    <w:qFormat/>
    <w:rsid w:val="008F4611"/>
    <w:rPr>
      <w:sz w:val="20"/>
      <w:szCs w:val="20"/>
    </w:rPr>
  </w:style>
  <w:style w:type="character" w:customStyle="1" w:styleId="CommentTextChar">
    <w:name w:val="Comment Text Char"/>
    <w:basedOn w:val="DefaultParagraphFont"/>
    <w:link w:val="CommentText"/>
    <w:uiPriority w:val="99"/>
    <w:qForma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aliases w:val="ADB List Paragraph,Dot pt,List Paragraph Char Char Char,Indicator Text,Numbered Para 1,List Paragraph12,Bullet Points,MAIN CONTENT,Bullet 1,Light Grid - Accent 31,References,Indent Paragraph,stil3,List Paragraph (numbered (a))"/>
    <w:basedOn w:val="Normal"/>
    <w:link w:val="ListParagraphChar"/>
    <w:uiPriority w:val="34"/>
    <w:qFormat/>
    <w:rsid w:val="009C5BA0"/>
    <w:pPr>
      <w:ind w:left="720"/>
      <w:contextualSpacing/>
    </w:pPr>
  </w:style>
  <w:style w:type="character" w:customStyle="1" w:styleId="Heading9Char">
    <w:name w:val="Heading 9 Char"/>
    <w:basedOn w:val="DefaultParagraphFont"/>
    <w:link w:val="Heading9"/>
    <w:semiHidden/>
    <w:rsid w:val="00DC2EAE"/>
    <w:rPr>
      <w:rFonts w:ascii="Arial" w:hAnsi="Arial" w:cs="Arial"/>
      <w:b/>
      <w:bCs/>
      <w:i/>
      <w:iCs/>
      <w:snapToGrid w:val="0"/>
      <w:sz w:val="18"/>
      <w:szCs w:val="18"/>
      <w:u w:val="single"/>
      <w:lang w:val="en-GB"/>
    </w:rPr>
  </w:style>
  <w:style w:type="character" w:styleId="PageNumber">
    <w:name w:val="page number"/>
    <w:basedOn w:val="DefaultParagraphFont"/>
    <w:rsid w:val="00DC2EAE"/>
  </w:style>
  <w:style w:type="paragraph" w:customStyle="1" w:styleId="Serre">
    <w:name w:val="Serre"/>
    <w:basedOn w:val="Normal"/>
    <w:rsid w:val="00DC2EAE"/>
    <w:pPr>
      <w:tabs>
        <w:tab w:val="clear" w:pos="567"/>
      </w:tabs>
      <w:suppressAutoHyphens/>
      <w:snapToGrid/>
      <w:jc w:val="both"/>
      <w:outlineLvl w:val="2"/>
    </w:pPr>
    <w:rPr>
      <w:rFonts w:ascii="Arial" w:eastAsia="PMingLiU" w:hAnsi="Arial"/>
      <w:snapToGrid/>
      <w:sz w:val="22"/>
      <w:szCs w:val="20"/>
      <w:lang w:eastAsia="fr-FR"/>
    </w:rPr>
  </w:style>
  <w:style w:type="paragraph" w:customStyle="1" w:styleId="COI">
    <w:name w:val="COI"/>
    <w:basedOn w:val="Marge"/>
    <w:link w:val="COIChar"/>
    <w:autoRedefine/>
    <w:rsid w:val="00DC2EAE"/>
    <w:pPr>
      <w:autoSpaceDE w:val="0"/>
      <w:autoSpaceDN w:val="0"/>
      <w:adjustRightInd w:val="0"/>
    </w:pPr>
    <w:rPr>
      <w:rFonts w:ascii="Arial" w:eastAsia="Arial Unicode MS" w:hAnsi="Arial" w:cs="Arial"/>
      <w:color w:val="000000"/>
      <w:sz w:val="22"/>
      <w:szCs w:val="22"/>
    </w:rPr>
  </w:style>
  <w:style w:type="paragraph" w:styleId="BlockText">
    <w:name w:val="Block Text"/>
    <w:basedOn w:val="Normal"/>
    <w:rsid w:val="00DC2EAE"/>
    <w:pPr>
      <w:tabs>
        <w:tab w:val="clear" w:pos="567"/>
      </w:tabs>
      <w:snapToGrid/>
      <w:ind w:left="360" w:right="540"/>
      <w:jc w:val="both"/>
    </w:pPr>
    <w:rPr>
      <w:rFonts w:ascii="Arial" w:eastAsia="PMingLiU" w:hAnsi="Arial"/>
      <w:i/>
      <w:iCs/>
      <w:snapToGrid/>
      <w:sz w:val="22"/>
      <w:lang w:val="en-US" w:eastAsia="en-US"/>
    </w:rPr>
  </w:style>
  <w:style w:type="paragraph" w:styleId="BodyText2">
    <w:name w:val="Body Text 2"/>
    <w:basedOn w:val="Normal"/>
    <w:link w:val="BodyText2Char"/>
    <w:rsid w:val="00DC2EAE"/>
    <w:pPr>
      <w:tabs>
        <w:tab w:val="clear" w:pos="567"/>
      </w:tabs>
      <w:snapToGrid/>
      <w:spacing w:before="100" w:beforeAutospacing="1" w:after="100" w:afterAutospacing="1" w:line="360" w:lineRule="auto"/>
    </w:pPr>
    <w:rPr>
      <w:rFonts w:ascii="Arial" w:eastAsia="MS Mincho" w:hAnsi="Arial" w:cs="Arial"/>
      <w:snapToGrid/>
      <w:color w:val="FF0000"/>
      <w:sz w:val="22"/>
      <w:lang w:val="en-US" w:eastAsia="ja-JP"/>
    </w:rPr>
  </w:style>
  <w:style w:type="character" w:customStyle="1" w:styleId="BodyText2Char">
    <w:name w:val="Body Text 2 Char"/>
    <w:basedOn w:val="DefaultParagraphFont"/>
    <w:link w:val="BodyText2"/>
    <w:rsid w:val="00DC2EAE"/>
    <w:rPr>
      <w:rFonts w:ascii="Arial" w:eastAsia="MS Mincho" w:hAnsi="Arial" w:cs="Arial"/>
      <w:color w:val="FF0000"/>
      <w:sz w:val="22"/>
      <w:szCs w:val="24"/>
      <w:lang w:val="en-US" w:eastAsia="ja-JP"/>
    </w:rPr>
  </w:style>
  <w:style w:type="paragraph" w:styleId="BodyTextIndent">
    <w:name w:val="Body Text Indent"/>
    <w:aliases w:val="Quotation"/>
    <w:basedOn w:val="Normal"/>
    <w:link w:val="BodyTextIndentChar"/>
    <w:rsid w:val="00DC2EAE"/>
    <w:pPr>
      <w:tabs>
        <w:tab w:val="clear" w:pos="567"/>
      </w:tabs>
      <w:snapToGrid/>
      <w:spacing w:before="120" w:after="100" w:afterAutospacing="1"/>
      <w:ind w:left="1134" w:right="1134"/>
      <w:jc w:val="both"/>
    </w:pPr>
    <w:rPr>
      <w:rFonts w:ascii="Arial" w:eastAsia="PMingLiU" w:hAnsi="Arial"/>
      <w:i/>
      <w:snapToGrid/>
      <w:sz w:val="22"/>
      <w:lang w:eastAsia="en-US"/>
    </w:rPr>
  </w:style>
  <w:style w:type="character" w:customStyle="1" w:styleId="BodyTextIndentChar">
    <w:name w:val="Body Text Indent Char"/>
    <w:aliases w:val="Quotation Char"/>
    <w:basedOn w:val="DefaultParagraphFont"/>
    <w:link w:val="BodyTextIndent"/>
    <w:rsid w:val="00DC2EAE"/>
    <w:rPr>
      <w:rFonts w:ascii="Arial" w:eastAsia="PMingLiU" w:hAnsi="Arial"/>
      <w:i/>
      <w:sz w:val="22"/>
      <w:szCs w:val="24"/>
      <w:lang w:val="en-GB" w:eastAsia="en-US"/>
    </w:rPr>
  </w:style>
  <w:style w:type="paragraph" w:customStyle="1" w:styleId="Docheading">
    <w:name w:val="Doc. heading"/>
    <w:basedOn w:val="Header"/>
    <w:rsid w:val="00DC2EAE"/>
    <w:pPr>
      <w:spacing w:after="480"/>
      <w:jc w:val="center"/>
    </w:pPr>
    <w:rPr>
      <w:rFonts w:ascii="Arial" w:eastAsia="PMingLiU" w:hAnsi="Arial" w:cs="Arial"/>
      <w:b/>
      <w:bCs/>
      <w:caps/>
    </w:rPr>
  </w:style>
  <w:style w:type="paragraph" w:styleId="BodyTextFirstIndent2">
    <w:name w:val="Body Text First Indent 2"/>
    <w:basedOn w:val="BodyTextIndent"/>
    <w:link w:val="BodyTextFirstIndent2Char"/>
    <w:rsid w:val="00DC2EAE"/>
    <w:pPr>
      <w:tabs>
        <w:tab w:val="left" w:pos="567"/>
      </w:tabs>
      <w:snapToGrid w:val="0"/>
      <w:spacing w:after="120"/>
      <w:ind w:left="283" w:firstLine="210"/>
      <w:jc w:val="left"/>
    </w:pPr>
    <w:rPr>
      <w:snapToGrid w:val="0"/>
    </w:rPr>
  </w:style>
  <w:style w:type="character" w:customStyle="1" w:styleId="BodyTextFirstIndent2Char">
    <w:name w:val="Body Text First Indent 2 Char"/>
    <w:basedOn w:val="BodyTextIndentChar"/>
    <w:link w:val="BodyTextFirstIndent2"/>
    <w:rsid w:val="00DC2EAE"/>
    <w:rPr>
      <w:rFonts w:ascii="Arial" w:eastAsia="PMingLiU" w:hAnsi="Arial"/>
      <w:i/>
      <w:snapToGrid w:val="0"/>
      <w:sz w:val="22"/>
      <w:szCs w:val="24"/>
      <w:lang w:val="en-GB" w:eastAsia="en-US"/>
    </w:rPr>
  </w:style>
  <w:style w:type="paragraph" w:customStyle="1" w:styleId="Listnumbered">
    <w:name w:val="List numbered"/>
    <w:basedOn w:val="ListBullet2"/>
    <w:autoRedefine/>
    <w:rsid w:val="00DC2EAE"/>
    <w:pPr>
      <w:numPr>
        <w:numId w:val="2"/>
      </w:numPr>
      <w:jc w:val="both"/>
    </w:pPr>
  </w:style>
  <w:style w:type="paragraph" w:customStyle="1" w:styleId="Style1">
    <w:name w:val="Style1"/>
    <w:basedOn w:val="Listnumbered"/>
    <w:autoRedefine/>
    <w:rsid w:val="00DC2EAE"/>
  </w:style>
  <w:style w:type="character" w:customStyle="1" w:styleId="ParChar">
    <w:name w:val="Par Char"/>
    <w:link w:val="Par"/>
    <w:rsid w:val="00DC2EAE"/>
    <w:rPr>
      <w:rFonts w:eastAsia="Times New Roman"/>
      <w:snapToGrid w:val="0"/>
      <w:sz w:val="24"/>
      <w:szCs w:val="24"/>
      <w:lang w:val="en-GB" w:eastAsia="en-US"/>
    </w:rPr>
  </w:style>
  <w:style w:type="paragraph" w:styleId="ListBullet2">
    <w:name w:val="List Bullet 2"/>
    <w:basedOn w:val="Normal"/>
    <w:rsid w:val="00DC2EAE"/>
    <w:pPr>
      <w:numPr>
        <w:numId w:val="3"/>
      </w:numPr>
      <w:spacing w:after="240"/>
    </w:pPr>
    <w:rPr>
      <w:rFonts w:ascii="Arial" w:eastAsia="PMingLiU" w:hAnsi="Arial"/>
      <w:sz w:val="22"/>
      <w:lang w:eastAsia="en-US"/>
    </w:rPr>
  </w:style>
  <w:style w:type="character" w:customStyle="1" w:styleId="MargeChar">
    <w:name w:val="Marge Char"/>
    <w:link w:val="Marge"/>
    <w:rsid w:val="00DC2EAE"/>
    <w:rPr>
      <w:rFonts w:eastAsia="Times New Roman"/>
      <w:snapToGrid w:val="0"/>
      <w:sz w:val="24"/>
      <w:szCs w:val="24"/>
      <w:lang w:val="en-GB" w:eastAsia="en-US"/>
    </w:rPr>
  </w:style>
  <w:style w:type="character" w:customStyle="1" w:styleId="COIChar">
    <w:name w:val="COI Char"/>
    <w:link w:val="COI"/>
    <w:rsid w:val="00DC2EAE"/>
    <w:rPr>
      <w:rFonts w:ascii="Arial" w:eastAsia="Arial Unicode MS" w:hAnsi="Arial" w:cs="Arial"/>
      <w:snapToGrid w:val="0"/>
      <w:color w:val="000000"/>
      <w:sz w:val="22"/>
      <w:szCs w:val="22"/>
      <w:lang w:val="en-GB" w:eastAsia="en-US"/>
    </w:rPr>
  </w:style>
  <w:style w:type="character" w:customStyle="1" w:styleId="Titre9Car1">
    <w:name w:val="Titre 9 Car1"/>
    <w:semiHidden/>
    <w:rsid w:val="00DC2EAE"/>
    <w:rPr>
      <w:rFonts w:ascii="Cambria" w:eastAsia="Times New Roman" w:hAnsi="Cambria" w:cs="Times New Roman"/>
      <w:snapToGrid w:val="0"/>
      <w:sz w:val="22"/>
      <w:szCs w:val="22"/>
      <w:lang w:val="en-GB" w:eastAsia="en-US"/>
    </w:rPr>
  </w:style>
  <w:style w:type="paragraph" w:customStyle="1" w:styleId="Paragrafoelenco1">
    <w:name w:val="Paragrafo elenco1"/>
    <w:basedOn w:val="Normal"/>
    <w:uiPriority w:val="99"/>
    <w:rsid w:val="00DC2EAE"/>
    <w:pPr>
      <w:tabs>
        <w:tab w:val="clear" w:pos="567"/>
      </w:tabs>
      <w:suppressAutoHyphens/>
      <w:snapToGrid/>
      <w:ind w:left="720"/>
      <w:contextualSpacing/>
    </w:pPr>
    <w:rPr>
      <w:rFonts w:eastAsia="Simsun (Founder Extended)"/>
      <w:snapToGrid/>
      <w:lang w:eastAsia="ar-SA"/>
    </w:rPr>
  </w:style>
  <w:style w:type="character" w:styleId="FollowedHyperlink">
    <w:name w:val="FollowedHyperlink"/>
    <w:uiPriority w:val="99"/>
    <w:rsid w:val="00DC2EAE"/>
    <w:rPr>
      <w:color w:val="800080"/>
      <w:u w:val="single"/>
    </w:rPr>
  </w:style>
  <w:style w:type="paragraph" w:styleId="EndnoteText">
    <w:name w:val="endnote text"/>
    <w:basedOn w:val="Normal"/>
    <w:link w:val="EndnoteTextChar"/>
    <w:rsid w:val="00DC2EAE"/>
    <w:rPr>
      <w:rFonts w:ascii="Arial" w:eastAsia="PMingLiU" w:hAnsi="Arial"/>
      <w:sz w:val="20"/>
      <w:szCs w:val="20"/>
      <w:lang w:eastAsia="en-US"/>
    </w:rPr>
  </w:style>
  <w:style w:type="character" w:customStyle="1" w:styleId="EndnoteTextChar">
    <w:name w:val="Endnote Text Char"/>
    <w:basedOn w:val="DefaultParagraphFont"/>
    <w:link w:val="EndnoteText"/>
    <w:rsid w:val="00DC2EAE"/>
    <w:rPr>
      <w:rFonts w:ascii="Arial" w:eastAsia="PMingLiU" w:hAnsi="Arial"/>
      <w:snapToGrid w:val="0"/>
      <w:lang w:val="en-GB" w:eastAsia="en-US"/>
    </w:rPr>
  </w:style>
  <w:style w:type="character" w:styleId="EndnoteReference">
    <w:name w:val="endnote reference"/>
    <w:rsid w:val="00DC2EAE"/>
    <w:rPr>
      <w:vertAlign w:val="superscript"/>
    </w:rPr>
  </w:style>
  <w:style w:type="character" w:customStyle="1" w:styleId="Heading3Char">
    <w:name w:val="Heading 3 Char"/>
    <w:link w:val="Heading3"/>
    <w:rsid w:val="00DC2EAE"/>
    <w:rPr>
      <w:rFonts w:eastAsia="Times New Roman"/>
      <w:b/>
      <w:bCs/>
      <w:snapToGrid w:val="0"/>
      <w:sz w:val="24"/>
      <w:szCs w:val="24"/>
      <w:lang w:val="en-GB" w:eastAsia="en-US"/>
    </w:rPr>
  </w:style>
  <w:style w:type="character" w:customStyle="1" w:styleId="FootnoteTextChar">
    <w:name w:val="Footnote Text Char"/>
    <w:link w:val="FootnoteText"/>
    <w:rsid w:val="00DC2EAE"/>
    <w:rPr>
      <w:rFonts w:eastAsia="Times New Roman"/>
      <w:snapToGrid w:val="0"/>
      <w:lang w:val="en-GB" w:eastAsia="en-US"/>
    </w:rPr>
  </w:style>
  <w:style w:type="character" w:customStyle="1" w:styleId="Heading1Char">
    <w:name w:val="Heading 1 Char"/>
    <w:link w:val="Heading1"/>
    <w:uiPriority w:val="9"/>
    <w:rsid w:val="00DC2EAE"/>
    <w:rPr>
      <w:rFonts w:eastAsia="Times New Roman"/>
      <w:b/>
      <w:bCs/>
      <w:snapToGrid w:val="0"/>
      <w:kern w:val="28"/>
      <w:sz w:val="24"/>
      <w:szCs w:val="24"/>
      <w:lang w:eastAsia="en-US"/>
    </w:rPr>
  </w:style>
  <w:style w:type="paragraph" w:customStyle="1" w:styleId="ParaCOI">
    <w:name w:val="Para COI"/>
    <w:basedOn w:val="COI"/>
    <w:link w:val="ParaCOICar"/>
    <w:qFormat/>
    <w:rsid w:val="00DC2EAE"/>
    <w:pPr>
      <w:numPr>
        <w:numId w:val="4"/>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DC2EAE"/>
    <w:rPr>
      <w:rFonts w:ascii="Arial" w:eastAsia="Times New Roman" w:hAnsi="Arial"/>
      <w:snapToGrid w:val="0"/>
      <w:sz w:val="22"/>
      <w:szCs w:val="22"/>
      <w:lang w:val="en-GB"/>
    </w:rPr>
  </w:style>
  <w:style w:type="character" w:customStyle="1" w:styleId="Heading2Char">
    <w:name w:val="Heading 2 Char"/>
    <w:link w:val="Heading2"/>
    <w:rsid w:val="00DC2EAE"/>
    <w:rPr>
      <w:rFonts w:eastAsia="Times New Roman"/>
      <w:b/>
      <w:bCs/>
      <w:caps/>
      <w:snapToGrid w:val="0"/>
      <w:sz w:val="24"/>
      <w:szCs w:val="24"/>
      <w:lang w:val="en-GB" w:eastAsia="en-US"/>
    </w:rPr>
  </w:style>
  <w:style w:type="character" w:customStyle="1" w:styleId="Heading4Char">
    <w:name w:val="Heading 4 Char"/>
    <w:link w:val="Heading4"/>
    <w:rsid w:val="00DC2EAE"/>
    <w:rPr>
      <w:rFonts w:eastAsia="Times New Roman"/>
      <w:b/>
      <w:bCs/>
      <w:snapToGrid w:val="0"/>
      <w:sz w:val="24"/>
      <w:szCs w:val="24"/>
      <w:lang w:val="en-GB" w:eastAsia="en-US"/>
    </w:rPr>
  </w:style>
  <w:style w:type="character" w:customStyle="1" w:styleId="Heading5Char">
    <w:name w:val="Heading 5 Char"/>
    <w:link w:val="Heading5"/>
    <w:rsid w:val="00DC2EAE"/>
    <w:rPr>
      <w:rFonts w:eastAsia="Times New Roman"/>
      <w:b/>
      <w:bCs/>
      <w:snapToGrid w:val="0"/>
      <w:sz w:val="24"/>
      <w:szCs w:val="24"/>
      <w:lang w:val="en-GB" w:eastAsia="en-US"/>
    </w:rPr>
  </w:style>
  <w:style w:type="character" w:customStyle="1" w:styleId="Heading6Char">
    <w:name w:val="Heading 6 Char"/>
    <w:link w:val="Heading6"/>
    <w:rsid w:val="00DC2EAE"/>
    <w:rPr>
      <w:rFonts w:eastAsia="Times New Roman"/>
      <w:b/>
      <w:iCs/>
      <w:snapToGrid w:val="0"/>
      <w:sz w:val="24"/>
      <w:szCs w:val="22"/>
      <w:lang w:val="en-GB" w:eastAsia="en-US"/>
    </w:rPr>
  </w:style>
  <w:style w:type="character" w:customStyle="1" w:styleId="FooterChar">
    <w:name w:val="Footer Char"/>
    <w:link w:val="Footer"/>
    <w:rsid w:val="00DC2EAE"/>
    <w:rPr>
      <w:rFonts w:eastAsia="Times New Roman"/>
      <w:snapToGrid w:val="0"/>
      <w:sz w:val="24"/>
      <w:szCs w:val="24"/>
      <w:lang w:eastAsia="en-US"/>
    </w:rPr>
  </w:style>
  <w:style w:type="paragraph" w:customStyle="1" w:styleId="decis">
    <w:name w:val="decis"/>
    <w:basedOn w:val="BodyText"/>
    <w:rsid w:val="00DC2EAE"/>
    <w:pPr>
      <w:numPr>
        <w:numId w:val="5"/>
      </w:numPr>
      <w:tabs>
        <w:tab w:val="clear" w:pos="567"/>
      </w:tabs>
      <w:snapToGrid/>
      <w:spacing w:after="0"/>
      <w:jc w:val="both"/>
    </w:pPr>
    <w:rPr>
      <w:rFonts w:ascii="Times New Roman" w:eastAsia="Times New Roman" w:hAnsi="Times New Roman"/>
      <w:snapToGrid/>
      <w:sz w:val="24"/>
    </w:rPr>
  </w:style>
  <w:style w:type="paragraph" w:styleId="BodyText">
    <w:name w:val="Body Text"/>
    <w:basedOn w:val="Normal"/>
    <w:link w:val="BodyTextChar"/>
    <w:rsid w:val="00DC2EAE"/>
    <w:pPr>
      <w:spacing w:after="120"/>
    </w:pPr>
    <w:rPr>
      <w:rFonts w:ascii="Arial" w:eastAsia="PMingLiU" w:hAnsi="Arial"/>
      <w:sz w:val="22"/>
      <w:lang w:eastAsia="en-US"/>
    </w:rPr>
  </w:style>
  <w:style w:type="character" w:customStyle="1" w:styleId="BodyTextChar">
    <w:name w:val="Body Text Char"/>
    <w:basedOn w:val="DefaultParagraphFont"/>
    <w:link w:val="BodyText"/>
    <w:rsid w:val="00DC2EAE"/>
    <w:rPr>
      <w:rFonts w:ascii="Arial" w:eastAsia="PMingLiU" w:hAnsi="Arial"/>
      <w:snapToGrid w:val="0"/>
      <w:sz w:val="22"/>
      <w:szCs w:val="24"/>
      <w:lang w:val="en-GB" w:eastAsia="en-US"/>
    </w:rPr>
  </w:style>
  <w:style w:type="paragraph" w:styleId="Revision">
    <w:name w:val="Revision"/>
    <w:hidden/>
    <w:uiPriority w:val="99"/>
    <w:semiHidden/>
    <w:rsid w:val="00DC2EAE"/>
    <w:rPr>
      <w:rFonts w:ascii="Arial" w:eastAsia="PMingLiU" w:hAnsi="Arial"/>
      <w:snapToGrid w:val="0"/>
      <w:sz w:val="22"/>
      <w:szCs w:val="24"/>
      <w:lang w:val="en-GB" w:eastAsia="en-US"/>
    </w:rPr>
  </w:style>
  <w:style w:type="character" w:customStyle="1" w:styleId="UnresolvedMention2">
    <w:name w:val="Unresolved Mention2"/>
    <w:basedOn w:val="DefaultParagraphFont"/>
    <w:uiPriority w:val="99"/>
    <w:semiHidden/>
    <w:unhideWhenUsed/>
    <w:rsid w:val="00B84320"/>
    <w:rPr>
      <w:color w:val="605E5C"/>
      <w:shd w:val="clear" w:color="auto" w:fill="E1DFDD"/>
    </w:rPr>
  </w:style>
  <w:style w:type="paragraph" w:customStyle="1" w:styleId="Style2">
    <w:name w:val="Style2"/>
    <w:basedOn w:val="Normal"/>
    <w:link w:val="Style2Car"/>
    <w:qFormat/>
    <w:rsid w:val="006B18B7"/>
    <w:pPr>
      <w:shd w:val="clear" w:color="auto" w:fill="FFFFFF"/>
      <w:tabs>
        <w:tab w:val="clear" w:pos="567"/>
        <w:tab w:val="num" w:pos="1400"/>
      </w:tabs>
      <w:snapToGrid/>
      <w:spacing w:after="240"/>
      <w:ind w:left="720"/>
      <w:jc w:val="both"/>
    </w:pPr>
    <w:rPr>
      <w:rFonts w:ascii="Arial" w:eastAsia="Times New Roman" w:hAnsi="Arial"/>
      <w:iCs/>
      <w:sz w:val="22"/>
      <w:szCs w:val="22"/>
      <w:lang w:eastAsia="en-US"/>
    </w:rPr>
  </w:style>
  <w:style w:type="character" w:customStyle="1" w:styleId="Style2Car">
    <w:name w:val="Style2 Car"/>
    <w:basedOn w:val="DefaultParagraphFont"/>
    <w:link w:val="Style2"/>
    <w:rsid w:val="006B18B7"/>
    <w:rPr>
      <w:rFonts w:ascii="Arial" w:eastAsia="Times New Roman" w:hAnsi="Arial"/>
      <w:iCs/>
      <w:snapToGrid w:val="0"/>
      <w:sz w:val="22"/>
      <w:szCs w:val="22"/>
      <w:shd w:val="clear" w:color="auto" w:fill="FFFFFF"/>
      <w:lang w:val="en-GB" w:eastAsia="en-US"/>
    </w:rPr>
  </w:style>
  <w:style w:type="character" w:customStyle="1" w:styleId="ListParagraphChar">
    <w:name w:val="List Paragraph Char"/>
    <w:aliases w:val="ADB List Paragraph Char,Dot pt Char,List Paragraph Char Char Char Char,Indicator Text Char,Numbered Para 1 Char,List Paragraph12 Char,Bullet Points Char,MAIN CONTENT Char,Bullet 1 Char,Light Grid - Accent 31 Char,References Char"/>
    <w:link w:val="ListParagraph"/>
    <w:uiPriority w:val="34"/>
    <w:qFormat/>
    <w:locked/>
    <w:rsid w:val="00D85537"/>
    <w:rPr>
      <w:snapToGrid w:val="0"/>
      <w:sz w:val="24"/>
      <w:szCs w:val="24"/>
      <w:lang w:val="en-GB"/>
    </w:rPr>
  </w:style>
  <w:style w:type="paragraph" w:customStyle="1" w:styleId="Corps">
    <w:name w:val="Corps"/>
    <w:rsid w:val="007E2C44"/>
    <w:pPr>
      <w:pBdr>
        <w:top w:val="nil"/>
        <w:left w:val="nil"/>
        <w:bottom w:val="nil"/>
        <w:right w:val="nil"/>
        <w:between w:val="nil"/>
        <w:bar w:val="nil"/>
      </w:pBdr>
      <w:suppressAutoHyphens/>
      <w:spacing w:after="160" w:line="249" w:lineRule="auto"/>
    </w:pPr>
    <w:rPr>
      <w:rFonts w:ascii="Calibri" w:eastAsia="Calibri" w:hAnsi="Calibri" w:cs="Calibri"/>
      <w:color w:val="000000"/>
      <w:sz w:val="22"/>
      <w:szCs w:val="22"/>
      <w:u w:color="000000"/>
      <w:bdr w:val="nil"/>
      <w:lang w:eastAsia="fr-FR"/>
      <w14:textOutline w14:w="0" w14:cap="flat" w14:cmpd="sng" w14:algn="ctr">
        <w14:noFill/>
        <w14:prstDash w14:val="solid"/>
        <w14:bevel/>
      </w14:textOutline>
    </w:rPr>
  </w:style>
  <w:style w:type="paragraph" w:customStyle="1" w:styleId="msonormal0">
    <w:name w:val="msonormal"/>
    <w:basedOn w:val="Normal"/>
    <w:rsid w:val="002865BB"/>
    <w:pPr>
      <w:tabs>
        <w:tab w:val="clear" w:pos="567"/>
      </w:tabs>
      <w:snapToGrid/>
      <w:spacing w:before="100" w:beforeAutospacing="1" w:after="100" w:afterAutospacing="1"/>
    </w:pPr>
    <w:rPr>
      <w:rFonts w:eastAsia="Times New Roman"/>
      <w:snapToGrid/>
    </w:rPr>
  </w:style>
  <w:style w:type="paragraph" w:customStyle="1" w:styleId="xl65">
    <w:name w:val="xl65"/>
    <w:basedOn w:val="Normal"/>
    <w:rsid w:val="002865BB"/>
    <w:pP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66">
    <w:name w:val="xl66"/>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67">
    <w:name w:val="xl67"/>
    <w:basedOn w:val="Normal"/>
    <w:rsid w:val="002865BB"/>
    <w:pPr>
      <w:tabs>
        <w:tab w:val="clear" w:pos="567"/>
      </w:tabs>
      <w:snapToGrid/>
      <w:spacing w:before="100" w:beforeAutospacing="1" w:after="100" w:afterAutospacing="1"/>
    </w:pPr>
    <w:rPr>
      <w:rFonts w:eastAsia="Times New Roman"/>
      <w:b/>
      <w:bCs/>
      <w:snapToGrid/>
      <w:sz w:val="18"/>
      <w:szCs w:val="18"/>
    </w:rPr>
  </w:style>
  <w:style w:type="paragraph" w:customStyle="1" w:styleId="xl68">
    <w:name w:val="xl68"/>
    <w:basedOn w:val="Normal"/>
    <w:rsid w:val="002865BB"/>
    <w:pPr>
      <w:tabs>
        <w:tab w:val="clear" w:pos="567"/>
      </w:tabs>
      <w:snapToGrid/>
      <w:spacing w:before="100" w:beforeAutospacing="1" w:after="100" w:afterAutospacing="1"/>
      <w:jc w:val="center"/>
    </w:pPr>
    <w:rPr>
      <w:rFonts w:eastAsia="Times New Roman"/>
      <w:snapToGrid/>
      <w:sz w:val="18"/>
      <w:szCs w:val="18"/>
    </w:rPr>
  </w:style>
  <w:style w:type="paragraph" w:customStyle="1" w:styleId="xl69">
    <w:name w:val="xl69"/>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70">
    <w:name w:val="xl70"/>
    <w:basedOn w:val="Normal"/>
    <w:rsid w:val="002865BB"/>
    <w:pPr>
      <w:tabs>
        <w:tab w:val="clear" w:pos="567"/>
      </w:tabs>
      <w:snapToGrid/>
      <w:spacing w:before="100" w:beforeAutospacing="1" w:after="100" w:afterAutospacing="1"/>
    </w:pPr>
    <w:rPr>
      <w:rFonts w:eastAsia="Times New Roman"/>
      <w:b/>
      <w:bCs/>
      <w:i/>
      <w:iCs/>
      <w:snapToGrid/>
      <w:sz w:val="18"/>
      <w:szCs w:val="18"/>
    </w:rPr>
  </w:style>
  <w:style w:type="paragraph" w:customStyle="1" w:styleId="xl71">
    <w:name w:val="xl71"/>
    <w:basedOn w:val="Normal"/>
    <w:rsid w:val="002865BB"/>
    <w:pPr>
      <w:tabs>
        <w:tab w:val="clear" w:pos="567"/>
      </w:tabs>
      <w:snapToGrid/>
      <w:spacing w:before="100" w:beforeAutospacing="1" w:after="100" w:afterAutospacing="1"/>
      <w:jc w:val="center"/>
    </w:pPr>
    <w:rPr>
      <w:rFonts w:eastAsia="Times New Roman"/>
      <w:b/>
      <w:bCs/>
      <w:snapToGrid/>
      <w:sz w:val="18"/>
      <w:szCs w:val="18"/>
    </w:rPr>
  </w:style>
  <w:style w:type="paragraph" w:customStyle="1" w:styleId="xl72">
    <w:name w:val="xl72"/>
    <w:basedOn w:val="Normal"/>
    <w:rsid w:val="002865BB"/>
    <w:pPr>
      <w:tabs>
        <w:tab w:val="clear" w:pos="567"/>
      </w:tabs>
      <w:snapToGrid/>
      <w:spacing w:before="100" w:beforeAutospacing="1" w:after="100" w:afterAutospacing="1"/>
      <w:jc w:val="right"/>
    </w:pPr>
    <w:rPr>
      <w:rFonts w:eastAsia="Times New Roman"/>
      <w:snapToGrid/>
      <w:sz w:val="18"/>
      <w:szCs w:val="18"/>
    </w:rPr>
  </w:style>
  <w:style w:type="paragraph" w:customStyle="1" w:styleId="xl73">
    <w:name w:val="xl73"/>
    <w:basedOn w:val="Normal"/>
    <w:rsid w:val="002865BB"/>
    <w:pP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74">
    <w:name w:val="xl74"/>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75">
    <w:name w:val="xl75"/>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76">
    <w:name w:val="xl76"/>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77">
    <w:name w:val="xl77"/>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78">
    <w:name w:val="xl78"/>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right"/>
    </w:pPr>
    <w:rPr>
      <w:rFonts w:eastAsia="Times New Roman"/>
      <w:snapToGrid/>
      <w:sz w:val="18"/>
      <w:szCs w:val="18"/>
    </w:rPr>
  </w:style>
  <w:style w:type="paragraph" w:customStyle="1" w:styleId="xl79">
    <w:name w:val="xl79"/>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0">
    <w:name w:val="xl80"/>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81">
    <w:name w:val="xl8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82">
    <w:name w:val="xl82"/>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3">
    <w:name w:val="xl83"/>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4">
    <w:name w:val="xl84"/>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5">
    <w:name w:val="xl85"/>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6">
    <w:name w:val="xl8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87">
    <w:name w:val="xl87"/>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88">
    <w:name w:val="xl88"/>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center"/>
    </w:pPr>
    <w:rPr>
      <w:rFonts w:eastAsia="Times New Roman"/>
      <w:snapToGrid/>
      <w:sz w:val="18"/>
      <w:szCs w:val="18"/>
    </w:rPr>
  </w:style>
  <w:style w:type="paragraph" w:customStyle="1" w:styleId="xl89">
    <w:name w:val="xl89"/>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b/>
      <w:bCs/>
      <w:snapToGrid/>
      <w:sz w:val="18"/>
      <w:szCs w:val="18"/>
    </w:rPr>
  </w:style>
  <w:style w:type="paragraph" w:customStyle="1" w:styleId="xl90">
    <w:name w:val="xl90"/>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91">
    <w:name w:val="xl91"/>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92">
    <w:name w:val="xl92"/>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93">
    <w:name w:val="xl93"/>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94">
    <w:name w:val="xl94"/>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95">
    <w:name w:val="xl95"/>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96">
    <w:name w:val="xl9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97">
    <w:name w:val="xl97"/>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98">
    <w:name w:val="xl98"/>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99">
    <w:name w:val="xl99"/>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00">
    <w:name w:val="xl100"/>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1">
    <w:name w:val="xl10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02">
    <w:name w:val="xl102"/>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103">
    <w:name w:val="xl10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4">
    <w:name w:val="xl104"/>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5">
    <w:name w:val="xl105"/>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106">
    <w:name w:val="xl106"/>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snapToGrid/>
      <w:sz w:val="18"/>
      <w:szCs w:val="18"/>
    </w:rPr>
  </w:style>
  <w:style w:type="paragraph" w:customStyle="1" w:styleId="xl107">
    <w:name w:val="xl107"/>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08">
    <w:name w:val="xl108"/>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109">
    <w:name w:val="xl109"/>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0">
    <w:name w:val="xl110"/>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111">
    <w:name w:val="xl11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2">
    <w:name w:val="xl112"/>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snapToGrid/>
      <w:sz w:val="18"/>
      <w:szCs w:val="18"/>
    </w:rPr>
  </w:style>
  <w:style w:type="paragraph" w:customStyle="1" w:styleId="xl113">
    <w:name w:val="xl11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4">
    <w:name w:val="xl114"/>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115">
    <w:name w:val="xl115"/>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snapToGrid/>
      <w:sz w:val="18"/>
      <w:szCs w:val="18"/>
    </w:rPr>
  </w:style>
  <w:style w:type="paragraph" w:customStyle="1" w:styleId="xl116">
    <w:name w:val="xl116"/>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117">
    <w:name w:val="xl117"/>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18">
    <w:name w:val="xl118"/>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snapToGrid/>
      <w:sz w:val="18"/>
      <w:szCs w:val="18"/>
    </w:rPr>
  </w:style>
  <w:style w:type="paragraph" w:customStyle="1" w:styleId="xl119">
    <w:name w:val="xl119"/>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snapToGrid/>
      <w:sz w:val="18"/>
      <w:szCs w:val="18"/>
    </w:rPr>
  </w:style>
  <w:style w:type="paragraph" w:customStyle="1" w:styleId="xl120">
    <w:name w:val="xl120"/>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b/>
      <w:bCs/>
      <w:snapToGrid/>
      <w:sz w:val="18"/>
      <w:szCs w:val="18"/>
    </w:rPr>
  </w:style>
  <w:style w:type="paragraph" w:customStyle="1" w:styleId="xl121">
    <w:name w:val="xl121"/>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2">
    <w:name w:val="xl122"/>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textAlignment w:val="center"/>
    </w:pPr>
    <w:rPr>
      <w:rFonts w:eastAsia="Times New Roman"/>
      <w:b/>
      <w:bCs/>
      <w:snapToGrid/>
      <w:sz w:val="18"/>
      <w:szCs w:val="18"/>
    </w:rPr>
  </w:style>
  <w:style w:type="paragraph" w:customStyle="1" w:styleId="xl123">
    <w:name w:val="xl123"/>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4">
    <w:name w:val="xl124"/>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5">
    <w:name w:val="xl125"/>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b/>
      <w:bCs/>
      <w:snapToGrid/>
      <w:sz w:val="18"/>
      <w:szCs w:val="18"/>
    </w:rPr>
  </w:style>
  <w:style w:type="paragraph" w:customStyle="1" w:styleId="xl126">
    <w:name w:val="xl126"/>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27">
    <w:name w:val="xl127"/>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28">
    <w:name w:val="xl128"/>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29">
    <w:name w:val="xl129"/>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30">
    <w:name w:val="xl130"/>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eastAsia="Times New Roman"/>
      <w:b/>
      <w:bCs/>
      <w:snapToGrid/>
      <w:sz w:val="18"/>
      <w:szCs w:val="18"/>
    </w:rPr>
  </w:style>
  <w:style w:type="paragraph" w:customStyle="1" w:styleId="xl131">
    <w:name w:val="xl131"/>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eastAsia="Times New Roman"/>
      <w:b/>
      <w:bCs/>
      <w:snapToGrid/>
      <w:sz w:val="18"/>
      <w:szCs w:val="18"/>
    </w:rPr>
  </w:style>
  <w:style w:type="paragraph" w:customStyle="1" w:styleId="xl132">
    <w:name w:val="xl132"/>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33">
    <w:name w:val="xl133"/>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34">
    <w:name w:val="xl134"/>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135">
    <w:name w:val="xl135"/>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b/>
      <w:bCs/>
      <w:snapToGrid/>
      <w:sz w:val="18"/>
      <w:szCs w:val="18"/>
    </w:rPr>
  </w:style>
  <w:style w:type="paragraph" w:customStyle="1" w:styleId="xl136">
    <w:name w:val="xl13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37">
    <w:name w:val="xl137"/>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b/>
      <w:bCs/>
      <w:snapToGrid/>
      <w:sz w:val="18"/>
      <w:szCs w:val="18"/>
    </w:rPr>
  </w:style>
  <w:style w:type="paragraph" w:customStyle="1" w:styleId="xl138">
    <w:name w:val="xl138"/>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39">
    <w:name w:val="xl139"/>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140">
    <w:name w:val="xl140"/>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41">
    <w:name w:val="xl141"/>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snapToGrid/>
      <w:sz w:val="18"/>
      <w:szCs w:val="18"/>
    </w:rPr>
  </w:style>
  <w:style w:type="paragraph" w:customStyle="1" w:styleId="xl142">
    <w:name w:val="xl142"/>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snapToGrid/>
      <w:sz w:val="18"/>
      <w:szCs w:val="18"/>
    </w:rPr>
  </w:style>
  <w:style w:type="paragraph" w:customStyle="1" w:styleId="xl143">
    <w:name w:val="xl14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snapToGrid/>
      <w:sz w:val="18"/>
      <w:szCs w:val="18"/>
    </w:rPr>
  </w:style>
  <w:style w:type="paragraph" w:customStyle="1" w:styleId="xl144">
    <w:name w:val="xl144"/>
    <w:basedOn w:val="Normal"/>
    <w:rsid w:val="002865BB"/>
    <w:pPr>
      <w:pBdr>
        <w:top w:val="single" w:sz="4" w:space="0" w:color="auto"/>
        <w:left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45">
    <w:name w:val="xl145"/>
    <w:basedOn w:val="Normal"/>
    <w:rsid w:val="002865BB"/>
    <w:pPr>
      <w:pBdr>
        <w:left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46">
    <w:name w:val="xl146"/>
    <w:basedOn w:val="Normal"/>
    <w:rsid w:val="002865BB"/>
    <w:pPr>
      <w:pBdr>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character" w:customStyle="1" w:styleId="UnresolvedMention3">
    <w:name w:val="Unresolved Mention3"/>
    <w:basedOn w:val="DefaultParagraphFont"/>
    <w:uiPriority w:val="99"/>
    <w:semiHidden/>
    <w:unhideWhenUsed/>
    <w:rsid w:val="00E55D0D"/>
    <w:rPr>
      <w:color w:val="605E5C"/>
      <w:shd w:val="clear" w:color="auto" w:fill="E1DFDD"/>
    </w:rPr>
  </w:style>
  <w:style w:type="character" w:customStyle="1" w:styleId="None">
    <w:name w:val="None"/>
    <w:rsid w:val="007D2711"/>
  </w:style>
  <w:style w:type="character" w:styleId="UnresolvedMention">
    <w:name w:val="Unresolved Mention"/>
    <w:basedOn w:val="DefaultParagraphFont"/>
    <w:uiPriority w:val="99"/>
    <w:semiHidden/>
    <w:unhideWhenUsed/>
    <w:rsid w:val="00F270BF"/>
    <w:rPr>
      <w:color w:val="605E5C"/>
      <w:shd w:val="clear" w:color="auto" w:fill="E1DFDD"/>
    </w:rPr>
  </w:style>
  <w:style w:type="paragraph" w:customStyle="1" w:styleId="xl64">
    <w:name w:val="xl64"/>
    <w:basedOn w:val="Normal"/>
    <w:rsid w:val="00F874D2"/>
    <w:pPr>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47">
    <w:name w:val="xl147"/>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48">
    <w:name w:val="xl148"/>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49">
    <w:name w:val="xl149"/>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50">
    <w:name w:val="xl150"/>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1">
    <w:name w:val="xl151"/>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52">
    <w:name w:val="xl152"/>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3">
    <w:name w:val="xl153"/>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4">
    <w:name w:val="xl154"/>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5">
    <w:name w:val="xl155"/>
    <w:basedOn w:val="Normal"/>
    <w:rsid w:val="00F874D2"/>
    <w:pPr>
      <w:pBdr>
        <w:top w:val="single" w:sz="4" w:space="0" w:color="auto"/>
        <w:left w:val="single" w:sz="4" w:space="0" w:color="auto"/>
        <w:bottom w:val="single" w:sz="4" w:space="0" w:color="auto"/>
        <w:right w:val="single" w:sz="4" w:space="0" w:color="auto"/>
      </w:pBdr>
      <w:shd w:val="clear" w:color="000000" w:fill="DAF2D0"/>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6">
    <w:name w:val="xl156"/>
    <w:basedOn w:val="Normal"/>
    <w:rsid w:val="00F874D2"/>
    <w:pPr>
      <w:pBdr>
        <w:top w:val="single" w:sz="4" w:space="0" w:color="auto"/>
        <w:left w:val="single" w:sz="4" w:space="0" w:color="auto"/>
        <w:bottom w:val="single" w:sz="4" w:space="0" w:color="auto"/>
        <w:right w:val="single" w:sz="4" w:space="0" w:color="auto"/>
      </w:pBdr>
      <w:shd w:val="clear" w:color="000000" w:fill="8ED973"/>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7">
    <w:name w:val="xl157"/>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58">
    <w:name w:val="xl158"/>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59">
    <w:name w:val="xl159"/>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60">
    <w:name w:val="xl160"/>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1">
    <w:name w:val="xl161"/>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62">
    <w:name w:val="xl162"/>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3">
    <w:name w:val="xl163"/>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4">
    <w:name w:val="xl164"/>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5">
    <w:name w:val="xl165"/>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6">
    <w:name w:val="xl166"/>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67">
    <w:name w:val="xl167"/>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8">
    <w:name w:val="xl168"/>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9">
    <w:name w:val="xl169"/>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0">
    <w:name w:val="xl170"/>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71">
    <w:name w:val="xl171"/>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72">
    <w:name w:val="xl172"/>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3">
    <w:name w:val="xl173"/>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4">
    <w:name w:val="xl174"/>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snapToGrid/>
      <w:color w:val="D9D9D9"/>
      <w:sz w:val="18"/>
      <w:szCs w:val="18"/>
      <w:lang w:val="fr-FR" w:eastAsia="fr-FR"/>
    </w:rPr>
  </w:style>
  <w:style w:type="paragraph" w:customStyle="1" w:styleId="xl175">
    <w:name w:val="xl175"/>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76">
    <w:name w:val="xl176"/>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7">
    <w:name w:val="xl177"/>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8">
    <w:name w:val="xl178"/>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9">
    <w:name w:val="xl179"/>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80">
    <w:name w:val="xl180"/>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ascii="Calibri" w:eastAsia="Times New Roman" w:hAnsi="Calibri" w:cs="Calibri"/>
      <w:b/>
      <w:bCs/>
      <w:snapToGrid/>
      <w:sz w:val="18"/>
      <w:szCs w:val="18"/>
      <w:lang w:val="fr-FR" w:eastAsia="fr-FR"/>
    </w:rPr>
  </w:style>
  <w:style w:type="paragraph" w:customStyle="1" w:styleId="xl181">
    <w:name w:val="xl181"/>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82">
    <w:name w:val="xl182"/>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83">
    <w:name w:val="xl183"/>
    <w:basedOn w:val="Normal"/>
    <w:rsid w:val="000A267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84">
    <w:name w:val="xl184"/>
    <w:basedOn w:val="Normal"/>
    <w:rsid w:val="000A267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8083">
      <w:bodyDiv w:val="1"/>
      <w:marLeft w:val="0"/>
      <w:marRight w:val="0"/>
      <w:marTop w:val="0"/>
      <w:marBottom w:val="0"/>
      <w:divBdr>
        <w:top w:val="none" w:sz="0" w:space="0" w:color="auto"/>
        <w:left w:val="none" w:sz="0" w:space="0" w:color="auto"/>
        <w:bottom w:val="none" w:sz="0" w:space="0" w:color="auto"/>
        <w:right w:val="none" w:sz="0" w:space="0" w:color="auto"/>
      </w:divBdr>
    </w:div>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141966299">
      <w:bodyDiv w:val="1"/>
      <w:marLeft w:val="0"/>
      <w:marRight w:val="0"/>
      <w:marTop w:val="0"/>
      <w:marBottom w:val="0"/>
      <w:divBdr>
        <w:top w:val="none" w:sz="0" w:space="0" w:color="auto"/>
        <w:left w:val="none" w:sz="0" w:space="0" w:color="auto"/>
        <w:bottom w:val="none" w:sz="0" w:space="0" w:color="auto"/>
        <w:right w:val="none" w:sz="0" w:space="0" w:color="auto"/>
      </w:divBdr>
    </w:div>
    <w:div w:id="177819489">
      <w:bodyDiv w:val="1"/>
      <w:marLeft w:val="0"/>
      <w:marRight w:val="0"/>
      <w:marTop w:val="0"/>
      <w:marBottom w:val="0"/>
      <w:divBdr>
        <w:top w:val="none" w:sz="0" w:space="0" w:color="auto"/>
        <w:left w:val="none" w:sz="0" w:space="0" w:color="auto"/>
        <w:bottom w:val="none" w:sz="0" w:space="0" w:color="auto"/>
        <w:right w:val="none" w:sz="0" w:space="0" w:color="auto"/>
      </w:divBdr>
    </w:div>
    <w:div w:id="245071447">
      <w:bodyDiv w:val="1"/>
      <w:marLeft w:val="0"/>
      <w:marRight w:val="0"/>
      <w:marTop w:val="0"/>
      <w:marBottom w:val="0"/>
      <w:divBdr>
        <w:top w:val="none" w:sz="0" w:space="0" w:color="auto"/>
        <w:left w:val="none" w:sz="0" w:space="0" w:color="auto"/>
        <w:bottom w:val="none" w:sz="0" w:space="0" w:color="auto"/>
        <w:right w:val="none" w:sz="0" w:space="0" w:color="auto"/>
      </w:divBdr>
    </w:div>
    <w:div w:id="267395057">
      <w:bodyDiv w:val="1"/>
      <w:marLeft w:val="0"/>
      <w:marRight w:val="0"/>
      <w:marTop w:val="0"/>
      <w:marBottom w:val="0"/>
      <w:divBdr>
        <w:top w:val="none" w:sz="0" w:space="0" w:color="auto"/>
        <w:left w:val="none" w:sz="0" w:space="0" w:color="auto"/>
        <w:bottom w:val="none" w:sz="0" w:space="0" w:color="auto"/>
        <w:right w:val="none" w:sz="0" w:space="0" w:color="auto"/>
      </w:divBdr>
    </w:div>
    <w:div w:id="306134164">
      <w:bodyDiv w:val="1"/>
      <w:marLeft w:val="0"/>
      <w:marRight w:val="0"/>
      <w:marTop w:val="0"/>
      <w:marBottom w:val="0"/>
      <w:divBdr>
        <w:top w:val="none" w:sz="0" w:space="0" w:color="auto"/>
        <w:left w:val="none" w:sz="0" w:space="0" w:color="auto"/>
        <w:bottom w:val="none" w:sz="0" w:space="0" w:color="auto"/>
        <w:right w:val="none" w:sz="0" w:space="0" w:color="auto"/>
      </w:divBdr>
    </w:div>
    <w:div w:id="393427644">
      <w:bodyDiv w:val="1"/>
      <w:marLeft w:val="0"/>
      <w:marRight w:val="0"/>
      <w:marTop w:val="0"/>
      <w:marBottom w:val="0"/>
      <w:divBdr>
        <w:top w:val="none" w:sz="0" w:space="0" w:color="auto"/>
        <w:left w:val="none" w:sz="0" w:space="0" w:color="auto"/>
        <w:bottom w:val="none" w:sz="0" w:space="0" w:color="auto"/>
        <w:right w:val="none" w:sz="0" w:space="0" w:color="auto"/>
      </w:divBdr>
    </w:div>
    <w:div w:id="399210852">
      <w:bodyDiv w:val="1"/>
      <w:marLeft w:val="0"/>
      <w:marRight w:val="0"/>
      <w:marTop w:val="0"/>
      <w:marBottom w:val="0"/>
      <w:divBdr>
        <w:top w:val="none" w:sz="0" w:space="0" w:color="auto"/>
        <w:left w:val="none" w:sz="0" w:space="0" w:color="auto"/>
        <w:bottom w:val="none" w:sz="0" w:space="0" w:color="auto"/>
        <w:right w:val="none" w:sz="0" w:space="0" w:color="auto"/>
      </w:divBdr>
    </w:div>
    <w:div w:id="514921684">
      <w:bodyDiv w:val="1"/>
      <w:marLeft w:val="0"/>
      <w:marRight w:val="0"/>
      <w:marTop w:val="0"/>
      <w:marBottom w:val="0"/>
      <w:divBdr>
        <w:top w:val="none" w:sz="0" w:space="0" w:color="auto"/>
        <w:left w:val="none" w:sz="0" w:space="0" w:color="auto"/>
        <w:bottom w:val="none" w:sz="0" w:space="0" w:color="auto"/>
        <w:right w:val="none" w:sz="0" w:space="0" w:color="auto"/>
      </w:divBdr>
    </w:div>
    <w:div w:id="551623716">
      <w:bodyDiv w:val="1"/>
      <w:marLeft w:val="0"/>
      <w:marRight w:val="0"/>
      <w:marTop w:val="0"/>
      <w:marBottom w:val="0"/>
      <w:divBdr>
        <w:top w:val="none" w:sz="0" w:space="0" w:color="auto"/>
        <w:left w:val="none" w:sz="0" w:space="0" w:color="auto"/>
        <w:bottom w:val="none" w:sz="0" w:space="0" w:color="auto"/>
        <w:right w:val="none" w:sz="0" w:space="0" w:color="auto"/>
      </w:divBdr>
    </w:div>
    <w:div w:id="588779192">
      <w:bodyDiv w:val="1"/>
      <w:marLeft w:val="0"/>
      <w:marRight w:val="0"/>
      <w:marTop w:val="0"/>
      <w:marBottom w:val="0"/>
      <w:divBdr>
        <w:top w:val="none" w:sz="0" w:space="0" w:color="auto"/>
        <w:left w:val="none" w:sz="0" w:space="0" w:color="auto"/>
        <w:bottom w:val="none" w:sz="0" w:space="0" w:color="auto"/>
        <w:right w:val="none" w:sz="0" w:space="0" w:color="auto"/>
      </w:divBdr>
    </w:div>
    <w:div w:id="665862226">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832330723">
      <w:bodyDiv w:val="1"/>
      <w:marLeft w:val="0"/>
      <w:marRight w:val="0"/>
      <w:marTop w:val="0"/>
      <w:marBottom w:val="0"/>
      <w:divBdr>
        <w:top w:val="none" w:sz="0" w:space="0" w:color="auto"/>
        <w:left w:val="none" w:sz="0" w:space="0" w:color="auto"/>
        <w:bottom w:val="none" w:sz="0" w:space="0" w:color="auto"/>
        <w:right w:val="none" w:sz="0" w:space="0" w:color="auto"/>
      </w:divBdr>
    </w:div>
    <w:div w:id="851532404">
      <w:bodyDiv w:val="1"/>
      <w:marLeft w:val="0"/>
      <w:marRight w:val="0"/>
      <w:marTop w:val="0"/>
      <w:marBottom w:val="0"/>
      <w:divBdr>
        <w:top w:val="none" w:sz="0" w:space="0" w:color="auto"/>
        <w:left w:val="none" w:sz="0" w:space="0" w:color="auto"/>
        <w:bottom w:val="none" w:sz="0" w:space="0" w:color="auto"/>
        <w:right w:val="none" w:sz="0" w:space="0" w:color="auto"/>
      </w:divBdr>
    </w:div>
    <w:div w:id="871236070">
      <w:bodyDiv w:val="1"/>
      <w:marLeft w:val="0"/>
      <w:marRight w:val="0"/>
      <w:marTop w:val="0"/>
      <w:marBottom w:val="0"/>
      <w:divBdr>
        <w:top w:val="none" w:sz="0" w:space="0" w:color="auto"/>
        <w:left w:val="none" w:sz="0" w:space="0" w:color="auto"/>
        <w:bottom w:val="none" w:sz="0" w:space="0" w:color="auto"/>
        <w:right w:val="none" w:sz="0" w:space="0" w:color="auto"/>
      </w:divBdr>
    </w:div>
    <w:div w:id="876356710">
      <w:bodyDiv w:val="1"/>
      <w:marLeft w:val="0"/>
      <w:marRight w:val="0"/>
      <w:marTop w:val="0"/>
      <w:marBottom w:val="0"/>
      <w:divBdr>
        <w:top w:val="none" w:sz="0" w:space="0" w:color="auto"/>
        <w:left w:val="none" w:sz="0" w:space="0" w:color="auto"/>
        <w:bottom w:val="none" w:sz="0" w:space="0" w:color="auto"/>
        <w:right w:val="none" w:sz="0" w:space="0" w:color="auto"/>
      </w:divBdr>
    </w:div>
    <w:div w:id="917714040">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1187793996">
      <w:bodyDiv w:val="1"/>
      <w:marLeft w:val="0"/>
      <w:marRight w:val="0"/>
      <w:marTop w:val="0"/>
      <w:marBottom w:val="0"/>
      <w:divBdr>
        <w:top w:val="none" w:sz="0" w:space="0" w:color="auto"/>
        <w:left w:val="none" w:sz="0" w:space="0" w:color="auto"/>
        <w:bottom w:val="none" w:sz="0" w:space="0" w:color="auto"/>
        <w:right w:val="none" w:sz="0" w:space="0" w:color="auto"/>
      </w:divBdr>
    </w:div>
    <w:div w:id="1245534514">
      <w:bodyDiv w:val="1"/>
      <w:marLeft w:val="0"/>
      <w:marRight w:val="0"/>
      <w:marTop w:val="0"/>
      <w:marBottom w:val="0"/>
      <w:divBdr>
        <w:top w:val="none" w:sz="0" w:space="0" w:color="auto"/>
        <w:left w:val="none" w:sz="0" w:space="0" w:color="auto"/>
        <w:bottom w:val="none" w:sz="0" w:space="0" w:color="auto"/>
        <w:right w:val="none" w:sz="0" w:space="0" w:color="auto"/>
      </w:divBdr>
    </w:div>
    <w:div w:id="1343436028">
      <w:bodyDiv w:val="1"/>
      <w:marLeft w:val="0"/>
      <w:marRight w:val="0"/>
      <w:marTop w:val="0"/>
      <w:marBottom w:val="0"/>
      <w:divBdr>
        <w:top w:val="none" w:sz="0" w:space="0" w:color="auto"/>
        <w:left w:val="none" w:sz="0" w:space="0" w:color="auto"/>
        <w:bottom w:val="none" w:sz="0" w:space="0" w:color="auto"/>
        <w:right w:val="none" w:sz="0" w:space="0" w:color="auto"/>
      </w:divBdr>
    </w:div>
    <w:div w:id="1380085541">
      <w:bodyDiv w:val="1"/>
      <w:marLeft w:val="0"/>
      <w:marRight w:val="0"/>
      <w:marTop w:val="0"/>
      <w:marBottom w:val="0"/>
      <w:divBdr>
        <w:top w:val="none" w:sz="0" w:space="0" w:color="auto"/>
        <w:left w:val="none" w:sz="0" w:space="0" w:color="auto"/>
        <w:bottom w:val="none" w:sz="0" w:space="0" w:color="auto"/>
        <w:right w:val="none" w:sz="0" w:space="0" w:color="auto"/>
      </w:divBdr>
    </w:div>
    <w:div w:id="1398743887">
      <w:bodyDiv w:val="1"/>
      <w:marLeft w:val="0"/>
      <w:marRight w:val="0"/>
      <w:marTop w:val="0"/>
      <w:marBottom w:val="0"/>
      <w:divBdr>
        <w:top w:val="none" w:sz="0" w:space="0" w:color="auto"/>
        <w:left w:val="none" w:sz="0" w:space="0" w:color="auto"/>
        <w:bottom w:val="none" w:sz="0" w:space="0" w:color="auto"/>
        <w:right w:val="none" w:sz="0" w:space="0" w:color="auto"/>
      </w:divBdr>
    </w:div>
    <w:div w:id="1434746199">
      <w:bodyDiv w:val="1"/>
      <w:marLeft w:val="0"/>
      <w:marRight w:val="0"/>
      <w:marTop w:val="0"/>
      <w:marBottom w:val="0"/>
      <w:divBdr>
        <w:top w:val="none" w:sz="0" w:space="0" w:color="auto"/>
        <w:left w:val="none" w:sz="0" w:space="0" w:color="auto"/>
        <w:bottom w:val="none" w:sz="0" w:space="0" w:color="auto"/>
        <w:right w:val="none" w:sz="0" w:space="0" w:color="auto"/>
      </w:divBdr>
    </w:div>
    <w:div w:id="1543440146">
      <w:bodyDiv w:val="1"/>
      <w:marLeft w:val="0"/>
      <w:marRight w:val="0"/>
      <w:marTop w:val="0"/>
      <w:marBottom w:val="0"/>
      <w:divBdr>
        <w:top w:val="none" w:sz="0" w:space="0" w:color="auto"/>
        <w:left w:val="none" w:sz="0" w:space="0" w:color="auto"/>
        <w:bottom w:val="none" w:sz="0" w:space="0" w:color="auto"/>
        <w:right w:val="none" w:sz="0" w:space="0" w:color="auto"/>
      </w:divBdr>
    </w:div>
    <w:div w:id="1572349574">
      <w:bodyDiv w:val="1"/>
      <w:marLeft w:val="0"/>
      <w:marRight w:val="0"/>
      <w:marTop w:val="0"/>
      <w:marBottom w:val="0"/>
      <w:divBdr>
        <w:top w:val="none" w:sz="0" w:space="0" w:color="auto"/>
        <w:left w:val="none" w:sz="0" w:space="0" w:color="auto"/>
        <w:bottom w:val="none" w:sz="0" w:space="0" w:color="auto"/>
        <w:right w:val="none" w:sz="0" w:space="0" w:color="auto"/>
      </w:divBdr>
    </w:div>
    <w:div w:id="1576934209">
      <w:bodyDiv w:val="1"/>
      <w:marLeft w:val="0"/>
      <w:marRight w:val="0"/>
      <w:marTop w:val="0"/>
      <w:marBottom w:val="0"/>
      <w:divBdr>
        <w:top w:val="none" w:sz="0" w:space="0" w:color="auto"/>
        <w:left w:val="none" w:sz="0" w:space="0" w:color="auto"/>
        <w:bottom w:val="none" w:sz="0" w:space="0" w:color="auto"/>
        <w:right w:val="none" w:sz="0" w:space="0" w:color="auto"/>
      </w:divBdr>
    </w:div>
    <w:div w:id="1592860673">
      <w:bodyDiv w:val="1"/>
      <w:marLeft w:val="0"/>
      <w:marRight w:val="0"/>
      <w:marTop w:val="0"/>
      <w:marBottom w:val="0"/>
      <w:divBdr>
        <w:top w:val="none" w:sz="0" w:space="0" w:color="auto"/>
        <w:left w:val="none" w:sz="0" w:space="0" w:color="auto"/>
        <w:bottom w:val="none" w:sz="0" w:space="0" w:color="auto"/>
        <w:right w:val="none" w:sz="0" w:space="0" w:color="auto"/>
      </w:divBdr>
    </w:div>
    <w:div w:id="1626161714">
      <w:bodyDiv w:val="1"/>
      <w:marLeft w:val="0"/>
      <w:marRight w:val="0"/>
      <w:marTop w:val="0"/>
      <w:marBottom w:val="0"/>
      <w:divBdr>
        <w:top w:val="none" w:sz="0" w:space="0" w:color="auto"/>
        <w:left w:val="none" w:sz="0" w:space="0" w:color="auto"/>
        <w:bottom w:val="none" w:sz="0" w:space="0" w:color="auto"/>
        <w:right w:val="none" w:sz="0" w:space="0" w:color="auto"/>
      </w:divBdr>
    </w:div>
    <w:div w:id="1669869062">
      <w:bodyDiv w:val="1"/>
      <w:marLeft w:val="0"/>
      <w:marRight w:val="0"/>
      <w:marTop w:val="0"/>
      <w:marBottom w:val="0"/>
      <w:divBdr>
        <w:top w:val="none" w:sz="0" w:space="0" w:color="auto"/>
        <w:left w:val="none" w:sz="0" w:space="0" w:color="auto"/>
        <w:bottom w:val="none" w:sz="0" w:space="0" w:color="auto"/>
        <w:right w:val="none" w:sz="0" w:space="0" w:color="auto"/>
      </w:divBdr>
    </w:div>
    <w:div w:id="1721636983">
      <w:bodyDiv w:val="1"/>
      <w:marLeft w:val="0"/>
      <w:marRight w:val="0"/>
      <w:marTop w:val="0"/>
      <w:marBottom w:val="0"/>
      <w:divBdr>
        <w:top w:val="none" w:sz="0" w:space="0" w:color="auto"/>
        <w:left w:val="none" w:sz="0" w:space="0" w:color="auto"/>
        <w:bottom w:val="none" w:sz="0" w:space="0" w:color="auto"/>
        <w:right w:val="none" w:sz="0" w:space="0" w:color="auto"/>
      </w:divBdr>
    </w:div>
    <w:div w:id="1737319481">
      <w:bodyDiv w:val="1"/>
      <w:marLeft w:val="0"/>
      <w:marRight w:val="0"/>
      <w:marTop w:val="0"/>
      <w:marBottom w:val="0"/>
      <w:divBdr>
        <w:top w:val="none" w:sz="0" w:space="0" w:color="auto"/>
        <w:left w:val="none" w:sz="0" w:space="0" w:color="auto"/>
        <w:bottom w:val="none" w:sz="0" w:space="0" w:color="auto"/>
        <w:right w:val="none" w:sz="0" w:space="0" w:color="auto"/>
      </w:divBdr>
    </w:div>
    <w:div w:id="1776905825">
      <w:bodyDiv w:val="1"/>
      <w:marLeft w:val="0"/>
      <w:marRight w:val="0"/>
      <w:marTop w:val="0"/>
      <w:marBottom w:val="0"/>
      <w:divBdr>
        <w:top w:val="none" w:sz="0" w:space="0" w:color="auto"/>
        <w:left w:val="none" w:sz="0" w:space="0" w:color="auto"/>
        <w:bottom w:val="none" w:sz="0" w:space="0" w:color="auto"/>
        <w:right w:val="none" w:sz="0" w:space="0" w:color="auto"/>
      </w:divBdr>
    </w:div>
    <w:div w:id="1791361344">
      <w:bodyDiv w:val="1"/>
      <w:marLeft w:val="0"/>
      <w:marRight w:val="0"/>
      <w:marTop w:val="0"/>
      <w:marBottom w:val="0"/>
      <w:divBdr>
        <w:top w:val="none" w:sz="0" w:space="0" w:color="auto"/>
        <w:left w:val="none" w:sz="0" w:space="0" w:color="auto"/>
        <w:bottom w:val="none" w:sz="0" w:space="0" w:color="auto"/>
        <w:right w:val="none" w:sz="0" w:space="0" w:color="auto"/>
      </w:divBdr>
    </w:div>
    <w:div w:id="1818258248">
      <w:bodyDiv w:val="1"/>
      <w:marLeft w:val="0"/>
      <w:marRight w:val="0"/>
      <w:marTop w:val="0"/>
      <w:marBottom w:val="0"/>
      <w:divBdr>
        <w:top w:val="none" w:sz="0" w:space="0" w:color="auto"/>
        <w:left w:val="none" w:sz="0" w:space="0" w:color="auto"/>
        <w:bottom w:val="none" w:sz="0" w:space="0" w:color="auto"/>
        <w:right w:val="none" w:sz="0" w:space="0" w:color="auto"/>
      </w:divBdr>
    </w:div>
    <w:div w:id="1819419681">
      <w:bodyDiv w:val="1"/>
      <w:marLeft w:val="0"/>
      <w:marRight w:val="0"/>
      <w:marTop w:val="0"/>
      <w:marBottom w:val="0"/>
      <w:divBdr>
        <w:top w:val="none" w:sz="0" w:space="0" w:color="auto"/>
        <w:left w:val="none" w:sz="0" w:space="0" w:color="auto"/>
        <w:bottom w:val="none" w:sz="0" w:space="0" w:color="auto"/>
        <w:right w:val="none" w:sz="0" w:space="0" w:color="auto"/>
      </w:divBdr>
    </w:div>
    <w:div w:id="19459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5.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unesdoc.unesco.org/ark:/48223/pf0000386603.locale=f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8.emf"/><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unesdoc.unesco.org/ark:/48223/pf0000390822_spa.locale=en" TargetMode="Externa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unesdoc.unesco.org/ark:/48223/pf0000393069.locale=e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unesdoc.unesco.org/ark:/48223/pf0000387982.locale=en" TargetMode="External"/><Relationship Id="rId30" Type="http://schemas.openxmlformats.org/officeDocument/2006/relationships/hyperlink" Target="https://oceandecade.org/publications/ocean-decade-africa-roadmap/" TargetMode="External"/><Relationship Id="rId35" Type="http://schemas.openxmlformats.org/officeDocument/2006/relationships/header" Target="header2.xml"/><Relationship Id="rId8" Type="http://schemas.openxmlformats.org/officeDocument/2006/relationships/hyperlink" Target="https://unesdoc.unesco.org/ark:/48223/pf0000393069.locale=e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2.xml"/><Relationship Id="rId38"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nesco-my.sharepoint.com/personal/k_yvinec_unesco_org/Documents/Desktop/IOC%20Governing%20Bodies/2025%20Assembly/Draft%2043%20C5/workings%20from%2042%20to%2043%20C5%20Assembl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nesco-my.sharepoint.com/personal/k_yvinec_unesco_org/Documents/Desktop/IOC%20Governing%20Bodies/2025%20Assembly/Draft%2043%20C5/workings%20from%2042%20to%2043%20C5%20Assemb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'from 42 to 43 C5'!$AA$104</c:f>
              <c:strCache>
                <c:ptCount val="1"/>
                <c:pt idx="0">
                  <c:v>Regular Budget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'from 42 to 43 C5'!$AB$103:$AE$103</c:f>
              <c:strCache>
                <c:ptCount val="4"/>
                <c:pt idx="0">
                  <c:v>42 C5</c:v>
                </c:pt>
                <c:pt idx="1">
                  <c:v>Draft 43 C/5 - ZNG 1</c:v>
                </c:pt>
                <c:pt idx="2">
                  <c:v>Draft 43 C/5 - ZNG</c:v>
                </c:pt>
                <c:pt idx="3">
                  <c:v>Draft 43 C/5 - ZRG</c:v>
                </c:pt>
              </c:strCache>
            </c:strRef>
          </c:cat>
          <c:val>
            <c:numRef>
              <c:f>'from 42 to 43 C5'!$AB$104:$AE$104</c:f>
              <c:numCache>
                <c:formatCode>#,##0</c:formatCode>
                <c:ptCount val="4"/>
                <c:pt idx="0">
                  <c:v>21134685.899999999</c:v>
                </c:pt>
                <c:pt idx="1">
                  <c:v>20707320</c:v>
                </c:pt>
                <c:pt idx="2">
                  <c:v>20983999</c:v>
                </c:pt>
                <c:pt idx="3">
                  <c:v>21874400</c:v>
                </c:pt>
              </c:numCache>
            </c:numRef>
          </c:val>
          <c:extLst>
            <c:ext xmlns:c16="http://schemas.microsoft.com/office/drawing/2014/chart" uri="{C3380CC4-5D6E-409C-BE32-E72D297353CC}">
              <c16:uniqueId val="{00000000-3160-49C2-ADCB-66D5117CEAE4}"/>
            </c:ext>
          </c:extLst>
        </c:ser>
        <c:ser>
          <c:idx val="1"/>
          <c:order val="1"/>
          <c:tx>
            <c:strRef>
              <c:f>'from 42 to 43 C5'!$AA$105</c:f>
              <c:strCache>
                <c:ptCount val="1"/>
                <c:pt idx="0">
                  <c:v>VC target</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'from 42 to 43 C5'!$AB$103:$AE$103</c:f>
              <c:strCache>
                <c:ptCount val="4"/>
                <c:pt idx="0">
                  <c:v>42 C5</c:v>
                </c:pt>
                <c:pt idx="1">
                  <c:v>Draft 43 C/5 - ZNG 1</c:v>
                </c:pt>
                <c:pt idx="2">
                  <c:v>Draft 43 C/5 - ZNG</c:v>
                </c:pt>
                <c:pt idx="3">
                  <c:v>Draft 43 C/5 - ZRG</c:v>
                </c:pt>
              </c:strCache>
            </c:strRef>
          </c:cat>
          <c:val>
            <c:numRef>
              <c:f>'from 42 to 43 C5'!$AB$105:$AE$105</c:f>
              <c:numCache>
                <c:formatCode>#,##0</c:formatCode>
                <c:ptCount val="4"/>
                <c:pt idx="0">
                  <c:v>27156164</c:v>
                </c:pt>
                <c:pt idx="1">
                  <c:v>22355067</c:v>
                </c:pt>
                <c:pt idx="2">
                  <c:v>22355067</c:v>
                </c:pt>
                <c:pt idx="3">
                  <c:v>22355067</c:v>
                </c:pt>
              </c:numCache>
            </c:numRef>
          </c:val>
          <c:extLst>
            <c:ext xmlns:c16="http://schemas.microsoft.com/office/drawing/2014/chart" uri="{C3380CC4-5D6E-409C-BE32-E72D297353CC}">
              <c16:uniqueId val="{00000001-3160-49C2-ADCB-66D5117CEAE4}"/>
            </c:ext>
          </c:extLst>
        </c:ser>
        <c:dLbls>
          <c:dLblPos val="ctr"/>
          <c:showLegendKey val="0"/>
          <c:showVal val="1"/>
          <c:showCatName val="0"/>
          <c:showSerName val="0"/>
          <c:showPercent val="0"/>
          <c:showBubbleSize val="0"/>
        </c:dLbls>
        <c:gapWidth val="150"/>
        <c:overlap val="100"/>
        <c:axId val="549692752"/>
        <c:axId val="549692392"/>
      </c:barChart>
      <c:catAx>
        <c:axId val="54969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692392"/>
        <c:crosses val="autoZero"/>
        <c:auto val="1"/>
        <c:lblAlgn val="ctr"/>
        <c:lblOffset val="100"/>
        <c:noMultiLvlLbl val="0"/>
      </c:catAx>
      <c:valAx>
        <c:axId val="549692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69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'from 42 to 43 C5'!$G$92</c:f>
              <c:strCache>
                <c:ptCount val="1"/>
                <c:pt idx="0">
                  <c:v>Non-Staff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'from 42 to 43 C5'!$H$91:$T$91</c:f>
              <c:strCache>
                <c:ptCount val="4"/>
                <c:pt idx="0">
                  <c:v>42 C/5 </c:v>
                </c:pt>
                <c:pt idx="1">
                  <c:v>Draft 43 C/5 - ZNG 1</c:v>
                </c:pt>
                <c:pt idx="2">
                  <c:v>Draft 43 C/5 - ZNG 2</c:v>
                </c:pt>
                <c:pt idx="3">
                  <c:v>Draft 43 C/5 - ZRG</c:v>
                </c:pt>
              </c:strCache>
            </c:strRef>
          </c:cat>
          <c:val>
            <c:numRef>
              <c:f>'from 42 to 43 C5'!$H$92:$T$92</c:f>
              <c:numCache>
                <c:formatCode>#,##0</c:formatCode>
                <c:ptCount val="4"/>
                <c:pt idx="0">
                  <c:v>9032598.8999999985</c:v>
                </c:pt>
                <c:pt idx="1">
                  <c:v>7463497</c:v>
                </c:pt>
                <c:pt idx="2">
                  <c:v>7740176</c:v>
                </c:pt>
                <c:pt idx="3">
                  <c:v>8630577</c:v>
                </c:pt>
              </c:numCache>
            </c:numRef>
          </c:val>
          <c:extLst>
            <c:ext xmlns:c16="http://schemas.microsoft.com/office/drawing/2014/chart" uri="{C3380CC4-5D6E-409C-BE32-E72D297353CC}">
              <c16:uniqueId val="{00000000-47C5-4F67-99CF-65A883BC81E7}"/>
            </c:ext>
          </c:extLst>
        </c:ser>
        <c:ser>
          <c:idx val="1"/>
          <c:order val="1"/>
          <c:tx>
            <c:strRef>
              <c:f>'from 42 to 43 C5'!$G$93</c:f>
              <c:strCache>
                <c:ptCount val="1"/>
                <c:pt idx="0">
                  <c:v>Staff</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'from 42 to 43 C5'!$H$91:$T$91</c:f>
              <c:strCache>
                <c:ptCount val="4"/>
                <c:pt idx="0">
                  <c:v>42 C/5 </c:v>
                </c:pt>
                <c:pt idx="1">
                  <c:v>Draft 43 C/5 - ZNG 1</c:v>
                </c:pt>
                <c:pt idx="2">
                  <c:v>Draft 43 C/5 - ZNG 2</c:v>
                </c:pt>
                <c:pt idx="3">
                  <c:v>Draft 43 C/5 - ZRG</c:v>
                </c:pt>
              </c:strCache>
            </c:strRef>
          </c:cat>
          <c:val>
            <c:numRef>
              <c:f>'from 42 to 43 C5'!$H$93:$T$93</c:f>
              <c:numCache>
                <c:formatCode>#,##0</c:formatCode>
                <c:ptCount val="4"/>
                <c:pt idx="0">
                  <c:v>12102087</c:v>
                </c:pt>
                <c:pt idx="1">
                  <c:v>13243823</c:v>
                </c:pt>
                <c:pt idx="2">
                  <c:v>13243823</c:v>
                </c:pt>
                <c:pt idx="3">
                  <c:v>13243823</c:v>
                </c:pt>
              </c:numCache>
            </c:numRef>
          </c:val>
          <c:extLst>
            <c:ext xmlns:c16="http://schemas.microsoft.com/office/drawing/2014/chart" uri="{C3380CC4-5D6E-409C-BE32-E72D297353CC}">
              <c16:uniqueId val="{00000001-47C5-4F67-99CF-65A883BC81E7}"/>
            </c:ext>
          </c:extLst>
        </c:ser>
        <c:dLbls>
          <c:dLblPos val="inEnd"/>
          <c:showLegendKey val="0"/>
          <c:showVal val="1"/>
          <c:showCatName val="0"/>
          <c:showSerName val="0"/>
          <c:showPercent val="0"/>
          <c:showBubbleSize val="0"/>
        </c:dLbls>
        <c:gapWidth val="182"/>
        <c:axId val="584340016"/>
        <c:axId val="584340736"/>
      </c:barChart>
      <c:catAx>
        <c:axId val="58434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340736"/>
        <c:crosses val="autoZero"/>
        <c:auto val="1"/>
        <c:lblAlgn val="ctr"/>
        <c:lblOffset val="100"/>
        <c:noMultiLvlLbl val="0"/>
      </c:catAx>
      <c:valAx>
        <c:axId val="584340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34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DDD6E-AA2D-497B-90E3-00E4C917E7DE}">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39</Pages>
  <Words>7739</Words>
  <Characters>45226</Characters>
  <Application>Microsoft Office Word</Application>
  <DocSecurity>0</DocSecurity>
  <Lines>376</Lines>
  <Paragraphs>105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52860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Boned, Patrice</cp:lastModifiedBy>
  <cp:revision>5</cp:revision>
  <cp:lastPrinted>2025-03-24T08:22:00Z</cp:lastPrinted>
  <dcterms:created xsi:type="dcterms:W3CDTF">2025-05-19T13:30:00Z</dcterms:created>
  <dcterms:modified xsi:type="dcterms:W3CDTF">2025-05-23T09:19:00Z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ies>
</file>