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C6F15" w14:textId="77777777" w:rsidR="00EB3895" w:rsidRPr="00470D0C" w:rsidRDefault="00EB3895" w:rsidP="00EB3895">
      <w:pPr>
        <w:pStyle w:val="Heading1"/>
        <w:spacing w:before="480"/>
        <w:jc w:val="left"/>
      </w:pPr>
    </w:p>
    <w:p w14:paraId="748272EF" w14:textId="3D6E9D64" w:rsidR="00EB3895" w:rsidRPr="00470D0C" w:rsidRDefault="000E1693" w:rsidP="000E1693">
      <w:pPr>
        <w:pStyle w:val="Heading1"/>
        <w:spacing w:before="1680" w:after="0"/>
      </w:pPr>
      <w:r w:rsidRPr="00470D0C">
        <w:t>COMISIÓN OCEANOGRÁFICA INTERGUBERNAMENTAL</w:t>
      </w:r>
    </w:p>
    <w:p w14:paraId="0F1DC779" w14:textId="49128640" w:rsidR="00EB3895" w:rsidRPr="00470D0C" w:rsidRDefault="00EB3895" w:rsidP="00EB3895">
      <w:pPr>
        <w:jc w:val="center"/>
        <w:rPr>
          <w:bCs/>
        </w:rPr>
      </w:pPr>
      <w:r w:rsidRPr="00470D0C">
        <w:rPr>
          <w:bCs/>
        </w:rPr>
        <w:t>(de l</w:t>
      </w:r>
      <w:r w:rsidR="000E1693" w:rsidRPr="00470D0C">
        <w:rPr>
          <w:bCs/>
        </w:rPr>
        <w:t xml:space="preserve">a </w:t>
      </w:r>
      <w:r w:rsidRPr="00470D0C">
        <w:rPr>
          <w:bCs/>
        </w:rPr>
        <w:t>UNESCO)</w:t>
      </w:r>
    </w:p>
    <w:p w14:paraId="5B0D4193" w14:textId="159DD451" w:rsidR="00EB3895" w:rsidRPr="00470D0C" w:rsidRDefault="000E1693" w:rsidP="000E1693">
      <w:pPr>
        <w:spacing w:before="240" w:after="600"/>
        <w:jc w:val="center"/>
        <w:rPr>
          <w:b/>
        </w:rPr>
      </w:pPr>
      <w:r w:rsidRPr="00470D0C">
        <w:rPr>
          <w:b/>
          <w:bCs/>
        </w:rPr>
        <w:t>33ª reunión de la Asamblea</w:t>
      </w:r>
      <w:r w:rsidR="00EB3895" w:rsidRPr="00470D0C">
        <w:rPr>
          <w:b/>
        </w:rPr>
        <w:br/>
      </w:r>
      <w:r w:rsidRPr="00470D0C">
        <w:rPr>
          <w:bCs/>
        </w:rPr>
        <w:t>UNESCO, París, 25 de junio-3 de julio de 2025</w:t>
      </w:r>
      <w:r w:rsidR="006519AE" w:rsidRPr="00470D0C">
        <w:rPr>
          <w:bCs/>
        </w:rPr>
        <w:t xml:space="preserve"> </w:t>
      </w:r>
    </w:p>
    <w:p w14:paraId="607D1C93" w14:textId="38C66587" w:rsidR="00EB3895" w:rsidRPr="00470D0C" w:rsidRDefault="000E1693" w:rsidP="000E1693">
      <w:pPr>
        <w:pStyle w:val="Marge"/>
        <w:spacing w:after="480"/>
        <w:rPr>
          <w:u w:val="single"/>
        </w:rPr>
      </w:pPr>
      <w:r w:rsidRPr="00470D0C">
        <w:rPr>
          <w:u w:val="single"/>
        </w:rPr>
        <w:t xml:space="preserve">Puntos </w:t>
      </w:r>
      <w:r w:rsidRPr="00470D0C">
        <w:rPr>
          <w:b/>
          <w:bCs/>
          <w:u w:val="single"/>
        </w:rPr>
        <w:t>5.2</w:t>
      </w:r>
      <w:r w:rsidRPr="00470D0C">
        <w:rPr>
          <w:u w:val="single"/>
        </w:rPr>
        <w:t xml:space="preserve"> y </w:t>
      </w:r>
      <w:r w:rsidRPr="00470D0C">
        <w:rPr>
          <w:b/>
          <w:bCs/>
          <w:u w:val="single"/>
        </w:rPr>
        <w:t>5.4</w:t>
      </w:r>
      <w:r w:rsidRPr="00470D0C">
        <w:rPr>
          <w:u w:val="single"/>
        </w:rPr>
        <w:t xml:space="preserve"> del orden del día provisional</w:t>
      </w:r>
    </w:p>
    <w:p w14:paraId="4D532EDB" w14:textId="0B3B6E62" w:rsidR="00B2519D" w:rsidRPr="00470D0C" w:rsidRDefault="000E1693" w:rsidP="000E1693">
      <w:pPr>
        <w:pStyle w:val="Heading1"/>
        <w:spacing w:after="360"/>
      </w:pPr>
      <w:r w:rsidRPr="00470D0C">
        <w:t xml:space="preserve">SITUACIÓN FINANCIERA DE LA CUENTA ESPECIAL DE LA COI A FINALES DE 2024 </w:t>
      </w:r>
      <w:r w:rsidRPr="00470D0C">
        <w:br/>
        <w:t>Y PREVISIÓN PARA 2025</w:t>
      </w:r>
    </w:p>
    <w:tbl>
      <w:tblPr>
        <w:tblStyle w:val="Grilledutableau1"/>
        <w:tblW w:w="7650" w:type="dxa"/>
        <w:jc w:val="center"/>
        <w:tblLayout w:type="fixed"/>
        <w:tblLook w:val="04A0" w:firstRow="1" w:lastRow="0" w:firstColumn="1" w:lastColumn="0" w:noHBand="0" w:noVBand="1"/>
      </w:tblPr>
      <w:tblGrid>
        <w:gridCol w:w="7650"/>
      </w:tblGrid>
      <w:tr w:rsidR="00562336" w:rsidRPr="00470D0C" w14:paraId="39DE0B67" w14:textId="77777777" w:rsidTr="00767986">
        <w:trPr>
          <w:trHeight w:val="4350"/>
          <w:jc w:val="center"/>
        </w:trPr>
        <w:tc>
          <w:tcPr>
            <w:tcW w:w="7650" w:type="dxa"/>
          </w:tcPr>
          <w:p w14:paraId="754BC36C" w14:textId="167E10F3" w:rsidR="00562336" w:rsidRPr="00470D0C" w:rsidRDefault="00562336" w:rsidP="00562336">
            <w:pPr>
              <w:tabs>
                <w:tab w:val="clear" w:pos="567"/>
              </w:tabs>
              <w:snapToGrid/>
              <w:spacing w:before="120" w:after="240"/>
              <w:jc w:val="center"/>
              <w:rPr>
                <w:rFonts w:cs="Arial"/>
                <w:bCs/>
                <w:szCs w:val="22"/>
                <w:u w:val="single"/>
                <w:lang w:eastAsia="en-US"/>
              </w:rPr>
            </w:pPr>
            <w:r w:rsidRPr="00470D0C">
              <w:rPr>
                <w:u w:val="single"/>
                <w:lang w:eastAsia="en-US"/>
              </w:rPr>
              <w:t>R</w:t>
            </w:r>
            <w:r w:rsidR="000E1693" w:rsidRPr="00470D0C">
              <w:rPr>
                <w:u w:val="single"/>
                <w:lang w:eastAsia="en-US"/>
              </w:rPr>
              <w:t>esumen</w:t>
            </w:r>
          </w:p>
          <w:p w14:paraId="5544A653" w14:textId="183E2F76" w:rsidR="00F0162F" w:rsidRPr="00470D0C" w:rsidRDefault="000E1693" w:rsidP="000E1693">
            <w:pPr>
              <w:tabs>
                <w:tab w:val="clear" w:pos="567"/>
              </w:tabs>
              <w:snapToGrid/>
              <w:spacing w:after="240"/>
              <w:ind w:left="283" w:right="283"/>
              <w:jc w:val="both"/>
              <w:rPr>
                <w:rFonts w:cs="Arial"/>
                <w:szCs w:val="22"/>
                <w:lang w:eastAsia="en-US"/>
              </w:rPr>
            </w:pPr>
            <w:r w:rsidRPr="00470D0C">
              <w:rPr>
                <w:rFonts w:cs="Arial"/>
                <w:szCs w:val="22"/>
                <w:lang w:eastAsia="en-US"/>
              </w:rPr>
              <w:t>En este documento se presenta un panorama general de la situación financiera de la Cuenta Especial de la COI a finales de 2024 y la previsión para 2025, así como los ajustes que se propone introducir en las asignaciones presupuestarias para 2024-2025 aprobados por el Consejo Ejecutivo de la COI en su 57ª reunión.</w:t>
            </w:r>
            <w:r w:rsidR="00F0162F" w:rsidRPr="00470D0C">
              <w:rPr>
                <w:rFonts w:cs="Arial"/>
                <w:szCs w:val="22"/>
                <w:lang w:eastAsia="en-US"/>
              </w:rPr>
              <w:t xml:space="preserve"> </w:t>
            </w:r>
            <w:r w:rsidRPr="00470D0C">
              <w:rPr>
                <w:rFonts w:cs="Arial"/>
                <w:szCs w:val="22"/>
                <w:lang w:eastAsia="en-US"/>
              </w:rPr>
              <w:t xml:space="preserve">En el </w:t>
            </w:r>
            <w:hyperlink w:anchor="a1" w:history="1">
              <w:r w:rsidRPr="00470D0C">
                <w:rPr>
                  <w:rStyle w:val="Hyperlink"/>
                  <w:rFonts w:cs="Arial"/>
                  <w:szCs w:val="22"/>
                  <w:lang w:eastAsia="en-US"/>
                </w:rPr>
                <w:t>anexo I</w:t>
              </w:r>
            </w:hyperlink>
            <w:r w:rsidRPr="00470D0C">
              <w:t xml:space="preserve"> se presenta el informe financiero correspondiente al ejercicio comprendido entre el 1 de enero de 2024 y el 31 de diciembre de 2024.</w:t>
            </w:r>
          </w:p>
          <w:p w14:paraId="2DF562DA" w14:textId="4627BF0B" w:rsidR="00562336" w:rsidRPr="00470D0C" w:rsidRDefault="000E1693" w:rsidP="00F0162F">
            <w:pPr>
              <w:tabs>
                <w:tab w:val="clear" w:pos="567"/>
              </w:tabs>
              <w:snapToGrid/>
              <w:spacing w:after="240"/>
              <w:ind w:left="283" w:right="283"/>
              <w:jc w:val="both"/>
              <w:rPr>
                <w:rFonts w:cs="Arial"/>
                <w:szCs w:val="22"/>
                <w:lang w:eastAsia="en-US"/>
              </w:rPr>
            </w:pPr>
            <w:r w:rsidRPr="00470D0C">
              <w:rPr>
                <w:rFonts w:eastAsia="SimSun" w:cs="Arial"/>
                <w:color w:val="000000"/>
                <w:szCs w:val="22"/>
                <w:u w:val="single"/>
                <w:lang w:eastAsia="zh-CN"/>
              </w:rPr>
              <w:t>Decisión propuesta</w:t>
            </w:r>
            <w:r w:rsidRPr="00470D0C">
              <w:rPr>
                <w:rFonts w:eastAsia="SimSun" w:cs="Arial"/>
                <w:color w:val="000000"/>
                <w:szCs w:val="22"/>
                <w:lang w:eastAsia="zh-CN"/>
              </w:rPr>
              <w:t xml:space="preserve">: se invita a la Asamblea a que, tras una breve presentación de este documento y el debate al respecto en sesión plenaria como parte del punto 3.2, tome nota del informe y examine el proyecto de decisión que figura con la referencia </w:t>
            </w:r>
            <w:proofErr w:type="spellStart"/>
            <w:r w:rsidRPr="00470D0C">
              <w:rPr>
                <w:rFonts w:eastAsia="SimSun" w:cs="Arial"/>
                <w:color w:val="000000"/>
                <w:szCs w:val="22"/>
                <w:lang w:eastAsia="zh-CN"/>
              </w:rPr>
              <w:t>Dec</w:t>
            </w:r>
            <w:proofErr w:type="spellEnd"/>
            <w:r w:rsidRPr="00470D0C">
              <w:rPr>
                <w:rFonts w:eastAsia="SimSun" w:cs="Arial"/>
                <w:color w:val="000000"/>
                <w:szCs w:val="22"/>
                <w:lang w:eastAsia="zh-CN"/>
              </w:rPr>
              <w:t>. A-33/3.2 en el documento de decisión provisional (documento</w:t>
            </w:r>
            <w:r w:rsidR="00767986">
              <w:rPr>
                <w:rFonts w:eastAsia="SimSun" w:cs="Arial"/>
                <w:color w:val="000000"/>
                <w:szCs w:val="22"/>
                <w:lang w:eastAsia="zh-CN"/>
              </w:rPr>
              <w:t> </w:t>
            </w:r>
            <w:r w:rsidRPr="00470D0C">
              <w:rPr>
                <w:rFonts w:eastAsia="SimSun" w:cs="Arial"/>
                <w:color w:val="000000"/>
                <w:szCs w:val="22"/>
                <w:lang w:eastAsia="zh-CN"/>
              </w:rPr>
              <w:t>IOC/A</w:t>
            </w:r>
            <w:r w:rsidR="00767986">
              <w:rPr>
                <w:rFonts w:eastAsia="SimSun" w:cs="Arial"/>
                <w:color w:val="000000"/>
                <w:szCs w:val="22"/>
                <w:lang w:eastAsia="zh-CN"/>
              </w:rPr>
              <w:noBreakHyphen/>
            </w:r>
            <w:r w:rsidRPr="00470D0C">
              <w:rPr>
                <w:rFonts w:eastAsia="SimSun" w:cs="Arial"/>
                <w:color w:val="000000"/>
                <w:szCs w:val="22"/>
                <w:lang w:eastAsia="zh-CN"/>
              </w:rPr>
              <w:t>33/AP). Posteriormente, el documento será examinado en profundidad por el Comité de Finanzas de composición abierta creado para la reunión y la decisión correspondiente figurará en el proyecto de resolución que el Comité de Finanzas someterá a la aprobación de la Asamblea en el marco del punto 5.4, de conformidad con lo dispuesto en el párrafo 15 del proyecto de directrices revisadas para la preparación y el examen de los proyectos de resolución</w:t>
            </w:r>
            <w:r w:rsidR="00F0162F" w:rsidRPr="00470D0C">
              <w:rPr>
                <w:rFonts w:cs="Arial"/>
                <w:szCs w:val="22"/>
                <w:lang w:eastAsia="en-US"/>
              </w:rPr>
              <w:t xml:space="preserve"> (</w:t>
            </w:r>
            <w:hyperlink r:id="rId8" w:history="1">
              <w:r w:rsidR="00F0162F" w:rsidRPr="00470D0C">
                <w:rPr>
                  <w:rStyle w:val="Hyperlink"/>
                  <w:rFonts w:cs="Arial"/>
                  <w:szCs w:val="22"/>
                  <w:lang w:eastAsia="en-US"/>
                </w:rPr>
                <w:t>IOC/INF</w:t>
              </w:r>
              <w:r w:rsidRPr="00470D0C">
                <w:rPr>
                  <w:rStyle w:val="Hyperlink"/>
                  <w:rFonts w:cs="Arial"/>
                  <w:szCs w:val="22"/>
                  <w:lang w:eastAsia="en-US"/>
                </w:rPr>
                <w:noBreakHyphen/>
              </w:r>
              <w:r w:rsidR="00F0162F" w:rsidRPr="00470D0C">
                <w:rPr>
                  <w:rStyle w:val="Hyperlink"/>
                  <w:rFonts w:cs="Arial"/>
                  <w:szCs w:val="22"/>
                  <w:lang w:eastAsia="en-US"/>
                </w:rPr>
                <w:t>1315</w:t>
              </w:r>
            </w:hyperlink>
            <w:r w:rsidR="00F0162F" w:rsidRPr="00470D0C">
              <w:rPr>
                <w:rFonts w:cs="Arial"/>
                <w:szCs w:val="22"/>
                <w:lang w:eastAsia="en-US"/>
              </w:rPr>
              <w:t>).</w:t>
            </w:r>
          </w:p>
        </w:tc>
      </w:tr>
    </w:tbl>
    <w:p w14:paraId="2E979F20" w14:textId="4FADF084" w:rsidR="00436275" w:rsidRPr="00470D0C" w:rsidRDefault="00436275">
      <w:pPr>
        <w:tabs>
          <w:tab w:val="clear" w:pos="567"/>
        </w:tabs>
        <w:snapToGrid/>
        <w:rPr>
          <w:rFonts w:eastAsia="Times New Roman"/>
          <w:lang w:eastAsia="en-US"/>
        </w:rPr>
      </w:pPr>
      <w:r w:rsidRPr="00470D0C">
        <w:br w:type="page"/>
      </w:r>
    </w:p>
    <w:p w14:paraId="70E450D0" w14:textId="79F09EA5" w:rsidR="00F0162F" w:rsidRPr="00470D0C" w:rsidRDefault="000E1693" w:rsidP="000E1693">
      <w:pPr>
        <w:tabs>
          <w:tab w:val="clear" w:pos="567"/>
        </w:tabs>
        <w:snapToGrid/>
        <w:jc w:val="both"/>
        <w:rPr>
          <w:rFonts w:eastAsia="Times New Roman" w:cs="Arial"/>
          <w:b/>
          <w:bCs/>
          <w:szCs w:val="22"/>
          <w:lang w:eastAsia="en-US"/>
        </w:rPr>
      </w:pPr>
      <w:r w:rsidRPr="00470D0C">
        <w:rPr>
          <w:rFonts w:eastAsia="Times New Roman" w:cs="Arial"/>
          <w:b/>
          <w:bCs/>
          <w:szCs w:val="22"/>
          <w:lang w:eastAsia="en-US"/>
        </w:rPr>
        <w:lastRenderedPageBreak/>
        <w:t>Panorama de la situación financiera de la Cuenta Especial de la COI a finales de 2024</w:t>
      </w:r>
    </w:p>
    <w:p w14:paraId="01FD2DC2" w14:textId="59FA67EC" w:rsidR="00F0162F" w:rsidRPr="00470D0C" w:rsidRDefault="00F0162F" w:rsidP="000E1693">
      <w:pPr>
        <w:keepNext/>
        <w:keepLines/>
        <w:widowControl w:val="0"/>
        <w:tabs>
          <w:tab w:val="clear" w:pos="567"/>
        </w:tabs>
        <w:adjustRightInd w:val="0"/>
        <w:spacing w:after="240" w:line="276" w:lineRule="auto"/>
        <w:textAlignment w:val="baseline"/>
        <w:outlineLvl w:val="1"/>
        <w:rPr>
          <w:rFonts w:eastAsia="Times New Roman" w:cs="Arial"/>
          <w:b/>
          <w:bCs/>
          <w:caps/>
          <w:szCs w:val="22"/>
          <w:lang w:eastAsia="en-US"/>
        </w:rPr>
      </w:pPr>
      <w:r w:rsidRPr="00470D0C">
        <w:rPr>
          <w:rFonts w:eastAsia="Times New Roman" w:cs="Arial"/>
          <w:szCs w:val="22"/>
          <w:lang w:eastAsia="en-US"/>
        </w:rPr>
        <w:t>(</w:t>
      </w:r>
      <w:r w:rsidR="000E1693" w:rsidRPr="00470D0C">
        <w:rPr>
          <w:rFonts w:eastAsia="Times New Roman" w:cs="Arial"/>
          <w:szCs w:val="22"/>
          <w:lang w:eastAsia="en-US"/>
        </w:rPr>
        <w:t>en dólares estadounidenses</w:t>
      </w:r>
      <w:r w:rsidRPr="00470D0C">
        <w:rPr>
          <w:rFonts w:eastAsia="Times New Roman" w:cs="Arial"/>
          <w:szCs w:val="22"/>
          <w:lang w:eastAsia="en-US"/>
        </w:rPr>
        <w:t>)</w:t>
      </w:r>
    </w:p>
    <w:p w14:paraId="3894D437" w14:textId="0C45F115" w:rsidR="00F0162F" w:rsidRPr="00470D0C" w:rsidRDefault="000E1693" w:rsidP="000E1693">
      <w:pPr>
        <w:pStyle w:val="ListParagraph"/>
        <w:numPr>
          <w:ilvl w:val="0"/>
          <w:numId w:val="42"/>
        </w:numPr>
        <w:spacing w:before="240" w:after="240" w:line="240" w:lineRule="auto"/>
        <w:ind w:left="0" w:firstLine="0"/>
        <w:contextualSpacing w:val="0"/>
        <w:jc w:val="both"/>
        <w:rPr>
          <w:rFonts w:asciiTheme="minorBidi" w:hAnsiTheme="minorBidi" w:cstheme="minorBidi"/>
          <w:lang w:val="es-ES_tradnl"/>
        </w:rPr>
      </w:pPr>
      <w:r w:rsidRPr="00470D0C">
        <w:rPr>
          <w:rFonts w:asciiTheme="minorBidi" w:hAnsiTheme="minorBidi" w:cstheme="minorBidi"/>
          <w:lang w:val="es-ES_tradnl"/>
        </w:rPr>
        <w:t>De conformidad con el informe financiero correspondiente al ejercicio comprendido entre el 1</w:t>
      </w:r>
      <w:r w:rsidR="00C54B8F" w:rsidRPr="00470D0C">
        <w:rPr>
          <w:rFonts w:asciiTheme="minorBidi" w:hAnsiTheme="minorBidi" w:cstheme="minorBidi"/>
          <w:lang w:val="es-ES_tradnl"/>
        </w:rPr>
        <w:t> </w:t>
      </w:r>
      <w:r w:rsidRPr="00470D0C">
        <w:rPr>
          <w:rFonts w:asciiTheme="minorBidi" w:hAnsiTheme="minorBidi" w:cstheme="minorBidi"/>
          <w:lang w:val="es-ES_tradnl"/>
        </w:rPr>
        <w:t>de enero de 2024 y el 31 de diciembre de 2024 que se presenta en el anexo de este documento, durante el ejercicio se registró un total de ingresos de 3 774 722,07 dólares (por 2 842 814,75 dólares a 31 de diciembre de 2022), mientras que el total de gastos del mismo ejercicio fue de 2 948 515,63 dólares (por 2 670 109,29 dólares a 31 de diciembre de 2022).</w:t>
      </w:r>
    </w:p>
    <w:p w14:paraId="5E3BCC4E" w14:textId="77777777" w:rsidR="000E1693" w:rsidRPr="00470D0C" w:rsidRDefault="00A737CD" w:rsidP="000E1693">
      <w:pPr>
        <w:pStyle w:val="ListParagraph"/>
        <w:numPr>
          <w:ilvl w:val="0"/>
          <w:numId w:val="42"/>
        </w:numPr>
        <w:spacing w:before="240" w:after="240" w:line="240" w:lineRule="auto"/>
        <w:ind w:left="0" w:firstLine="0"/>
        <w:contextualSpacing w:val="0"/>
        <w:jc w:val="both"/>
        <w:rPr>
          <w:rFonts w:asciiTheme="minorBidi" w:hAnsiTheme="minorBidi" w:cstheme="minorBidi"/>
          <w:bCs/>
          <w:lang w:val="es-ES_tradnl"/>
        </w:rPr>
      </w:pPr>
      <w:r w:rsidRPr="00470D0C">
        <w:rPr>
          <w:rFonts w:asciiTheme="minorBidi" w:hAnsiTheme="minorBidi" w:cstheme="minorBidi"/>
          <w:lang w:val="es-ES_tradnl"/>
        </w:rPr>
        <w:t>2.</w:t>
      </w:r>
      <w:r w:rsidRPr="00470D0C">
        <w:rPr>
          <w:rFonts w:asciiTheme="minorBidi" w:hAnsiTheme="minorBidi" w:cstheme="minorBidi"/>
          <w:lang w:val="es-ES_tradnl"/>
        </w:rPr>
        <w:tab/>
      </w:r>
      <w:r w:rsidR="000E1693" w:rsidRPr="00470D0C">
        <w:rPr>
          <w:rFonts w:asciiTheme="minorBidi" w:hAnsiTheme="minorBidi" w:cstheme="minorBidi"/>
          <w:bCs/>
          <w:lang w:val="es-ES_tradnl"/>
        </w:rPr>
        <w:t>A finales del año 2024, se habían comprometido 298 501 dólares</w:t>
      </w:r>
      <w:r w:rsidR="000E1693" w:rsidRPr="00470D0C">
        <w:rPr>
          <w:rFonts w:asciiTheme="minorBidi" w:hAnsiTheme="minorBidi" w:cstheme="minorBidi"/>
          <w:bCs/>
          <w:vertAlign w:val="superscript"/>
          <w:lang w:val="es-ES_tradnl"/>
        </w:rPr>
        <w:footnoteReference w:id="1"/>
      </w:r>
      <w:r w:rsidR="000E1693" w:rsidRPr="00470D0C">
        <w:rPr>
          <w:rFonts w:asciiTheme="minorBidi" w:hAnsiTheme="minorBidi" w:cstheme="minorBidi"/>
          <w:bCs/>
          <w:lang w:val="es-ES_tradnl"/>
        </w:rPr>
        <w:t xml:space="preserve"> mediante cartas de contribución firmadas por los donantes.</w:t>
      </w:r>
    </w:p>
    <w:p w14:paraId="32896DAB" w14:textId="77777777" w:rsidR="00C54B8F" w:rsidRPr="00470D0C" w:rsidRDefault="000E1693" w:rsidP="000E1693">
      <w:pPr>
        <w:pStyle w:val="ListParagraph"/>
        <w:numPr>
          <w:ilvl w:val="0"/>
          <w:numId w:val="42"/>
        </w:numPr>
        <w:spacing w:before="240" w:after="240" w:line="240" w:lineRule="auto"/>
        <w:ind w:left="0" w:firstLine="0"/>
        <w:contextualSpacing w:val="0"/>
        <w:jc w:val="both"/>
        <w:rPr>
          <w:rFonts w:asciiTheme="minorBidi" w:eastAsia="Times New Roman" w:hAnsiTheme="minorBidi" w:cstheme="minorBidi"/>
          <w:bCs/>
          <w:lang w:val="es-ES_tradnl" w:eastAsia="en-US"/>
        </w:rPr>
      </w:pPr>
      <w:r w:rsidRPr="00470D0C">
        <w:rPr>
          <w:rFonts w:asciiTheme="minorBidi" w:hAnsiTheme="minorBidi" w:cstheme="minorBidi"/>
          <w:lang w:val="es-ES_tradnl"/>
        </w:rPr>
        <w:t>A finales del año 2024, el Fondo presentaba un saldo de 7 499 453,10 dólares (por 6 446 921,96 dólares a 31 de diciembre de 2022), repartido como sigue:</w:t>
      </w:r>
    </w:p>
    <w:p w14:paraId="6BA65662" w14:textId="45EF79BA" w:rsidR="00F0162F" w:rsidRPr="00470D0C" w:rsidRDefault="00C54B8F" w:rsidP="00C54B8F">
      <w:pPr>
        <w:pStyle w:val="ListParagraph"/>
        <w:numPr>
          <w:ilvl w:val="0"/>
          <w:numId w:val="40"/>
        </w:numPr>
        <w:tabs>
          <w:tab w:val="left" w:pos="3969"/>
        </w:tabs>
        <w:spacing w:after="0" w:line="240" w:lineRule="auto"/>
        <w:ind w:left="851" w:hanging="284"/>
        <w:contextualSpacing w:val="0"/>
        <w:rPr>
          <w:rFonts w:asciiTheme="minorBidi" w:eastAsia="Times New Roman" w:hAnsiTheme="minorBidi" w:cstheme="minorBidi"/>
          <w:bCs/>
          <w:lang w:val="es-ES_tradnl" w:eastAsia="en-US"/>
        </w:rPr>
      </w:pPr>
      <w:r w:rsidRPr="00470D0C">
        <w:rPr>
          <w:rFonts w:asciiTheme="minorBidi" w:eastAsia="Times New Roman" w:hAnsiTheme="minorBidi" w:cstheme="minorBidi"/>
          <w:bCs/>
          <w:lang w:val="es-ES_tradnl" w:eastAsia="en-US"/>
        </w:rPr>
        <w:t>Reservas del Fondo General</w:t>
      </w:r>
      <w:r w:rsidRPr="00470D0C">
        <w:rPr>
          <w:rFonts w:asciiTheme="minorBidi" w:eastAsia="Times New Roman" w:hAnsiTheme="minorBidi" w:cstheme="minorBidi"/>
          <w:bCs/>
          <w:vertAlign w:val="superscript"/>
          <w:lang w:val="es-ES_tradnl" w:eastAsia="en-US"/>
        </w:rPr>
        <w:footnoteReference w:id="2"/>
      </w:r>
      <w:r w:rsidR="00F0162F" w:rsidRPr="00470D0C">
        <w:rPr>
          <w:rFonts w:asciiTheme="minorBidi" w:eastAsia="Times New Roman" w:hAnsiTheme="minorBidi" w:cstheme="minorBidi"/>
          <w:bCs/>
          <w:lang w:val="es-ES_tradnl" w:eastAsia="en-US"/>
        </w:rPr>
        <w:t>:</w:t>
      </w:r>
      <w:r w:rsidR="00F0162F" w:rsidRPr="00470D0C">
        <w:rPr>
          <w:rFonts w:asciiTheme="minorBidi" w:eastAsia="Times New Roman" w:hAnsiTheme="minorBidi" w:cstheme="minorBidi"/>
          <w:bCs/>
          <w:lang w:val="es-ES_tradnl" w:eastAsia="en-US"/>
        </w:rPr>
        <w:tab/>
      </w:r>
      <w:r w:rsidR="00F0162F" w:rsidRPr="00470D0C">
        <w:rPr>
          <w:rFonts w:asciiTheme="minorBidi" w:eastAsia="Times New Roman" w:hAnsiTheme="minorBidi" w:cstheme="minorBidi"/>
          <w:bCs/>
          <w:lang w:val="es-ES_tradnl" w:eastAsia="en-US"/>
        </w:rPr>
        <w:tab/>
        <w:t>5 159 793,13 </w:t>
      </w:r>
      <w:r w:rsidRPr="00470D0C">
        <w:rPr>
          <w:rFonts w:asciiTheme="minorBidi" w:eastAsia="Times New Roman" w:hAnsiTheme="minorBidi" w:cstheme="minorBidi"/>
          <w:bCs/>
          <w:lang w:val="es-ES_tradnl" w:eastAsia="en-US"/>
        </w:rPr>
        <w:t>dólares</w:t>
      </w:r>
      <w:r w:rsidRPr="00470D0C">
        <w:rPr>
          <w:rFonts w:asciiTheme="minorBidi" w:eastAsia="Times New Roman" w:hAnsiTheme="minorBidi" w:cstheme="minorBidi"/>
          <w:bCs/>
          <w:lang w:val="es-ES_tradnl" w:eastAsia="en-US"/>
        </w:rPr>
        <w:tab/>
        <w:t xml:space="preserve">(4 201 650,71 dólares a 31 de </w:t>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t>diciembre de 2022)</w:t>
      </w:r>
    </w:p>
    <w:p w14:paraId="674CEFC0" w14:textId="1F922870" w:rsidR="00F0162F" w:rsidRPr="00470D0C" w:rsidRDefault="00F0162F" w:rsidP="00C54B8F">
      <w:pPr>
        <w:pStyle w:val="ListParagraph"/>
        <w:numPr>
          <w:ilvl w:val="0"/>
          <w:numId w:val="40"/>
        </w:numPr>
        <w:tabs>
          <w:tab w:val="left" w:pos="3969"/>
        </w:tabs>
        <w:spacing w:after="0" w:line="240" w:lineRule="auto"/>
        <w:ind w:left="851" w:hanging="284"/>
        <w:contextualSpacing w:val="0"/>
        <w:rPr>
          <w:rFonts w:asciiTheme="minorBidi" w:eastAsia="Times New Roman" w:hAnsiTheme="minorBidi" w:cstheme="minorBidi"/>
          <w:bCs/>
          <w:lang w:val="es-ES_tradnl" w:eastAsia="en-US"/>
        </w:rPr>
      </w:pPr>
      <w:r w:rsidRPr="00470D0C">
        <w:rPr>
          <w:rFonts w:asciiTheme="minorBidi" w:eastAsia="Times New Roman" w:hAnsiTheme="minorBidi" w:cstheme="minorBidi"/>
          <w:bCs/>
          <w:lang w:val="es-ES_tradnl" w:eastAsia="en-US"/>
        </w:rPr>
        <w:t>OceanOPS:</w:t>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spacing w:val="-4"/>
          <w:lang w:val="es-ES_tradnl" w:eastAsia="en-US"/>
        </w:rPr>
        <w:t>16 547,51 </w:t>
      </w:r>
      <w:r w:rsidR="00C54B8F" w:rsidRPr="00470D0C">
        <w:rPr>
          <w:rFonts w:asciiTheme="minorBidi" w:eastAsia="Times New Roman" w:hAnsiTheme="minorBidi" w:cstheme="minorBidi"/>
          <w:bCs/>
          <w:lang w:val="es-ES_tradnl" w:eastAsia="en-US"/>
        </w:rPr>
        <w:t>dólares</w:t>
      </w:r>
      <w:r w:rsidR="00C54B8F" w:rsidRPr="00470D0C">
        <w:rPr>
          <w:rFonts w:asciiTheme="minorBidi" w:eastAsia="Times New Roman" w:hAnsiTheme="minorBidi" w:cstheme="minorBidi"/>
          <w:bCs/>
          <w:lang w:val="es-ES_tradnl" w:eastAsia="en-US"/>
        </w:rPr>
        <w:tab/>
        <w:t xml:space="preserve">(234 277,83 dólares a 31 de </w:t>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r>
      <w:r w:rsidR="00C54B8F" w:rsidRPr="00470D0C">
        <w:rPr>
          <w:rFonts w:asciiTheme="minorBidi" w:eastAsia="Times New Roman" w:hAnsiTheme="minorBidi" w:cstheme="minorBidi"/>
          <w:bCs/>
          <w:lang w:val="es-ES_tradnl" w:eastAsia="en-US"/>
        </w:rPr>
        <w:tab/>
        <w:t>diciembre de 2022)</w:t>
      </w:r>
    </w:p>
    <w:p w14:paraId="0D968639" w14:textId="42F3F856" w:rsidR="00F0162F" w:rsidRPr="00470D0C" w:rsidRDefault="00C54B8F" w:rsidP="00C54B8F">
      <w:pPr>
        <w:pStyle w:val="ListParagraph"/>
        <w:numPr>
          <w:ilvl w:val="0"/>
          <w:numId w:val="40"/>
        </w:numPr>
        <w:tabs>
          <w:tab w:val="left" w:pos="3969"/>
        </w:tabs>
        <w:spacing w:after="0" w:line="240" w:lineRule="auto"/>
        <w:ind w:left="851" w:hanging="284"/>
        <w:contextualSpacing w:val="0"/>
        <w:rPr>
          <w:rFonts w:asciiTheme="minorBidi" w:eastAsia="Times New Roman" w:hAnsiTheme="minorBidi" w:cstheme="minorBidi"/>
          <w:bCs/>
          <w:lang w:val="es-ES_tradnl" w:eastAsia="en-US"/>
        </w:rPr>
      </w:pPr>
      <w:r w:rsidRPr="00470D0C">
        <w:rPr>
          <w:rFonts w:asciiTheme="minorBidi" w:eastAsia="Times New Roman" w:hAnsiTheme="minorBidi" w:cstheme="minorBidi"/>
          <w:bCs/>
          <w:lang w:val="es-ES_tradnl" w:eastAsia="en-US"/>
        </w:rPr>
        <w:t>Secretaría del ICG/IOTWMS</w:t>
      </w:r>
      <w:r w:rsidR="00F0162F" w:rsidRPr="00470D0C">
        <w:rPr>
          <w:rFonts w:asciiTheme="minorBidi" w:eastAsia="Times New Roman" w:hAnsiTheme="minorBidi" w:cstheme="minorBidi"/>
          <w:bCs/>
          <w:lang w:val="es-ES_tradnl" w:eastAsia="en-US"/>
        </w:rPr>
        <w:t>:</w:t>
      </w:r>
      <w:r w:rsidR="00F0162F" w:rsidRPr="00470D0C">
        <w:rPr>
          <w:rFonts w:asciiTheme="minorBidi" w:eastAsia="Times New Roman" w:hAnsiTheme="minorBidi" w:cstheme="minorBidi"/>
          <w:bCs/>
          <w:lang w:val="es-ES_tradnl" w:eastAsia="en-US"/>
        </w:rPr>
        <w:tab/>
        <w:t>519 114,08 </w:t>
      </w:r>
      <w:r w:rsidRPr="00470D0C">
        <w:rPr>
          <w:rFonts w:asciiTheme="minorBidi" w:eastAsia="Times New Roman" w:hAnsiTheme="minorBidi" w:cstheme="minorBidi"/>
          <w:bCs/>
          <w:lang w:val="es-ES_tradnl" w:eastAsia="en-US"/>
        </w:rPr>
        <w:t>dólares</w:t>
      </w:r>
      <w:r w:rsidRPr="00470D0C">
        <w:rPr>
          <w:rFonts w:asciiTheme="minorBidi" w:eastAsia="Times New Roman" w:hAnsiTheme="minorBidi" w:cstheme="minorBidi"/>
          <w:bCs/>
          <w:lang w:val="es-ES_tradnl" w:eastAsia="en-US"/>
        </w:rPr>
        <w:tab/>
        <w:t xml:space="preserve">(311 201,27 dólares a 31 de </w:t>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t>diciembre de 2022)</w:t>
      </w:r>
    </w:p>
    <w:p w14:paraId="03A8ACF9" w14:textId="4D37E8D3" w:rsidR="00C54B8F" w:rsidRPr="00470D0C" w:rsidRDefault="00C54B8F" w:rsidP="00C54B8F">
      <w:pPr>
        <w:pStyle w:val="ListParagraph"/>
        <w:numPr>
          <w:ilvl w:val="0"/>
          <w:numId w:val="40"/>
        </w:numPr>
        <w:tabs>
          <w:tab w:val="left" w:pos="3969"/>
        </w:tabs>
        <w:spacing w:after="0" w:line="240" w:lineRule="auto"/>
        <w:ind w:left="851" w:hanging="284"/>
        <w:contextualSpacing w:val="0"/>
        <w:rPr>
          <w:rFonts w:asciiTheme="minorBidi" w:eastAsia="Times New Roman" w:hAnsiTheme="minorBidi" w:cstheme="minorBidi"/>
          <w:bCs/>
          <w:lang w:val="es-ES_tradnl"/>
        </w:rPr>
      </w:pPr>
      <w:r w:rsidRPr="00470D0C">
        <w:rPr>
          <w:rFonts w:asciiTheme="minorBidi" w:hAnsiTheme="minorBidi" w:cstheme="minorBidi"/>
          <w:lang w:val="es-ES_tradnl"/>
        </w:rPr>
        <w:t>Decenio de las Naciones Unidas</w:t>
      </w:r>
      <w:r w:rsidRPr="00470D0C">
        <w:rPr>
          <w:rFonts w:asciiTheme="minorBidi" w:hAnsiTheme="minorBidi" w:cstheme="minorBidi"/>
          <w:lang w:val="es-ES_tradnl"/>
        </w:rPr>
        <w:br/>
        <w:t>de las Ciencias Oceánicas</w:t>
      </w:r>
    </w:p>
    <w:p w14:paraId="0A3285AE" w14:textId="63455181" w:rsidR="00F0162F" w:rsidRPr="00470D0C" w:rsidRDefault="00C54B8F" w:rsidP="00C54B8F">
      <w:pPr>
        <w:pStyle w:val="ListParagraph"/>
        <w:spacing w:after="360" w:line="240" w:lineRule="auto"/>
        <w:ind w:left="851"/>
        <w:contextualSpacing w:val="0"/>
        <w:rPr>
          <w:rFonts w:asciiTheme="minorBidi" w:eastAsia="Times New Roman" w:hAnsiTheme="minorBidi" w:cstheme="minorBidi"/>
          <w:bCs/>
          <w:lang w:val="es-ES_tradnl" w:eastAsia="en-US"/>
        </w:rPr>
      </w:pPr>
      <w:r w:rsidRPr="00470D0C">
        <w:rPr>
          <w:rFonts w:asciiTheme="minorBidi" w:hAnsiTheme="minorBidi" w:cstheme="minorBidi"/>
          <w:lang w:val="es-ES_tradnl"/>
        </w:rPr>
        <w:t>para el Desarrollo Sostenible</w:t>
      </w:r>
      <w:r w:rsidRPr="00470D0C">
        <w:rPr>
          <w:rStyle w:val="FootnoteReference"/>
          <w:rFonts w:asciiTheme="minorBidi" w:eastAsia="Times New Roman" w:hAnsiTheme="minorBidi" w:cstheme="minorBidi"/>
          <w:bCs/>
          <w:lang w:val="es-ES_tradnl" w:eastAsia="en-US"/>
        </w:rPr>
        <w:footnoteReference w:id="3"/>
      </w:r>
      <w:r w:rsidR="00F0162F" w:rsidRPr="00470D0C">
        <w:rPr>
          <w:rFonts w:asciiTheme="minorBidi" w:eastAsia="Times New Roman" w:hAnsiTheme="minorBidi" w:cstheme="minorBidi"/>
          <w:bCs/>
          <w:lang w:val="es-ES_tradnl" w:eastAsia="en-US"/>
        </w:rPr>
        <w:t>:</w:t>
      </w:r>
      <w:r w:rsidR="00F0162F" w:rsidRPr="00470D0C">
        <w:rPr>
          <w:rFonts w:asciiTheme="minorBidi" w:eastAsia="Times New Roman" w:hAnsiTheme="minorBidi" w:cstheme="minorBidi"/>
          <w:bCs/>
          <w:lang w:val="es-ES_tradnl" w:eastAsia="en-US"/>
        </w:rPr>
        <w:tab/>
        <w:t>1 803 998,38 </w:t>
      </w:r>
      <w:r w:rsidRPr="00470D0C">
        <w:rPr>
          <w:rFonts w:asciiTheme="minorBidi" w:eastAsia="Times New Roman" w:hAnsiTheme="minorBidi" w:cstheme="minorBidi"/>
          <w:bCs/>
          <w:lang w:val="es-ES_tradnl" w:eastAsia="en-US"/>
        </w:rPr>
        <w:t>dólares</w:t>
      </w:r>
      <w:r w:rsidRPr="00470D0C">
        <w:rPr>
          <w:rFonts w:asciiTheme="minorBidi" w:eastAsia="Times New Roman" w:hAnsiTheme="minorBidi" w:cstheme="minorBidi"/>
          <w:bCs/>
          <w:lang w:val="es-ES_tradnl" w:eastAsia="en-US"/>
        </w:rPr>
        <w:tab/>
        <w:t xml:space="preserve">(1 699 792,15 dólares a 31 de </w:t>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r>
      <w:r w:rsidRPr="00470D0C">
        <w:rPr>
          <w:rFonts w:asciiTheme="minorBidi" w:eastAsia="Times New Roman" w:hAnsiTheme="minorBidi" w:cstheme="minorBidi"/>
          <w:bCs/>
          <w:lang w:val="es-ES_tradnl" w:eastAsia="en-US"/>
        </w:rPr>
        <w:tab/>
        <w:t>diciembre de 2022)</w:t>
      </w:r>
    </w:p>
    <w:p w14:paraId="4F3F07A7" w14:textId="2B6F1ACC" w:rsidR="00F0162F" w:rsidRPr="00470D0C" w:rsidRDefault="00C54B8F" w:rsidP="00BE521E">
      <w:pPr>
        <w:pStyle w:val="ListParagraph"/>
        <w:numPr>
          <w:ilvl w:val="0"/>
          <w:numId w:val="42"/>
        </w:numPr>
        <w:spacing w:before="240" w:after="240" w:line="240" w:lineRule="auto"/>
        <w:ind w:left="0" w:firstLine="0"/>
        <w:contextualSpacing w:val="0"/>
        <w:jc w:val="both"/>
        <w:rPr>
          <w:rFonts w:asciiTheme="minorBidi" w:hAnsiTheme="minorBidi" w:cstheme="minorBidi"/>
          <w:bCs/>
          <w:lang w:val="es-ES_tradnl"/>
        </w:rPr>
      </w:pPr>
      <w:r w:rsidRPr="00470D0C">
        <w:rPr>
          <w:rFonts w:asciiTheme="minorBidi" w:hAnsiTheme="minorBidi" w:cstheme="minorBidi"/>
          <w:lang w:val="es-ES_tradnl"/>
        </w:rPr>
        <w:t xml:space="preserve">De conformidad con los artículos 8.2 y 8.3 del Reglamento Financiero de la Cuenta Especial de la COI, el saldo mencionado se arrastra al año 2025 para la ejecución del presupuesto aprobado por los órganos rectores de la COI. En este contexto, se somete a la aprobación de la Asamblea de la COI la propuesta de revisión de las asignaciones presupuestarias aprobada por el Consejo Ejecutivo de la COI en su resolución EC-57/2 que figura en el </w:t>
      </w:r>
      <w:r w:rsidRPr="00470D0C">
        <w:rPr>
          <w:rFonts w:asciiTheme="minorBidi" w:hAnsiTheme="minorBidi" w:cstheme="minorBidi"/>
          <w:u w:val="single"/>
          <w:lang w:val="es-ES_tradnl"/>
        </w:rPr>
        <w:t>cuadro 1</w:t>
      </w:r>
      <w:r w:rsidRPr="00470D0C">
        <w:rPr>
          <w:rFonts w:asciiTheme="minorBidi" w:hAnsiTheme="minorBidi" w:cstheme="minorBidi"/>
          <w:lang w:val="es-ES_tradnl"/>
        </w:rPr>
        <w:t>. El aumento está motivado por el análisis de las tendencias reales de financiación y la especial importancia que reviste la Cuenta Especial de la COI en el contexto de la incertidumbre relacionada con el presupuesto ordinario.</w:t>
      </w:r>
    </w:p>
    <w:p w14:paraId="0DED8916" w14:textId="65275A92" w:rsidR="00170E9F" w:rsidRPr="00470D0C" w:rsidRDefault="00C54B8F" w:rsidP="00BE521E">
      <w:pPr>
        <w:pStyle w:val="ListParagraph"/>
        <w:numPr>
          <w:ilvl w:val="0"/>
          <w:numId w:val="42"/>
        </w:numPr>
        <w:spacing w:before="240" w:after="240" w:line="240" w:lineRule="auto"/>
        <w:ind w:left="0" w:firstLine="0"/>
        <w:contextualSpacing w:val="0"/>
        <w:jc w:val="both"/>
        <w:rPr>
          <w:rFonts w:asciiTheme="minorBidi" w:hAnsiTheme="minorBidi" w:cstheme="minorBidi"/>
          <w:lang w:val="es-ES_tradnl"/>
        </w:rPr>
      </w:pPr>
      <w:r w:rsidRPr="00470D0C">
        <w:rPr>
          <w:rFonts w:asciiTheme="minorBidi" w:hAnsiTheme="minorBidi" w:cstheme="minorBidi"/>
          <w:lang w:val="es-ES_tradnl"/>
        </w:rPr>
        <w:t xml:space="preserve">En el </w:t>
      </w:r>
      <w:r w:rsidRPr="00470D0C">
        <w:rPr>
          <w:rFonts w:asciiTheme="minorBidi" w:hAnsiTheme="minorBidi" w:cstheme="minorBidi"/>
          <w:u w:val="single"/>
          <w:lang w:val="es-ES_tradnl"/>
        </w:rPr>
        <w:t>cuadro 2</w:t>
      </w:r>
      <w:r w:rsidRPr="00470D0C">
        <w:rPr>
          <w:rFonts w:asciiTheme="minorBidi" w:hAnsiTheme="minorBidi" w:cstheme="minorBidi"/>
          <w:lang w:val="es-ES_tradnl"/>
        </w:rPr>
        <w:t xml:space="preserve"> se presenta la previsión para 2025 a finales de 2024.</w:t>
      </w:r>
    </w:p>
    <w:p w14:paraId="6CB0CE35" w14:textId="77777777" w:rsidR="00170E9F" w:rsidRPr="00470D0C" w:rsidRDefault="00170E9F" w:rsidP="00003DE4">
      <w:pPr>
        <w:tabs>
          <w:tab w:val="clear" w:pos="567"/>
        </w:tabs>
        <w:snapToGrid/>
        <w:spacing w:after="240"/>
        <w:rPr>
          <w:rFonts w:cs="Arial"/>
          <w:szCs w:val="22"/>
        </w:rPr>
      </w:pPr>
      <w:r w:rsidRPr="00470D0C">
        <w:rPr>
          <w:rFonts w:cs="Arial"/>
          <w:szCs w:val="22"/>
        </w:rPr>
        <w:br w:type="page"/>
      </w:r>
    </w:p>
    <w:p w14:paraId="0A794180" w14:textId="1998DF25" w:rsidR="00A737CD" w:rsidRPr="00470D0C" w:rsidRDefault="00C54B8F" w:rsidP="00234F17">
      <w:pPr>
        <w:keepNext/>
        <w:keepLines/>
        <w:widowControl w:val="0"/>
        <w:adjustRightInd w:val="0"/>
        <w:snapToGrid/>
        <w:spacing w:after="120"/>
        <w:ind w:left="567" w:hanging="567"/>
        <w:textAlignment w:val="baseline"/>
        <w:outlineLvl w:val="1"/>
        <w:rPr>
          <w:rFonts w:eastAsia="Times New Roman" w:cs="Arial"/>
          <w:b/>
          <w:bCs/>
          <w:szCs w:val="22"/>
          <w:lang w:eastAsia="en-US"/>
        </w:rPr>
      </w:pPr>
      <w:r w:rsidRPr="00470D0C">
        <w:rPr>
          <w:rFonts w:eastAsia="Times New Roman" w:cs="Arial"/>
          <w:b/>
          <w:bCs/>
          <w:szCs w:val="22"/>
          <w:lang w:eastAsia="en-US"/>
        </w:rPr>
        <w:lastRenderedPageBreak/>
        <w:t>Cuadro 1. Propuesta de revisión de las asignaciones presupuestarias para 2024–2025</w:t>
      </w:r>
    </w:p>
    <w:tbl>
      <w:tblPr>
        <w:tblW w:w="10368" w:type="dxa"/>
        <w:jc w:val="center"/>
        <w:tblLook w:val="04A0" w:firstRow="1" w:lastRow="0" w:firstColumn="1" w:lastColumn="0" w:noHBand="0" w:noVBand="1"/>
      </w:tblPr>
      <w:tblGrid>
        <w:gridCol w:w="5140"/>
        <w:gridCol w:w="1348"/>
        <w:gridCol w:w="1220"/>
        <w:gridCol w:w="1320"/>
        <w:gridCol w:w="1340"/>
      </w:tblGrid>
      <w:tr w:rsidR="00A737CD" w:rsidRPr="00470D0C" w14:paraId="61CBFA6B" w14:textId="77777777" w:rsidTr="00234F17">
        <w:trPr>
          <w:trHeight w:val="480"/>
          <w:tblHeader/>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27FCC" w14:textId="16043DB8" w:rsidR="00A737CD" w:rsidRPr="00470D0C" w:rsidRDefault="00C54B8F" w:rsidP="00C54B8F">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TÍTULO DE LA FUNCIÓN/ACTIVIDAD</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6E7DAD11" w14:textId="40DF8DF1" w:rsidR="00A737CD" w:rsidRPr="00470D0C" w:rsidRDefault="00C54B8F" w:rsidP="00C54B8F">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Código presupuestario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6655DF5" w14:textId="6903B72A" w:rsidR="00A737CD" w:rsidRPr="00470D0C" w:rsidRDefault="00C54B8F" w:rsidP="00C54B8F">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Presupuesto aprobado</w:t>
            </w:r>
            <w:r w:rsidR="00BC77BC" w:rsidRPr="00470D0C">
              <w:rPr>
                <w:rFonts w:ascii="Calibri" w:eastAsia="Times New Roman" w:hAnsi="Calibri" w:cs="Calibri"/>
                <w:b/>
                <w:bCs/>
                <w:snapToGrid/>
                <w:color w:val="000000"/>
                <w:sz w:val="17"/>
                <w:szCs w:val="17"/>
              </w:rPr>
              <w:br/>
            </w:r>
            <w:r w:rsidR="00A737CD" w:rsidRPr="00470D0C">
              <w:rPr>
                <w:rFonts w:ascii="Calibri" w:eastAsia="Times New Roman" w:hAnsi="Calibri" w:cs="Calibri"/>
                <w:b/>
                <w:bCs/>
                <w:snapToGrid/>
                <w:color w:val="000000"/>
                <w:sz w:val="17"/>
                <w:szCs w:val="17"/>
              </w:rPr>
              <w:t>EC-57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9D278B6" w14:textId="7027C21A" w:rsidR="00A737CD" w:rsidRPr="00470D0C" w:rsidRDefault="00C54B8F" w:rsidP="00C54B8F">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Cambio propuesto</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A6DCFDB" w14:textId="35449B61" w:rsidR="00A737CD" w:rsidRPr="00470D0C" w:rsidRDefault="00C54B8F" w:rsidP="00C54B8F">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Presupuesto revisado</w:t>
            </w:r>
          </w:p>
        </w:tc>
      </w:tr>
      <w:tr w:rsidR="00A737CD" w:rsidRPr="00470D0C" w14:paraId="49239CE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6952D06E" w14:textId="5AF9356E"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A de la COI - Investigación oceánica</w:t>
            </w:r>
          </w:p>
        </w:tc>
        <w:tc>
          <w:tcPr>
            <w:tcW w:w="1348" w:type="dxa"/>
            <w:tcBorders>
              <w:top w:val="nil"/>
              <w:left w:val="nil"/>
              <w:bottom w:val="single" w:sz="4" w:space="0" w:color="auto"/>
              <w:right w:val="single" w:sz="4" w:space="0" w:color="auto"/>
            </w:tcBorders>
            <w:shd w:val="clear" w:color="000000" w:fill="FCD5B4"/>
            <w:noWrap/>
            <w:vAlign w:val="center"/>
            <w:hideMark/>
          </w:tcPr>
          <w:p w14:paraId="29130BF1" w14:textId="6D32C4FE"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5ABDD951"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600 000</w:t>
            </w:r>
          </w:p>
        </w:tc>
        <w:tc>
          <w:tcPr>
            <w:tcW w:w="1320" w:type="dxa"/>
            <w:tcBorders>
              <w:top w:val="nil"/>
              <w:left w:val="nil"/>
              <w:bottom w:val="single" w:sz="4" w:space="0" w:color="auto"/>
              <w:right w:val="single" w:sz="4" w:space="0" w:color="auto"/>
            </w:tcBorders>
            <w:shd w:val="clear" w:color="000000" w:fill="FCD5B4"/>
            <w:noWrap/>
            <w:vAlign w:val="center"/>
            <w:hideMark/>
          </w:tcPr>
          <w:p w14:paraId="4046DE2E"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0</w:t>
            </w:r>
          </w:p>
        </w:tc>
        <w:tc>
          <w:tcPr>
            <w:tcW w:w="1340" w:type="dxa"/>
            <w:tcBorders>
              <w:top w:val="nil"/>
              <w:left w:val="nil"/>
              <w:bottom w:val="single" w:sz="4" w:space="0" w:color="auto"/>
              <w:right w:val="single" w:sz="4" w:space="0" w:color="auto"/>
            </w:tcBorders>
            <w:shd w:val="clear" w:color="000000" w:fill="FCD5B4"/>
            <w:noWrap/>
            <w:vAlign w:val="center"/>
            <w:hideMark/>
          </w:tcPr>
          <w:p w14:paraId="79C657CF"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600 000</w:t>
            </w:r>
          </w:p>
        </w:tc>
      </w:tr>
      <w:tr w:rsidR="00A737CD" w:rsidRPr="00470D0C" w14:paraId="1BA6F7A4"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7646472A" w14:textId="38B0C649"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012517E3"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191ORS2042</w:t>
            </w:r>
          </w:p>
        </w:tc>
        <w:tc>
          <w:tcPr>
            <w:tcW w:w="1220" w:type="dxa"/>
            <w:tcBorders>
              <w:top w:val="nil"/>
              <w:left w:val="nil"/>
              <w:bottom w:val="single" w:sz="4" w:space="0" w:color="auto"/>
              <w:right w:val="single" w:sz="4" w:space="0" w:color="auto"/>
            </w:tcBorders>
            <w:shd w:val="clear" w:color="000000" w:fill="FDE9D9"/>
            <w:noWrap/>
            <w:vAlign w:val="center"/>
            <w:hideMark/>
          </w:tcPr>
          <w:p w14:paraId="07121C3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600 000</w:t>
            </w:r>
          </w:p>
        </w:tc>
        <w:tc>
          <w:tcPr>
            <w:tcW w:w="1320" w:type="dxa"/>
            <w:tcBorders>
              <w:top w:val="nil"/>
              <w:left w:val="nil"/>
              <w:bottom w:val="single" w:sz="4" w:space="0" w:color="auto"/>
              <w:right w:val="single" w:sz="4" w:space="0" w:color="auto"/>
            </w:tcBorders>
            <w:shd w:val="clear" w:color="000000" w:fill="FDE9D9"/>
            <w:noWrap/>
            <w:vAlign w:val="center"/>
            <w:hideMark/>
          </w:tcPr>
          <w:p w14:paraId="5CD1E930"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0</w:t>
            </w:r>
          </w:p>
        </w:tc>
        <w:tc>
          <w:tcPr>
            <w:tcW w:w="1340" w:type="dxa"/>
            <w:tcBorders>
              <w:top w:val="nil"/>
              <w:left w:val="nil"/>
              <w:bottom w:val="single" w:sz="4" w:space="0" w:color="auto"/>
              <w:right w:val="single" w:sz="4" w:space="0" w:color="auto"/>
            </w:tcBorders>
            <w:shd w:val="clear" w:color="000000" w:fill="FDE9D9"/>
            <w:noWrap/>
            <w:vAlign w:val="center"/>
            <w:hideMark/>
          </w:tcPr>
          <w:p w14:paraId="7BEBAF09"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600 000</w:t>
            </w:r>
          </w:p>
        </w:tc>
      </w:tr>
      <w:tr w:rsidR="00C54B8F" w:rsidRPr="00470D0C" w14:paraId="6FCBE77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6F76FC5B" w14:textId="7F2155C2" w:rsidR="00C54B8F" w:rsidRPr="00470D0C" w:rsidRDefault="00C54B8F" w:rsidP="00C54B8F">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PMIC</w:t>
            </w:r>
          </w:p>
        </w:tc>
        <w:tc>
          <w:tcPr>
            <w:tcW w:w="1348" w:type="dxa"/>
            <w:tcBorders>
              <w:top w:val="nil"/>
              <w:left w:val="nil"/>
              <w:bottom w:val="single" w:sz="4" w:space="0" w:color="auto"/>
              <w:right w:val="single" w:sz="4" w:space="0" w:color="auto"/>
            </w:tcBorders>
            <w:shd w:val="clear" w:color="auto" w:fill="auto"/>
            <w:noWrap/>
            <w:vAlign w:val="center"/>
            <w:hideMark/>
          </w:tcPr>
          <w:p w14:paraId="42BC2E96" w14:textId="77777777" w:rsidR="00C54B8F" w:rsidRPr="00470D0C" w:rsidRDefault="00C54B8F" w:rsidP="00C54B8F">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191ORS2042.1</w:t>
            </w:r>
          </w:p>
        </w:tc>
        <w:tc>
          <w:tcPr>
            <w:tcW w:w="1220" w:type="dxa"/>
            <w:tcBorders>
              <w:top w:val="nil"/>
              <w:left w:val="nil"/>
              <w:bottom w:val="single" w:sz="4" w:space="0" w:color="auto"/>
              <w:right w:val="single" w:sz="4" w:space="0" w:color="auto"/>
            </w:tcBorders>
            <w:shd w:val="clear" w:color="auto" w:fill="auto"/>
            <w:noWrap/>
            <w:vAlign w:val="center"/>
            <w:hideMark/>
          </w:tcPr>
          <w:p w14:paraId="48541053"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20" w:type="dxa"/>
            <w:tcBorders>
              <w:top w:val="nil"/>
              <w:left w:val="nil"/>
              <w:bottom w:val="single" w:sz="4" w:space="0" w:color="auto"/>
              <w:right w:val="single" w:sz="4" w:space="0" w:color="auto"/>
            </w:tcBorders>
            <w:shd w:val="clear" w:color="auto" w:fill="auto"/>
            <w:noWrap/>
            <w:vAlign w:val="bottom"/>
            <w:hideMark/>
          </w:tcPr>
          <w:p w14:paraId="5C032634"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7FDD81DD"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0</w:t>
            </w:r>
          </w:p>
        </w:tc>
      </w:tr>
      <w:tr w:rsidR="00C54B8F" w:rsidRPr="00470D0C" w14:paraId="424DE5C9"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C7C3E9C" w14:textId="1080E687" w:rsidR="00C54B8F" w:rsidRPr="00470D0C" w:rsidRDefault="00C54B8F" w:rsidP="00C54B8F">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Carbono oceánico y acidificación</w:t>
            </w:r>
          </w:p>
        </w:tc>
        <w:tc>
          <w:tcPr>
            <w:tcW w:w="1348" w:type="dxa"/>
            <w:tcBorders>
              <w:top w:val="nil"/>
              <w:left w:val="nil"/>
              <w:bottom w:val="single" w:sz="4" w:space="0" w:color="auto"/>
              <w:right w:val="single" w:sz="4" w:space="0" w:color="auto"/>
            </w:tcBorders>
            <w:shd w:val="clear" w:color="auto" w:fill="auto"/>
            <w:noWrap/>
            <w:vAlign w:val="center"/>
            <w:hideMark/>
          </w:tcPr>
          <w:p w14:paraId="457ADA49" w14:textId="77777777" w:rsidR="00C54B8F" w:rsidRPr="00470D0C" w:rsidRDefault="00C54B8F" w:rsidP="00C54B8F">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191ORS2042.2</w:t>
            </w:r>
          </w:p>
        </w:tc>
        <w:tc>
          <w:tcPr>
            <w:tcW w:w="1220" w:type="dxa"/>
            <w:tcBorders>
              <w:top w:val="nil"/>
              <w:left w:val="nil"/>
              <w:bottom w:val="single" w:sz="4" w:space="0" w:color="auto"/>
              <w:right w:val="single" w:sz="4" w:space="0" w:color="auto"/>
            </w:tcBorders>
            <w:shd w:val="clear" w:color="auto" w:fill="auto"/>
            <w:noWrap/>
            <w:vAlign w:val="center"/>
            <w:hideMark/>
          </w:tcPr>
          <w:p w14:paraId="151506DA"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400 000</w:t>
            </w:r>
          </w:p>
        </w:tc>
        <w:tc>
          <w:tcPr>
            <w:tcW w:w="1320" w:type="dxa"/>
            <w:tcBorders>
              <w:top w:val="nil"/>
              <w:left w:val="nil"/>
              <w:bottom w:val="single" w:sz="4" w:space="0" w:color="auto"/>
              <w:right w:val="single" w:sz="4" w:space="0" w:color="auto"/>
            </w:tcBorders>
            <w:shd w:val="clear" w:color="auto" w:fill="auto"/>
            <w:noWrap/>
            <w:vAlign w:val="bottom"/>
            <w:hideMark/>
          </w:tcPr>
          <w:p w14:paraId="62B494FC"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40" w:type="dxa"/>
            <w:tcBorders>
              <w:top w:val="nil"/>
              <w:left w:val="nil"/>
              <w:bottom w:val="single" w:sz="4" w:space="0" w:color="auto"/>
              <w:right w:val="single" w:sz="4" w:space="0" w:color="auto"/>
            </w:tcBorders>
            <w:shd w:val="clear" w:color="auto" w:fill="auto"/>
            <w:noWrap/>
            <w:vAlign w:val="bottom"/>
            <w:hideMark/>
          </w:tcPr>
          <w:p w14:paraId="44C485CD"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500 000</w:t>
            </w:r>
          </w:p>
        </w:tc>
      </w:tr>
      <w:tr w:rsidR="00C54B8F" w:rsidRPr="00470D0C" w14:paraId="245C1727"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1752178" w14:textId="16368069" w:rsidR="00C54B8F" w:rsidRPr="00470D0C" w:rsidRDefault="00C54B8F" w:rsidP="00C54B8F">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Efectos del cambio climático en los ecosistemas oceánicos y costeros</w:t>
            </w:r>
          </w:p>
        </w:tc>
        <w:tc>
          <w:tcPr>
            <w:tcW w:w="1348" w:type="dxa"/>
            <w:tcBorders>
              <w:top w:val="nil"/>
              <w:left w:val="nil"/>
              <w:bottom w:val="single" w:sz="4" w:space="0" w:color="auto"/>
              <w:right w:val="single" w:sz="4" w:space="0" w:color="auto"/>
            </w:tcBorders>
            <w:shd w:val="clear" w:color="auto" w:fill="auto"/>
            <w:noWrap/>
            <w:vAlign w:val="center"/>
            <w:hideMark/>
          </w:tcPr>
          <w:p w14:paraId="4591BD14" w14:textId="77777777" w:rsidR="00C54B8F" w:rsidRPr="00470D0C" w:rsidRDefault="00C54B8F" w:rsidP="00C54B8F">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191ORS2042.3</w:t>
            </w:r>
          </w:p>
        </w:tc>
        <w:tc>
          <w:tcPr>
            <w:tcW w:w="1220" w:type="dxa"/>
            <w:tcBorders>
              <w:top w:val="nil"/>
              <w:left w:val="nil"/>
              <w:bottom w:val="single" w:sz="4" w:space="0" w:color="auto"/>
              <w:right w:val="single" w:sz="4" w:space="0" w:color="auto"/>
            </w:tcBorders>
            <w:shd w:val="clear" w:color="auto" w:fill="auto"/>
            <w:noWrap/>
            <w:vAlign w:val="center"/>
            <w:hideMark/>
          </w:tcPr>
          <w:p w14:paraId="030F82DC"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150 000</w:t>
            </w:r>
          </w:p>
        </w:tc>
        <w:tc>
          <w:tcPr>
            <w:tcW w:w="1320" w:type="dxa"/>
            <w:tcBorders>
              <w:top w:val="nil"/>
              <w:left w:val="nil"/>
              <w:bottom w:val="single" w:sz="4" w:space="0" w:color="auto"/>
              <w:right w:val="single" w:sz="4" w:space="0" w:color="auto"/>
            </w:tcBorders>
            <w:shd w:val="clear" w:color="auto" w:fill="auto"/>
            <w:noWrap/>
            <w:vAlign w:val="center"/>
            <w:hideMark/>
          </w:tcPr>
          <w:p w14:paraId="051BD631"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center"/>
            <w:hideMark/>
          </w:tcPr>
          <w:p w14:paraId="17F4C5FC" w14:textId="77777777" w:rsidR="00C54B8F" w:rsidRPr="00470D0C" w:rsidRDefault="00C54B8F" w:rsidP="00C54B8F">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A737CD" w:rsidRPr="00470D0C" w14:paraId="2C22A87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7BF0E9C0" w14:textId="5C6E8218"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B de la COI - Sistemas de observación y gestión de datos</w:t>
            </w:r>
          </w:p>
        </w:tc>
        <w:tc>
          <w:tcPr>
            <w:tcW w:w="1348" w:type="dxa"/>
            <w:tcBorders>
              <w:top w:val="nil"/>
              <w:left w:val="nil"/>
              <w:bottom w:val="single" w:sz="4" w:space="0" w:color="auto"/>
              <w:right w:val="single" w:sz="4" w:space="0" w:color="auto"/>
            </w:tcBorders>
            <w:shd w:val="clear" w:color="000000" w:fill="FCD5B4"/>
            <w:noWrap/>
            <w:vAlign w:val="center"/>
            <w:hideMark/>
          </w:tcPr>
          <w:p w14:paraId="6444643F" w14:textId="094F756C"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2EC69FED"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1 350 000</w:t>
            </w:r>
          </w:p>
        </w:tc>
        <w:tc>
          <w:tcPr>
            <w:tcW w:w="1320" w:type="dxa"/>
            <w:tcBorders>
              <w:top w:val="nil"/>
              <w:left w:val="nil"/>
              <w:bottom w:val="single" w:sz="4" w:space="0" w:color="auto"/>
              <w:right w:val="single" w:sz="4" w:space="0" w:color="auto"/>
            </w:tcBorders>
            <w:shd w:val="clear" w:color="000000" w:fill="FCD5B4"/>
            <w:noWrap/>
            <w:vAlign w:val="center"/>
            <w:hideMark/>
          </w:tcPr>
          <w:p w14:paraId="14F2152D"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-150 000</w:t>
            </w:r>
          </w:p>
        </w:tc>
        <w:tc>
          <w:tcPr>
            <w:tcW w:w="1340" w:type="dxa"/>
            <w:tcBorders>
              <w:top w:val="nil"/>
              <w:left w:val="nil"/>
              <w:bottom w:val="single" w:sz="4" w:space="0" w:color="auto"/>
              <w:right w:val="single" w:sz="4" w:space="0" w:color="auto"/>
            </w:tcBorders>
            <w:shd w:val="clear" w:color="000000" w:fill="FCD5B4"/>
            <w:noWrap/>
            <w:vAlign w:val="center"/>
            <w:hideMark/>
          </w:tcPr>
          <w:p w14:paraId="26231D2A"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1 200 000</w:t>
            </w:r>
          </w:p>
        </w:tc>
      </w:tr>
      <w:tr w:rsidR="00A737CD" w:rsidRPr="00470D0C" w14:paraId="78930D19"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48A63074" w14:textId="0B14D15E"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2A9DADB4"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191OSD2042</w:t>
            </w:r>
          </w:p>
        </w:tc>
        <w:tc>
          <w:tcPr>
            <w:tcW w:w="1220" w:type="dxa"/>
            <w:tcBorders>
              <w:top w:val="nil"/>
              <w:left w:val="nil"/>
              <w:bottom w:val="single" w:sz="4" w:space="0" w:color="auto"/>
              <w:right w:val="single" w:sz="4" w:space="0" w:color="auto"/>
            </w:tcBorders>
            <w:shd w:val="clear" w:color="000000" w:fill="FDE9D9"/>
            <w:noWrap/>
            <w:vAlign w:val="center"/>
            <w:hideMark/>
          </w:tcPr>
          <w:p w14:paraId="7E1DAAE1"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900 000</w:t>
            </w:r>
          </w:p>
        </w:tc>
        <w:tc>
          <w:tcPr>
            <w:tcW w:w="1320" w:type="dxa"/>
            <w:tcBorders>
              <w:top w:val="nil"/>
              <w:left w:val="nil"/>
              <w:bottom w:val="single" w:sz="4" w:space="0" w:color="auto"/>
              <w:right w:val="single" w:sz="4" w:space="0" w:color="auto"/>
            </w:tcBorders>
            <w:shd w:val="clear" w:color="000000" w:fill="FDE9D9"/>
            <w:noWrap/>
            <w:vAlign w:val="center"/>
            <w:hideMark/>
          </w:tcPr>
          <w:p w14:paraId="5331676F"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-150 000</w:t>
            </w:r>
          </w:p>
        </w:tc>
        <w:tc>
          <w:tcPr>
            <w:tcW w:w="1340" w:type="dxa"/>
            <w:tcBorders>
              <w:top w:val="nil"/>
              <w:left w:val="nil"/>
              <w:bottom w:val="single" w:sz="4" w:space="0" w:color="auto"/>
              <w:right w:val="single" w:sz="4" w:space="0" w:color="auto"/>
            </w:tcBorders>
            <w:shd w:val="clear" w:color="000000" w:fill="FDE9D9"/>
            <w:noWrap/>
            <w:vAlign w:val="center"/>
            <w:hideMark/>
          </w:tcPr>
          <w:p w14:paraId="2959E42B"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750 000</w:t>
            </w:r>
          </w:p>
        </w:tc>
      </w:tr>
      <w:tr w:rsidR="00234F17" w:rsidRPr="00470D0C" w14:paraId="17D6CC2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3C6A8339" w14:textId="15AC9B9B"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Diseño, desarrollo, colaboración y repercusiones del GOOS</w:t>
            </w:r>
          </w:p>
        </w:tc>
        <w:tc>
          <w:tcPr>
            <w:tcW w:w="1348" w:type="dxa"/>
            <w:tcBorders>
              <w:top w:val="nil"/>
              <w:left w:val="nil"/>
              <w:bottom w:val="single" w:sz="4" w:space="0" w:color="auto"/>
              <w:right w:val="single" w:sz="4" w:space="0" w:color="auto"/>
            </w:tcBorders>
            <w:shd w:val="clear" w:color="auto" w:fill="auto"/>
            <w:noWrap/>
            <w:vAlign w:val="center"/>
            <w:hideMark/>
          </w:tcPr>
          <w:p w14:paraId="5D390762"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191OSD2042.1</w:t>
            </w:r>
          </w:p>
        </w:tc>
        <w:tc>
          <w:tcPr>
            <w:tcW w:w="1220" w:type="dxa"/>
            <w:tcBorders>
              <w:top w:val="nil"/>
              <w:left w:val="nil"/>
              <w:bottom w:val="single" w:sz="4" w:space="0" w:color="auto"/>
              <w:right w:val="single" w:sz="4" w:space="0" w:color="auto"/>
            </w:tcBorders>
            <w:shd w:val="clear" w:color="auto" w:fill="auto"/>
            <w:noWrap/>
            <w:vAlign w:val="center"/>
            <w:hideMark/>
          </w:tcPr>
          <w:p w14:paraId="6FDD2718"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400 000</w:t>
            </w:r>
          </w:p>
        </w:tc>
        <w:tc>
          <w:tcPr>
            <w:tcW w:w="1320" w:type="dxa"/>
            <w:tcBorders>
              <w:top w:val="nil"/>
              <w:left w:val="nil"/>
              <w:bottom w:val="single" w:sz="4" w:space="0" w:color="auto"/>
              <w:right w:val="single" w:sz="4" w:space="0" w:color="auto"/>
            </w:tcBorders>
            <w:shd w:val="clear" w:color="auto" w:fill="auto"/>
            <w:noWrap/>
            <w:vAlign w:val="bottom"/>
            <w:hideMark/>
          </w:tcPr>
          <w:p w14:paraId="1231C48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1A4D057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350 000</w:t>
            </w:r>
          </w:p>
        </w:tc>
      </w:tr>
      <w:tr w:rsidR="00234F17" w:rsidRPr="00470D0C" w14:paraId="1BA8F728"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6635AB9" w14:textId="653812BB"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Integración y suministro de los sistemas de observación</w:t>
            </w:r>
          </w:p>
        </w:tc>
        <w:tc>
          <w:tcPr>
            <w:tcW w:w="1348" w:type="dxa"/>
            <w:tcBorders>
              <w:top w:val="nil"/>
              <w:left w:val="nil"/>
              <w:bottom w:val="single" w:sz="4" w:space="0" w:color="auto"/>
              <w:right w:val="single" w:sz="4" w:space="0" w:color="auto"/>
            </w:tcBorders>
            <w:shd w:val="clear" w:color="auto" w:fill="auto"/>
            <w:noWrap/>
            <w:vAlign w:val="center"/>
            <w:hideMark/>
          </w:tcPr>
          <w:p w14:paraId="4C9C4186"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191OSD2042.2</w:t>
            </w:r>
          </w:p>
        </w:tc>
        <w:tc>
          <w:tcPr>
            <w:tcW w:w="1220" w:type="dxa"/>
            <w:tcBorders>
              <w:top w:val="nil"/>
              <w:left w:val="nil"/>
              <w:bottom w:val="single" w:sz="4" w:space="0" w:color="auto"/>
              <w:right w:val="single" w:sz="4" w:space="0" w:color="auto"/>
            </w:tcBorders>
            <w:shd w:val="clear" w:color="auto" w:fill="auto"/>
            <w:noWrap/>
            <w:vAlign w:val="center"/>
            <w:hideMark/>
          </w:tcPr>
          <w:p w14:paraId="218A951D"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5C872E6F"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490D3B4E"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r>
      <w:tr w:rsidR="00234F17" w:rsidRPr="00470D0C" w14:paraId="6D3F135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3C1E6883" w14:textId="5A8C9323"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Sistemas y aplicaciones de predicción oceánica</w:t>
            </w:r>
          </w:p>
        </w:tc>
        <w:tc>
          <w:tcPr>
            <w:tcW w:w="1348" w:type="dxa"/>
            <w:tcBorders>
              <w:top w:val="nil"/>
              <w:left w:val="nil"/>
              <w:bottom w:val="single" w:sz="4" w:space="0" w:color="auto"/>
              <w:right w:val="single" w:sz="4" w:space="0" w:color="auto"/>
            </w:tcBorders>
            <w:shd w:val="clear" w:color="auto" w:fill="auto"/>
            <w:noWrap/>
            <w:vAlign w:val="center"/>
            <w:hideMark/>
          </w:tcPr>
          <w:p w14:paraId="759C3F28"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191OSD2042.3</w:t>
            </w:r>
          </w:p>
        </w:tc>
        <w:tc>
          <w:tcPr>
            <w:tcW w:w="1220" w:type="dxa"/>
            <w:tcBorders>
              <w:top w:val="nil"/>
              <w:left w:val="nil"/>
              <w:bottom w:val="single" w:sz="4" w:space="0" w:color="auto"/>
              <w:right w:val="single" w:sz="4" w:space="0" w:color="auto"/>
            </w:tcBorders>
            <w:shd w:val="clear" w:color="auto" w:fill="auto"/>
            <w:noWrap/>
            <w:vAlign w:val="center"/>
            <w:hideMark/>
          </w:tcPr>
          <w:p w14:paraId="062FCC02"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72B2208C" w14:textId="48586249"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36978110"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234F17" w:rsidRPr="00470D0C" w14:paraId="60C8F41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7D69461" w14:textId="3169F6E2"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IODE y OBIS</w:t>
            </w:r>
          </w:p>
        </w:tc>
        <w:tc>
          <w:tcPr>
            <w:tcW w:w="1348" w:type="dxa"/>
            <w:tcBorders>
              <w:top w:val="nil"/>
              <w:left w:val="nil"/>
              <w:bottom w:val="single" w:sz="4" w:space="0" w:color="auto"/>
              <w:right w:val="single" w:sz="4" w:space="0" w:color="auto"/>
            </w:tcBorders>
            <w:shd w:val="clear" w:color="auto" w:fill="auto"/>
            <w:noWrap/>
            <w:vAlign w:val="center"/>
            <w:hideMark/>
          </w:tcPr>
          <w:p w14:paraId="6E070CB3"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191OSD2042.4</w:t>
            </w:r>
          </w:p>
        </w:tc>
        <w:tc>
          <w:tcPr>
            <w:tcW w:w="1220" w:type="dxa"/>
            <w:tcBorders>
              <w:top w:val="nil"/>
              <w:left w:val="nil"/>
              <w:bottom w:val="single" w:sz="4" w:space="0" w:color="auto"/>
              <w:right w:val="single" w:sz="4" w:space="0" w:color="auto"/>
            </w:tcBorders>
            <w:shd w:val="clear" w:color="auto" w:fill="auto"/>
            <w:noWrap/>
            <w:vAlign w:val="center"/>
            <w:hideMark/>
          </w:tcPr>
          <w:p w14:paraId="1F7F297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300 000</w:t>
            </w:r>
          </w:p>
        </w:tc>
        <w:tc>
          <w:tcPr>
            <w:tcW w:w="1320" w:type="dxa"/>
            <w:tcBorders>
              <w:top w:val="nil"/>
              <w:left w:val="nil"/>
              <w:bottom w:val="single" w:sz="4" w:space="0" w:color="auto"/>
              <w:right w:val="single" w:sz="4" w:space="0" w:color="auto"/>
            </w:tcBorders>
            <w:shd w:val="clear" w:color="auto" w:fill="auto"/>
            <w:noWrap/>
            <w:vAlign w:val="bottom"/>
            <w:hideMark/>
          </w:tcPr>
          <w:p w14:paraId="6C66663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2F6C175C"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r>
      <w:tr w:rsidR="00A737CD" w:rsidRPr="00470D0C" w14:paraId="07D337C9"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E4DFEC"/>
            <w:noWrap/>
            <w:vAlign w:val="center"/>
            <w:hideMark/>
          </w:tcPr>
          <w:p w14:paraId="1848339A" w14:textId="77777777" w:rsidR="00A737CD" w:rsidRPr="00470D0C" w:rsidRDefault="00A737CD" w:rsidP="000975BB">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OceanOPS</w:t>
            </w:r>
          </w:p>
        </w:tc>
        <w:tc>
          <w:tcPr>
            <w:tcW w:w="1348" w:type="dxa"/>
            <w:tcBorders>
              <w:top w:val="nil"/>
              <w:left w:val="nil"/>
              <w:bottom w:val="single" w:sz="4" w:space="0" w:color="auto"/>
              <w:right w:val="single" w:sz="4" w:space="0" w:color="auto"/>
            </w:tcBorders>
            <w:shd w:val="clear" w:color="000000" w:fill="E4DFEC"/>
            <w:noWrap/>
            <w:vAlign w:val="center"/>
            <w:hideMark/>
          </w:tcPr>
          <w:p w14:paraId="24F0655A"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193OPS2042</w:t>
            </w:r>
          </w:p>
        </w:tc>
        <w:tc>
          <w:tcPr>
            <w:tcW w:w="1220" w:type="dxa"/>
            <w:tcBorders>
              <w:top w:val="nil"/>
              <w:left w:val="nil"/>
              <w:bottom w:val="single" w:sz="4" w:space="0" w:color="auto"/>
              <w:right w:val="single" w:sz="4" w:space="0" w:color="auto"/>
            </w:tcBorders>
            <w:shd w:val="clear" w:color="000000" w:fill="E4DFEC"/>
            <w:noWrap/>
            <w:vAlign w:val="center"/>
            <w:hideMark/>
          </w:tcPr>
          <w:p w14:paraId="356CEF55"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450 000</w:t>
            </w:r>
          </w:p>
        </w:tc>
        <w:tc>
          <w:tcPr>
            <w:tcW w:w="1320" w:type="dxa"/>
            <w:tcBorders>
              <w:top w:val="nil"/>
              <w:left w:val="nil"/>
              <w:bottom w:val="single" w:sz="4" w:space="0" w:color="auto"/>
              <w:right w:val="single" w:sz="4" w:space="0" w:color="auto"/>
            </w:tcBorders>
            <w:shd w:val="clear" w:color="000000" w:fill="E4DFEC"/>
            <w:noWrap/>
            <w:vAlign w:val="center"/>
            <w:hideMark/>
          </w:tcPr>
          <w:p w14:paraId="2F266E37" w14:textId="1BE05CA9"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p>
        </w:tc>
        <w:tc>
          <w:tcPr>
            <w:tcW w:w="1340" w:type="dxa"/>
            <w:tcBorders>
              <w:top w:val="nil"/>
              <w:left w:val="nil"/>
              <w:bottom w:val="single" w:sz="4" w:space="0" w:color="auto"/>
              <w:right w:val="single" w:sz="4" w:space="0" w:color="auto"/>
            </w:tcBorders>
            <w:shd w:val="clear" w:color="000000" w:fill="E4DFEC"/>
            <w:noWrap/>
            <w:vAlign w:val="center"/>
            <w:hideMark/>
          </w:tcPr>
          <w:p w14:paraId="705F01C1"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450 000</w:t>
            </w:r>
          </w:p>
        </w:tc>
      </w:tr>
      <w:tr w:rsidR="00A737CD" w:rsidRPr="00470D0C" w14:paraId="73D109CF"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4D0FD86F" w14:textId="1F44DB6E"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C de la COI - Alerta temprana y servicios</w:t>
            </w:r>
          </w:p>
        </w:tc>
        <w:tc>
          <w:tcPr>
            <w:tcW w:w="1348" w:type="dxa"/>
            <w:tcBorders>
              <w:top w:val="nil"/>
              <w:left w:val="nil"/>
              <w:bottom w:val="single" w:sz="4" w:space="0" w:color="auto"/>
              <w:right w:val="single" w:sz="4" w:space="0" w:color="auto"/>
            </w:tcBorders>
            <w:shd w:val="clear" w:color="000000" w:fill="FCD5B4"/>
            <w:noWrap/>
            <w:vAlign w:val="center"/>
            <w:hideMark/>
          </w:tcPr>
          <w:p w14:paraId="73EEFFED" w14:textId="12F105D3"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32DD0CA0"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2 280 000</w:t>
            </w:r>
          </w:p>
        </w:tc>
        <w:tc>
          <w:tcPr>
            <w:tcW w:w="1320" w:type="dxa"/>
            <w:tcBorders>
              <w:top w:val="nil"/>
              <w:left w:val="nil"/>
              <w:bottom w:val="single" w:sz="4" w:space="0" w:color="auto"/>
              <w:right w:val="single" w:sz="4" w:space="0" w:color="auto"/>
            </w:tcBorders>
            <w:shd w:val="clear" w:color="000000" w:fill="FCD5B4"/>
            <w:noWrap/>
            <w:vAlign w:val="center"/>
            <w:hideMark/>
          </w:tcPr>
          <w:p w14:paraId="653A34C2"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-190 000</w:t>
            </w:r>
          </w:p>
        </w:tc>
        <w:tc>
          <w:tcPr>
            <w:tcW w:w="1340" w:type="dxa"/>
            <w:tcBorders>
              <w:top w:val="nil"/>
              <w:left w:val="nil"/>
              <w:bottom w:val="single" w:sz="4" w:space="0" w:color="auto"/>
              <w:right w:val="single" w:sz="4" w:space="0" w:color="auto"/>
            </w:tcBorders>
            <w:shd w:val="clear" w:color="000000" w:fill="FCD5B4"/>
            <w:noWrap/>
            <w:vAlign w:val="center"/>
            <w:hideMark/>
          </w:tcPr>
          <w:p w14:paraId="0506E021"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2 090 000</w:t>
            </w:r>
          </w:p>
        </w:tc>
      </w:tr>
      <w:tr w:rsidR="00A737CD" w:rsidRPr="00470D0C" w14:paraId="39C09D9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35723067" w14:textId="452DDA19"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78B7AFF6"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191EWS2042</w:t>
            </w:r>
          </w:p>
        </w:tc>
        <w:tc>
          <w:tcPr>
            <w:tcW w:w="1220" w:type="dxa"/>
            <w:tcBorders>
              <w:top w:val="nil"/>
              <w:left w:val="nil"/>
              <w:bottom w:val="single" w:sz="4" w:space="0" w:color="auto"/>
              <w:right w:val="single" w:sz="4" w:space="0" w:color="auto"/>
            </w:tcBorders>
            <w:shd w:val="clear" w:color="000000" w:fill="FDE9D9"/>
            <w:noWrap/>
            <w:vAlign w:val="center"/>
            <w:hideMark/>
          </w:tcPr>
          <w:p w14:paraId="39E67AAF"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1 430 000</w:t>
            </w:r>
          </w:p>
        </w:tc>
        <w:tc>
          <w:tcPr>
            <w:tcW w:w="1320" w:type="dxa"/>
            <w:tcBorders>
              <w:top w:val="nil"/>
              <w:left w:val="nil"/>
              <w:bottom w:val="single" w:sz="4" w:space="0" w:color="auto"/>
              <w:right w:val="single" w:sz="4" w:space="0" w:color="auto"/>
            </w:tcBorders>
            <w:shd w:val="clear" w:color="000000" w:fill="FDE9D9"/>
            <w:noWrap/>
            <w:vAlign w:val="center"/>
            <w:hideMark/>
          </w:tcPr>
          <w:p w14:paraId="59FD7167"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-190 000</w:t>
            </w:r>
          </w:p>
        </w:tc>
        <w:tc>
          <w:tcPr>
            <w:tcW w:w="1340" w:type="dxa"/>
            <w:tcBorders>
              <w:top w:val="nil"/>
              <w:left w:val="nil"/>
              <w:bottom w:val="single" w:sz="4" w:space="0" w:color="auto"/>
              <w:right w:val="single" w:sz="4" w:space="0" w:color="auto"/>
            </w:tcBorders>
            <w:shd w:val="clear" w:color="000000" w:fill="FDE9D9"/>
            <w:noWrap/>
            <w:vAlign w:val="center"/>
            <w:hideMark/>
          </w:tcPr>
          <w:p w14:paraId="6AF4507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1 240 000</w:t>
            </w:r>
          </w:p>
        </w:tc>
      </w:tr>
      <w:tr w:rsidR="00234F17" w:rsidRPr="00470D0C" w14:paraId="71BB56F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D6B2731" w14:textId="6C29BED2"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ICG/NEAMTWS</w:t>
            </w:r>
          </w:p>
        </w:tc>
        <w:tc>
          <w:tcPr>
            <w:tcW w:w="1348" w:type="dxa"/>
            <w:tcBorders>
              <w:top w:val="nil"/>
              <w:left w:val="nil"/>
              <w:bottom w:val="single" w:sz="4" w:space="0" w:color="auto"/>
              <w:right w:val="single" w:sz="4" w:space="0" w:color="auto"/>
            </w:tcBorders>
            <w:shd w:val="clear" w:color="auto" w:fill="auto"/>
            <w:noWrap/>
            <w:vAlign w:val="center"/>
            <w:hideMark/>
          </w:tcPr>
          <w:p w14:paraId="02CB3B27"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191EWS2042.1</w:t>
            </w:r>
          </w:p>
        </w:tc>
        <w:tc>
          <w:tcPr>
            <w:tcW w:w="1220" w:type="dxa"/>
            <w:tcBorders>
              <w:top w:val="nil"/>
              <w:left w:val="nil"/>
              <w:bottom w:val="single" w:sz="4" w:space="0" w:color="auto"/>
              <w:right w:val="single" w:sz="4" w:space="0" w:color="auto"/>
            </w:tcBorders>
            <w:shd w:val="clear" w:color="auto" w:fill="auto"/>
            <w:noWrap/>
            <w:vAlign w:val="center"/>
            <w:hideMark/>
          </w:tcPr>
          <w:p w14:paraId="49A8EB0F"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704E788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0D72372C"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r>
      <w:tr w:rsidR="00234F17" w:rsidRPr="00470D0C" w14:paraId="66C19A7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3B035217" w14:textId="10F31E40"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ICG/PTWS</w:t>
            </w:r>
          </w:p>
        </w:tc>
        <w:tc>
          <w:tcPr>
            <w:tcW w:w="1348" w:type="dxa"/>
            <w:tcBorders>
              <w:top w:val="nil"/>
              <w:left w:val="nil"/>
              <w:bottom w:val="single" w:sz="4" w:space="0" w:color="auto"/>
              <w:right w:val="single" w:sz="4" w:space="0" w:color="auto"/>
            </w:tcBorders>
            <w:shd w:val="clear" w:color="auto" w:fill="auto"/>
            <w:noWrap/>
            <w:vAlign w:val="center"/>
            <w:hideMark/>
          </w:tcPr>
          <w:p w14:paraId="0970FD9F"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191EWS2042.2</w:t>
            </w:r>
          </w:p>
        </w:tc>
        <w:tc>
          <w:tcPr>
            <w:tcW w:w="1220" w:type="dxa"/>
            <w:tcBorders>
              <w:top w:val="nil"/>
              <w:left w:val="nil"/>
              <w:bottom w:val="single" w:sz="4" w:space="0" w:color="auto"/>
              <w:right w:val="single" w:sz="4" w:space="0" w:color="auto"/>
            </w:tcBorders>
            <w:shd w:val="clear" w:color="auto" w:fill="auto"/>
            <w:noWrap/>
            <w:vAlign w:val="center"/>
            <w:hideMark/>
          </w:tcPr>
          <w:p w14:paraId="4EBE7841"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c>
          <w:tcPr>
            <w:tcW w:w="1320" w:type="dxa"/>
            <w:tcBorders>
              <w:top w:val="nil"/>
              <w:left w:val="nil"/>
              <w:bottom w:val="single" w:sz="4" w:space="0" w:color="auto"/>
              <w:right w:val="single" w:sz="4" w:space="0" w:color="auto"/>
            </w:tcBorders>
            <w:shd w:val="clear" w:color="auto" w:fill="auto"/>
            <w:noWrap/>
            <w:vAlign w:val="bottom"/>
            <w:hideMark/>
          </w:tcPr>
          <w:p w14:paraId="7C1837FE" w14:textId="1F4D0672"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4828F812"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r>
      <w:tr w:rsidR="00234F17" w:rsidRPr="00470D0C" w14:paraId="45FFB133"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C507FFC" w14:textId="732B945D"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ICG/CARIBE-EWS</w:t>
            </w:r>
          </w:p>
        </w:tc>
        <w:tc>
          <w:tcPr>
            <w:tcW w:w="1348" w:type="dxa"/>
            <w:tcBorders>
              <w:top w:val="nil"/>
              <w:left w:val="nil"/>
              <w:bottom w:val="single" w:sz="4" w:space="0" w:color="auto"/>
              <w:right w:val="single" w:sz="4" w:space="0" w:color="auto"/>
            </w:tcBorders>
            <w:shd w:val="clear" w:color="auto" w:fill="auto"/>
            <w:noWrap/>
            <w:vAlign w:val="center"/>
            <w:hideMark/>
          </w:tcPr>
          <w:p w14:paraId="274AA078"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191EWS2042.3</w:t>
            </w:r>
          </w:p>
        </w:tc>
        <w:tc>
          <w:tcPr>
            <w:tcW w:w="1220" w:type="dxa"/>
            <w:tcBorders>
              <w:top w:val="nil"/>
              <w:left w:val="nil"/>
              <w:bottom w:val="single" w:sz="4" w:space="0" w:color="auto"/>
              <w:right w:val="single" w:sz="4" w:space="0" w:color="auto"/>
            </w:tcBorders>
            <w:shd w:val="clear" w:color="auto" w:fill="auto"/>
            <w:noWrap/>
            <w:vAlign w:val="center"/>
            <w:hideMark/>
          </w:tcPr>
          <w:p w14:paraId="74FADEBA"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c>
          <w:tcPr>
            <w:tcW w:w="1320" w:type="dxa"/>
            <w:tcBorders>
              <w:top w:val="nil"/>
              <w:left w:val="nil"/>
              <w:bottom w:val="single" w:sz="4" w:space="0" w:color="auto"/>
              <w:right w:val="single" w:sz="4" w:space="0" w:color="auto"/>
            </w:tcBorders>
            <w:shd w:val="clear" w:color="auto" w:fill="auto"/>
            <w:noWrap/>
            <w:vAlign w:val="bottom"/>
            <w:hideMark/>
          </w:tcPr>
          <w:p w14:paraId="573F7C2E" w14:textId="0C407173"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398BDF3B"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r>
      <w:tr w:rsidR="00234F17" w:rsidRPr="00470D0C" w14:paraId="7E4FBCBF"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D3DD867" w14:textId="774A3597"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TOWS y coordinación interregional</w:t>
            </w:r>
          </w:p>
        </w:tc>
        <w:tc>
          <w:tcPr>
            <w:tcW w:w="1348" w:type="dxa"/>
            <w:tcBorders>
              <w:top w:val="nil"/>
              <w:left w:val="nil"/>
              <w:bottom w:val="single" w:sz="4" w:space="0" w:color="auto"/>
              <w:right w:val="single" w:sz="4" w:space="0" w:color="auto"/>
            </w:tcBorders>
            <w:shd w:val="clear" w:color="auto" w:fill="auto"/>
            <w:noWrap/>
            <w:vAlign w:val="center"/>
            <w:hideMark/>
          </w:tcPr>
          <w:p w14:paraId="48A3D051"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191EWS2042.4</w:t>
            </w:r>
          </w:p>
        </w:tc>
        <w:tc>
          <w:tcPr>
            <w:tcW w:w="1220" w:type="dxa"/>
            <w:tcBorders>
              <w:top w:val="nil"/>
              <w:left w:val="nil"/>
              <w:bottom w:val="single" w:sz="4" w:space="0" w:color="auto"/>
              <w:right w:val="single" w:sz="4" w:space="0" w:color="auto"/>
            </w:tcBorders>
            <w:shd w:val="clear" w:color="auto" w:fill="auto"/>
            <w:noWrap/>
            <w:vAlign w:val="center"/>
            <w:hideMark/>
          </w:tcPr>
          <w:p w14:paraId="4F7B98A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150 000</w:t>
            </w:r>
          </w:p>
        </w:tc>
        <w:tc>
          <w:tcPr>
            <w:tcW w:w="1320" w:type="dxa"/>
            <w:tcBorders>
              <w:top w:val="nil"/>
              <w:left w:val="nil"/>
              <w:bottom w:val="single" w:sz="4" w:space="0" w:color="auto"/>
              <w:right w:val="single" w:sz="4" w:space="0" w:color="auto"/>
            </w:tcBorders>
            <w:shd w:val="clear" w:color="auto" w:fill="auto"/>
            <w:noWrap/>
            <w:vAlign w:val="bottom"/>
            <w:hideMark/>
          </w:tcPr>
          <w:p w14:paraId="539C27B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-80 000</w:t>
            </w:r>
          </w:p>
        </w:tc>
        <w:tc>
          <w:tcPr>
            <w:tcW w:w="1340" w:type="dxa"/>
            <w:tcBorders>
              <w:top w:val="nil"/>
              <w:left w:val="nil"/>
              <w:bottom w:val="single" w:sz="4" w:space="0" w:color="auto"/>
              <w:right w:val="single" w:sz="4" w:space="0" w:color="auto"/>
            </w:tcBorders>
            <w:shd w:val="clear" w:color="auto" w:fill="auto"/>
            <w:noWrap/>
            <w:vAlign w:val="bottom"/>
            <w:hideMark/>
          </w:tcPr>
          <w:p w14:paraId="28AC8AA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70 000</w:t>
            </w:r>
          </w:p>
        </w:tc>
      </w:tr>
      <w:tr w:rsidR="00234F17" w:rsidRPr="00470D0C" w14:paraId="2FF0A22A"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5408DF4D" w14:textId="3D0659E3"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IOTIC</w:t>
            </w:r>
          </w:p>
        </w:tc>
        <w:tc>
          <w:tcPr>
            <w:tcW w:w="1348" w:type="dxa"/>
            <w:tcBorders>
              <w:top w:val="nil"/>
              <w:left w:val="nil"/>
              <w:bottom w:val="single" w:sz="4" w:space="0" w:color="auto"/>
              <w:right w:val="single" w:sz="4" w:space="0" w:color="auto"/>
            </w:tcBorders>
            <w:shd w:val="clear" w:color="auto" w:fill="auto"/>
            <w:noWrap/>
            <w:vAlign w:val="center"/>
            <w:hideMark/>
          </w:tcPr>
          <w:p w14:paraId="736B66CF"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191EWS2042.5</w:t>
            </w:r>
          </w:p>
        </w:tc>
        <w:tc>
          <w:tcPr>
            <w:tcW w:w="1220" w:type="dxa"/>
            <w:tcBorders>
              <w:top w:val="nil"/>
              <w:left w:val="nil"/>
              <w:bottom w:val="single" w:sz="4" w:space="0" w:color="auto"/>
              <w:right w:val="single" w:sz="4" w:space="0" w:color="auto"/>
            </w:tcBorders>
            <w:shd w:val="clear" w:color="auto" w:fill="auto"/>
            <w:noWrap/>
            <w:vAlign w:val="center"/>
            <w:hideMark/>
          </w:tcPr>
          <w:p w14:paraId="7A540B3B"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80 000</w:t>
            </w:r>
          </w:p>
        </w:tc>
        <w:tc>
          <w:tcPr>
            <w:tcW w:w="1320" w:type="dxa"/>
            <w:tcBorders>
              <w:top w:val="nil"/>
              <w:left w:val="nil"/>
              <w:bottom w:val="single" w:sz="4" w:space="0" w:color="auto"/>
              <w:right w:val="single" w:sz="4" w:space="0" w:color="auto"/>
            </w:tcBorders>
            <w:shd w:val="clear" w:color="auto" w:fill="auto"/>
            <w:noWrap/>
            <w:vAlign w:val="bottom"/>
            <w:hideMark/>
          </w:tcPr>
          <w:p w14:paraId="053FD65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-20 000</w:t>
            </w:r>
          </w:p>
        </w:tc>
        <w:tc>
          <w:tcPr>
            <w:tcW w:w="1340" w:type="dxa"/>
            <w:tcBorders>
              <w:top w:val="nil"/>
              <w:left w:val="nil"/>
              <w:bottom w:val="single" w:sz="4" w:space="0" w:color="auto"/>
              <w:right w:val="single" w:sz="4" w:space="0" w:color="auto"/>
            </w:tcBorders>
            <w:shd w:val="clear" w:color="auto" w:fill="auto"/>
            <w:noWrap/>
            <w:vAlign w:val="bottom"/>
            <w:hideMark/>
          </w:tcPr>
          <w:p w14:paraId="7D0E7D7A"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60 000</w:t>
            </w:r>
          </w:p>
        </w:tc>
      </w:tr>
      <w:tr w:rsidR="00234F17" w:rsidRPr="00470D0C" w14:paraId="5CA44E5F"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3D89EE03" w14:textId="6DD8AAA1" w:rsidR="00234F17" w:rsidRPr="00470D0C" w:rsidRDefault="00234F17" w:rsidP="00234F17">
            <w:pPr>
              <w:tabs>
                <w:tab w:val="clear" w:pos="567"/>
              </w:tabs>
              <w:snapToGrid/>
              <w:rPr>
                <w:rFonts w:ascii="Calibri" w:eastAsia="Times New Roman" w:hAnsi="Calibri" w:cs="Calibri"/>
                <w:snapToGrid/>
                <w:color w:val="000000"/>
                <w:sz w:val="17"/>
                <w:szCs w:val="17"/>
              </w:rPr>
            </w:pPr>
            <w:proofErr w:type="gramStart"/>
            <w:r w:rsidRPr="00470D0C">
              <w:rPr>
                <w:rFonts w:asciiTheme="minorHAnsi" w:hAnsiTheme="minorHAnsi" w:cstheme="minorHAnsi"/>
                <w:color w:val="000000"/>
                <w:sz w:val="17"/>
                <w:szCs w:val="17"/>
              </w:rPr>
              <w:t>GLOSS</w:t>
            </w:r>
            <w:proofErr w:type="gramEnd"/>
            <w:r w:rsidRPr="00470D0C">
              <w:rPr>
                <w:rFonts w:asciiTheme="minorHAnsi" w:hAnsiTheme="minorHAnsi" w:cstheme="minorHAnsi"/>
                <w:color w:val="000000"/>
                <w:sz w:val="17"/>
                <w:szCs w:val="17"/>
              </w:rPr>
              <w:t>: tsunamis</w:t>
            </w:r>
          </w:p>
        </w:tc>
        <w:tc>
          <w:tcPr>
            <w:tcW w:w="1348" w:type="dxa"/>
            <w:tcBorders>
              <w:top w:val="nil"/>
              <w:left w:val="nil"/>
              <w:bottom w:val="single" w:sz="4" w:space="0" w:color="auto"/>
              <w:right w:val="single" w:sz="4" w:space="0" w:color="auto"/>
            </w:tcBorders>
            <w:shd w:val="clear" w:color="auto" w:fill="auto"/>
            <w:noWrap/>
            <w:vAlign w:val="center"/>
            <w:hideMark/>
          </w:tcPr>
          <w:p w14:paraId="6F7CD13D"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191EWS2042.6</w:t>
            </w:r>
          </w:p>
        </w:tc>
        <w:tc>
          <w:tcPr>
            <w:tcW w:w="1220" w:type="dxa"/>
            <w:tcBorders>
              <w:top w:val="nil"/>
              <w:left w:val="nil"/>
              <w:bottom w:val="single" w:sz="4" w:space="0" w:color="auto"/>
              <w:right w:val="single" w:sz="4" w:space="0" w:color="auto"/>
            </w:tcBorders>
            <w:shd w:val="clear" w:color="auto" w:fill="auto"/>
            <w:noWrap/>
            <w:vAlign w:val="center"/>
            <w:hideMark/>
          </w:tcPr>
          <w:p w14:paraId="2273FD6F"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400 000</w:t>
            </w:r>
          </w:p>
        </w:tc>
        <w:tc>
          <w:tcPr>
            <w:tcW w:w="1320" w:type="dxa"/>
            <w:tcBorders>
              <w:top w:val="nil"/>
              <w:left w:val="nil"/>
              <w:bottom w:val="single" w:sz="4" w:space="0" w:color="auto"/>
              <w:right w:val="single" w:sz="4" w:space="0" w:color="auto"/>
            </w:tcBorders>
            <w:shd w:val="clear" w:color="auto" w:fill="auto"/>
            <w:noWrap/>
            <w:vAlign w:val="bottom"/>
            <w:hideMark/>
          </w:tcPr>
          <w:p w14:paraId="56CE50EE" w14:textId="079F7B0E"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4403B0D9"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400 000</w:t>
            </w:r>
          </w:p>
        </w:tc>
      </w:tr>
      <w:tr w:rsidR="00234F17" w:rsidRPr="00470D0C" w14:paraId="3AD3766D"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65F6EAD" w14:textId="048AB77C"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Investigación y vigilancia de floraciones de algas nocivas y especies no autóctonas</w:t>
            </w:r>
          </w:p>
        </w:tc>
        <w:tc>
          <w:tcPr>
            <w:tcW w:w="1348" w:type="dxa"/>
            <w:tcBorders>
              <w:top w:val="nil"/>
              <w:left w:val="nil"/>
              <w:bottom w:val="single" w:sz="4" w:space="0" w:color="auto"/>
              <w:right w:val="single" w:sz="4" w:space="0" w:color="auto"/>
            </w:tcBorders>
            <w:shd w:val="clear" w:color="auto" w:fill="auto"/>
            <w:noWrap/>
            <w:vAlign w:val="center"/>
            <w:hideMark/>
          </w:tcPr>
          <w:p w14:paraId="3625A65C"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191EWS2042.7</w:t>
            </w:r>
          </w:p>
        </w:tc>
        <w:tc>
          <w:tcPr>
            <w:tcW w:w="1220" w:type="dxa"/>
            <w:tcBorders>
              <w:top w:val="nil"/>
              <w:left w:val="nil"/>
              <w:bottom w:val="single" w:sz="4" w:space="0" w:color="auto"/>
              <w:right w:val="single" w:sz="4" w:space="0" w:color="auto"/>
            </w:tcBorders>
            <w:shd w:val="clear" w:color="auto" w:fill="auto"/>
            <w:noWrap/>
            <w:vAlign w:val="center"/>
            <w:hideMark/>
          </w:tcPr>
          <w:p w14:paraId="5D6BE42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c>
          <w:tcPr>
            <w:tcW w:w="1320" w:type="dxa"/>
            <w:tcBorders>
              <w:top w:val="nil"/>
              <w:left w:val="nil"/>
              <w:bottom w:val="single" w:sz="4" w:space="0" w:color="auto"/>
              <w:right w:val="single" w:sz="4" w:space="0" w:color="auto"/>
            </w:tcBorders>
            <w:shd w:val="clear" w:color="auto" w:fill="auto"/>
            <w:noWrap/>
            <w:vAlign w:val="bottom"/>
            <w:hideMark/>
          </w:tcPr>
          <w:p w14:paraId="0F1C5FA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-40 000</w:t>
            </w:r>
          </w:p>
        </w:tc>
        <w:tc>
          <w:tcPr>
            <w:tcW w:w="1340" w:type="dxa"/>
            <w:tcBorders>
              <w:top w:val="nil"/>
              <w:left w:val="nil"/>
              <w:bottom w:val="single" w:sz="4" w:space="0" w:color="auto"/>
              <w:right w:val="single" w:sz="4" w:space="0" w:color="auto"/>
            </w:tcBorders>
            <w:shd w:val="clear" w:color="auto" w:fill="auto"/>
            <w:noWrap/>
            <w:vAlign w:val="bottom"/>
            <w:hideMark/>
          </w:tcPr>
          <w:p w14:paraId="4E8E0E9D"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160 000</w:t>
            </w:r>
          </w:p>
        </w:tc>
      </w:tr>
      <w:tr w:rsidR="00A737CD" w:rsidRPr="00470D0C" w14:paraId="1AF3233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E4DFEC"/>
            <w:noWrap/>
            <w:vAlign w:val="center"/>
            <w:hideMark/>
          </w:tcPr>
          <w:p w14:paraId="5D7301D2" w14:textId="282DAC2B"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Secretaría del ICG/IOTWMS</w:t>
            </w:r>
          </w:p>
        </w:tc>
        <w:tc>
          <w:tcPr>
            <w:tcW w:w="1348" w:type="dxa"/>
            <w:tcBorders>
              <w:top w:val="nil"/>
              <w:left w:val="nil"/>
              <w:bottom w:val="single" w:sz="4" w:space="0" w:color="auto"/>
              <w:right w:val="single" w:sz="4" w:space="0" w:color="auto"/>
            </w:tcBorders>
            <w:shd w:val="clear" w:color="000000" w:fill="E4DFEC"/>
            <w:noWrap/>
            <w:vAlign w:val="center"/>
            <w:hideMark/>
          </w:tcPr>
          <w:p w14:paraId="2019C768"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193EWS2042</w:t>
            </w:r>
          </w:p>
        </w:tc>
        <w:tc>
          <w:tcPr>
            <w:tcW w:w="1220" w:type="dxa"/>
            <w:tcBorders>
              <w:top w:val="nil"/>
              <w:left w:val="nil"/>
              <w:bottom w:val="single" w:sz="4" w:space="0" w:color="auto"/>
              <w:right w:val="single" w:sz="4" w:space="0" w:color="auto"/>
            </w:tcBorders>
            <w:shd w:val="clear" w:color="000000" w:fill="E4DFEC"/>
            <w:noWrap/>
            <w:vAlign w:val="center"/>
            <w:hideMark/>
          </w:tcPr>
          <w:p w14:paraId="1803ACC3"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850 000</w:t>
            </w:r>
          </w:p>
        </w:tc>
        <w:tc>
          <w:tcPr>
            <w:tcW w:w="1320" w:type="dxa"/>
            <w:tcBorders>
              <w:top w:val="nil"/>
              <w:left w:val="nil"/>
              <w:bottom w:val="single" w:sz="4" w:space="0" w:color="auto"/>
              <w:right w:val="single" w:sz="4" w:space="0" w:color="auto"/>
            </w:tcBorders>
            <w:shd w:val="clear" w:color="000000" w:fill="E4DFEC"/>
            <w:noWrap/>
            <w:vAlign w:val="center"/>
            <w:hideMark/>
          </w:tcPr>
          <w:p w14:paraId="60076F5B" w14:textId="43793483"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p>
        </w:tc>
        <w:tc>
          <w:tcPr>
            <w:tcW w:w="1340" w:type="dxa"/>
            <w:tcBorders>
              <w:top w:val="nil"/>
              <w:left w:val="nil"/>
              <w:bottom w:val="single" w:sz="4" w:space="0" w:color="auto"/>
              <w:right w:val="single" w:sz="4" w:space="0" w:color="auto"/>
            </w:tcBorders>
            <w:shd w:val="clear" w:color="000000" w:fill="E4DFEC"/>
            <w:noWrap/>
            <w:vAlign w:val="center"/>
            <w:hideMark/>
          </w:tcPr>
          <w:p w14:paraId="1847F0F2"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850 000</w:t>
            </w:r>
          </w:p>
        </w:tc>
      </w:tr>
      <w:tr w:rsidR="00A737CD" w:rsidRPr="00470D0C" w14:paraId="1B49689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7C9A003D" w14:textId="65D30EF1"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D de la COI - Evaluación e información para la formulación de políticas</w:t>
            </w:r>
          </w:p>
        </w:tc>
        <w:tc>
          <w:tcPr>
            <w:tcW w:w="1348" w:type="dxa"/>
            <w:tcBorders>
              <w:top w:val="nil"/>
              <w:left w:val="nil"/>
              <w:bottom w:val="single" w:sz="4" w:space="0" w:color="auto"/>
              <w:right w:val="single" w:sz="4" w:space="0" w:color="auto"/>
            </w:tcBorders>
            <w:shd w:val="clear" w:color="000000" w:fill="FCD5B4"/>
            <w:noWrap/>
            <w:vAlign w:val="center"/>
            <w:hideMark/>
          </w:tcPr>
          <w:p w14:paraId="3B082483" w14:textId="16CEB48B" w:rsidR="00A737CD" w:rsidRPr="00470D0C" w:rsidRDefault="00A737CD" w:rsidP="000975BB">
            <w:pPr>
              <w:tabs>
                <w:tab w:val="clear" w:pos="567"/>
              </w:tabs>
              <w:snapToGrid/>
              <w:jc w:val="center"/>
              <w:rPr>
                <w:rFonts w:ascii="Calibri" w:eastAsia="Times New Roman" w:hAnsi="Calibri" w:cs="Calibri"/>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426D954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400 000</w:t>
            </w:r>
          </w:p>
        </w:tc>
        <w:tc>
          <w:tcPr>
            <w:tcW w:w="1320" w:type="dxa"/>
            <w:tcBorders>
              <w:top w:val="nil"/>
              <w:left w:val="nil"/>
              <w:bottom w:val="single" w:sz="4" w:space="0" w:color="auto"/>
              <w:right w:val="single" w:sz="4" w:space="0" w:color="auto"/>
            </w:tcBorders>
            <w:shd w:val="clear" w:color="000000" w:fill="FCD5B4"/>
            <w:noWrap/>
            <w:vAlign w:val="center"/>
            <w:hideMark/>
          </w:tcPr>
          <w:p w14:paraId="0104768D"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-50 000</w:t>
            </w:r>
          </w:p>
        </w:tc>
        <w:tc>
          <w:tcPr>
            <w:tcW w:w="1340" w:type="dxa"/>
            <w:tcBorders>
              <w:top w:val="nil"/>
              <w:left w:val="nil"/>
              <w:bottom w:val="single" w:sz="4" w:space="0" w:color="auto"/>
              <w:right w:val="single" w:sz="4" w:space="0" w:color="auto"/>
            </w:tcBorders>
            <w:shd w:val="clear" w:color="000000" w:fill="FCD5B4"/>
            <w:noWrap/>
            <w:vAlign w:val="center"/>
            <w:hideMark/>
          </w:tcPr>
          <w:p w14:paraId="2344A3B7"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350 000</w:t>
            </w:r>
          </w:p>
        </w:tc>
      </w:tr>
      <w:tr w:rsidR="00A737CD" w:rsidRPr="00470D0C" w14:paraId="79A6D060"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6A3D53C9" w14:textId="6B46C04E"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4DC424B1"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191AIP2042</w:t>
            </w:r>
          </w:p>
        </w:tc>
        <w:tc>
          <w:tcPr>
            <w:tcW w:w="1220" w:type="dxa"/>
            <w:tcBorders>
              <w:top w:val="nil"/>
              <w:left w:val="nil"/>
              <w:bottom w:val="single" w:sz="4" w:space="0" w:color="auto"/>
              <w:right w:val="single" w:sz="4" w:space="0" w:color="auto"/>
            </w:tcBorders>
            <w:shd w:val="clear" w:color="000000" w:fill="FDE9D9"/>
            <w:noWrap/>
            <w:vAlign w:val="center"/>
            <w:hideMark/>
          </w:tcPr>
          <w:p w14:paraId="78C0743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400 000</w:t>
            </w:r>
          </w:p>
        </w:tc>
        <w:tc>
          <w:tcPr>
            <w:tcW w:w="1320" w:type="dxa"/>
            <w:tcBorders>
              <w:top w:val="nil"/>
              <w:left w:val="nil"/>
              <w:bottom w:val="single" w:sz="4" w:space="0" w:color="auto"/>
              <w:right w:val="single" w:sz="4" w:space="0" w:color="auto"/>
            </w:tcBorders>
            <w:shd w:val="clear" w:color="000000" w:fill="FDE9D9"/>
            <w:noWrap/>
            <w:vAlign w:val="center"/>
            <w:hideMark/>
          </w:tcPr>
          <w:p w14:paraId="0A373AA0"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-50 000</w:t>
            </w:r>
          </w:p>
        </w:tc>
        <w:tc>
          <w:tcPr>
            <w:tcW w:w="1340" w:type="dxa"/>
            <w:tcBorders>
              <w:top w:val="nil"/>
              <w:left w:val="nil"/>
              <w:bottom w:val="single" w:sz="4" w:space="0" w:color="auto"/>
              <w:right w:val="single" w:sz="4" w:space="0" w:color="auto"/>
            </w:tcBorders>
            <w:shd w:val="clear" w:color="000000" w:fill="FDE9D9"/>
            <w:noWrap/>
            <w:vAlign w:val="center"/>
            <w:hideMark/>
          </w:tcPr>
          <w:p w14:paraId="03D0BB1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350 000</w:t>
            </w:r>
          </w:p>
        </w:tc>
      </w:tr>
      <w:tr w:rsidR="00234F17" w:rsidRPr="00470D0C" w14:paraId="7B24BB2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F94DD5A" w14:textId="0E97B29A"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Seguimiento de los ODS, Evaluación Mundial de los Océanos e informe sobre el estado del océano</w:t>
            </w:r>
          </w:p>
        </w:tc>
        <w:tc>
          <w:tcPr>
            <w:tcW w:w="1348" w:type="dxa"/>
            <w:tcBorders>
              <w:top w:val="nil"/>
              <w:left w:val="nil"/>
              <w:bottom w:val="single" w:sz="4" w:space="0" w:color="auto"/>
              <w:right w:val="single" w:sz="4" w:space="0" w:color="auto"/>
            </w:tcBorders>
            <w:shd w:val="clear" w:color="auto" w:fill="auto"/>
            <w:noWrap/>
            <w:vAlign w:val="center"/>
            <w:hideMark/>
          </w:tcPr>
          <w:p w14:paraId="5CFC7D84"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191AIP2042.1</w:t>
            </w:r>
          </w:p>
        </w:tc>
        <w:tc>
          <w:tcPr>
            <w:tcW w:w="1220" w:type="dxa"/>
            <w:tcBorders>
              <w:top w:val="nil"/>
              <w:left w:val="nil"/>
              <w:bottom w:val="single" w:sz="4" w:space="0" w:color="auto"/>
              <w:right w:val="single" w:sz="4" w:space="0" w:color="auto"/>
            </w:tcBorders>
            <w:shd w:val="clear" w:color="auto" w:fill="auto"/>
            <w:noWrap/>
            <w:vAlign w:val="center"/>
            <w:hideMark/>
          </w:tcPr>
          <w:p w14:paraId="5D68172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7D4D2A1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-20 000</w:t>
            </w:r>
          </w:p>
        </w:tc>
        <w:tc>
          <w:tcPr>
            <w:tcW w:w="1340" w:type="dxa"/>
            <w:tcBorders>
              <w:top w:val="nil"/>
              <w:left w:val="nil"/>
              <w:bottom w:val="single" w:sz="4" w:space="0" w:color="auto"/>
              <w:right w:val="single" w:sz="4" w:space="0" w:color="auto"/>
            </w:tcBorders>
            <w:shd w:val="clear" w:color="auto" w:fill="auto"/>
            <w:noWrap/>
            <w:vAlign w:val="bottom"/>
            <w:hideMark/>
          </w:tcPr>
          <w:p w14:paraId="14542539"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80 000</w:t>
            </w:r>
          </w:p>
        </w:tc>
      </w:tr>
      <w:tr w:rsidR="00234F17" w:rsidRPr="00470D0C" w14:paraId="72631B49"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4B2D5B0E" w14:textId="06EEDC23"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GEBCO</w:t>
            </w:r>
          </w:p>
        </w:tc>
        <w:tc>
          <w:tcPr>
            <w:tcW w:w="1348" w:type="dxa"/>
            <w:tcBorders>
              <w:top w:val="nil"/>
              <w:left w:val="nil"/>
              <w:bottom w:val="single" w:sz="4" w:space="0" w:color="auto"/>
              <w:right w:val="single" w:sz="4" w:space="0" w:color="auto"/>
            </w:tcBorders>
            <w:shd w:val="clear" w:color="auto" w:fill="auto"/>
            <w:noWrap/>
            <w:vAlign w:val="center"/>
            <w:hideMark/>
          </w:tcPr>
          <w:p w14:paraId="260AFA6F"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191AIP2042.2</w:t>
            </w:r>
          </w:p>
        </w:tc>
        <w:tc>
          <w:tcPr>
            <w:tcW w:w="1220" w:type="dxa"/>
            <w:tcBorders>
              <w:top w:val="nil"/>
              <w:left w:val="nil"/>
              <w:bottom w:val="single" w:sz="4" w:space="0" w:color="auto"/>
              <w:right w:val="single" w:sz="4" w:space="0" w:color="auto"/>
            </w:tcBorders>
            <w:shd w:val="clear" w:color="auto" w:fill="auto"/>
            <w:noWrap/>
            <w:vAlign w:val="center"/>
            <w:hideMark/>
          </w:tcPr>
          <w:p w14:paraId="0E363FB5"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20" w:type="dxa"/>
            <w:tcBorders>
              <w:top w:val="nil"/>
              <w:left w:val="nil"/>
              <w:bottom w:val="single" w:sz="4" w:space="0" w:color="auto"/>
              <w:right w:val="single" w:sz="4" w:space="0" w:color="auto"/>
            </w:tcBorders>
            <w:shd w:val="clear" w:color="auto" w:fill="auto"/>
            <w:noWrap/>
            <w:vAlign w:val="bottom"/>
            <w:hideMark/>
          </w:tcPr>
          <w:p w14:paraId="5236ABE4" w14:textId="2FD51C82"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166D18F5"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r>
      <w:tr w:rsidR="00234F17" w:rsidRPr="00470D0C" w14:paraId="36E8D60A"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5F1AA6C5" w14:textId="075C5C69"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Ciencia al servicio de la reducción del enriquecimiento en nutrientes</w:t>
            </w:r>
          </w:p>
        </w:tc>
        <w:tc>
          <w:tcPr>
            <w:tcW w:w="1348" w:type="dxa"/>
            <w:tcBorders>
              <w:top w:val="nil"/>
              <w:left w:val="nil"/>
              <w:bottom w:val="single" w:sz="4" w:space="0" w:color="auto"/>
              <w:right w:val="single" w:sz="4" w:space="0" w:color="auto"/>
            </w:tcBorders>
            <w:shd w:val="clear" w:color="auto" w:fill="auto"/>
            <w:noWrap/>
            <w:vAlign w:val="center"/>
            <w:hideMark/>
          </w:tcPr>
          <w:p w14:paraId="1C7CB919"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191AIP2042.3</w:t>
            </w:r>
          </w:p>
        </w:tc>
        <w:tc>
          <w:tcPr>
            <w:tcW w:w="1220" w:type="dxa"/>
            <w:tcBorders>
              <w:top w:val="nil"/>
              <w:left w:val="nil"/>
              <w:bottom w:val="single" w:sz="4" w:space="0" w:color="auto"/>
              <w:right w:val="single" w:sz="4" w:space="0" w:color="auto"/>
            </w:tcBorders>
            <w:shd w:val="clear" w:color="auto" w:fill="auto"/>
            <w:noWrap/>
            <w:vAlign w:val="center"/>
            <w:hideMark/>
          </w:tcPr>
          <w:p w14:paraId="77D5AC4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center"/>
            <w:hideMark/>
          </w:tcPr>
          <w:p w14:paraId="5B3F0279"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-30 000</w:t>
            </w:r>
          </w:p>
        </w:tc>
        <w:tc>
          <w:tcPr>
            <w:tcW w:w="1340" w:type="dxa"/>
            <w:tcBorders>
              <w:top w:val="nil"/>
              <w:left w:val="nil"/>
              <w:bottom w:val="single" w:sz="4" w:space="0" w:color="auto"/>
              <w:right w:val="single" w:sz="4" w:space="0" w:color="auto"/>
            </w:tcBorders>
            <w:shd w:val="clear" w:color="auto" w:fill="auto"/>
            <w:noWrap/>
            <w:vAlign w:val="center"/>
            <w:hideMark/>
          </w:tcPr>
          <w:p w14:paraId="1B4EBE5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70 000</w:t>
            </w:r>
          </w:p>
        </w:tc>
      </w:tr>
      <w:tr w:rsidR="00234F17" w:rsidRPr="00470D0C" w14:paraId="607A0C5F"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D680D95" w14:textId="46D68648"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Adaptación al cambio climático en zonas costeras</w:t>
            </w:r>
          </w:p>
        </w:tc>
        <w:tc>
          <w:tcPr>
            <w:tcW w:w="1348" w:type="dxa"/>
            <w:tcBorders>
              <w:top w:val="nil"/>
              <w:left w:val="nil"/>
              <w:bottom w:val="single" w:sz="4" w:space="0" w:color="auto"/>
              <w:right w:val="single" w:sz="4" w:space="0" w:color="auto"/>
            </w:tcBorders>
            <w:shd w:val="clear" w:color="auto" w:fill="auto"/>
            <w:noWrap/>
            <w:vAlign w:val="center"/>
            <w:hideMark/>
          </w:tcPr>
          <w:p w14:paraId="3BDDDFB3"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191AIP2042.4</w:t>
            </w:r>
          </w:p>
        </w:tc>
        <w:tc>
          <w:tcPr>
            <w:tcW w:w="1220" w:type="dxa"/>
            <w:tcBorders>
              <w:top w:val="nil"/>
              <w:left w:val="nil"/>
              <w:bottom w:val="single" w:sz="4" w:space="0" w:color="auto"/>
              <w:right w:val="single" w:sz="4" w:space="0" w:color="auto"/>
            </w:tcBorders>
            <w:shd w:val="clear" w:color="auto" w:fill="auto"/>
            <w:noWrap/>
            <w:vAlign w:val="center"/>
            <w:hideMark/>
          </w:tcPr>
          <w:p w14:paraId="49DBB64F"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150,000</w:t>
            </w:r>
          </w:p>
        </w:tc>
        <w:tc>
          <w:tcPr>
            <w:tcW w:w="1320" w:type="dxa"/>
            <w:tcBorders>
              <w:top w:val="nil"/>
              <w:left w:val="nil"/>
              <w:bottom w:val="single" w:sz="4" w:space="0" w:color="auto"/>
              <w:right w:val="single" w:sz="4" w:space="0" w:color="auto"/>
            </w:tcBorders>
            <w:shd w:val="clear" w:color="auto" w:fill="auto"/>
            <w:noWrap/>
            <w:vAlign w:val="bottom"/>
            <w:hideMark/>
          </w:tcPr>
          <w:p w14:paraId="0CEDDE34" w14:textId="1DB36E69"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1C721AC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150 000</w:t>
            </w:r>
          </w:p>
        </w:tc>
      </w:tr>
      <w:tr w:rsidR="00A737CD" w:rsidRPr="00470D0C" w14:paraId="1DAFC06D"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45398EAC" w14:textId="3A11DEBB"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E de la COI - Gestión sostenible y gobernanza</w:t>
            </w:r>
          </w:p>
        </w:tc>
        <w:tc>
          <w:tcPr>
            <w:tcW w:w="1348" w:type="dxa"/>
            <w:tcBorders>
              <w:top w:val="nil"/>
              <w:left w:val="nil"/>
              <w:bottom w:val="single" w:sz="4" w:space="0" w:color="auto"/>
              <w:right w:val="single" w:sz="4" w:space="0" w:color="auto"/>
            </w:tcBorders>
            <w:shd w:val="clear" w:color="000000" w:fill="FCD5B4"/>
            <w:noWrap/>
            <w:vAlign w:val="center"/>
            <w:hideMark/>
          </w:tcPr>
          <w:p w14:paraId="4C23477B" w14:textId="67071C1F"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007A223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3 450 000</w:t>
            </w:r>
          </w:p>
        </w:tc>
        <w:tc>
          <w:tcPr>
            <w:tcW w:w="1320" w:type="dxa"/>
            <w:tcBorders>
              <w:top w:val="nil"/>
              <w:left w:val="nil"/>
              <w:bottom w:val="single" w:sz="4" w:space="0" w:color="auto"/>
              <w:right w:val="single" w:sz="4" w:space="0" w:color="auto"/>
            </w:tcBorders>
            <w:shd w:val="clear" w:color="000000" w:fill="FCD5B4"/>
            <w:noWrap/>
            <w:vAlign w:val="center"/>
            <w:hideMark/>
          </w:tcPr>
          <w:p w14:paraId="687F3400"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90 000</w:t>
            </w:r>
          </w:p>
        </w:tc>
        <w:tc>
          <w:tcPr>
            <w:tcW w:w="1340" w:type="dxa"/>
            <w:tcBorders>
              <w:top w:val="nil"/>
              <w:left w:val="nil"/>
              <w:bottom w:val="single" w:sz="4" w:space="0" w:color="auto"/>
              <w:right w:val="single" w:sz="4" w:space="0" w:color="auto"/>
            </w:tcBorders>
            <w:shd w:val="clear" w:color="000000" w:fill="FCD5B4"/>
            <w:noWrap/>
            <w:vAlign w:val="center"/>
            <w:hideMark/>
          </w:tcPr>
          <w:p w14:paraId="72FAE1A7"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3 540 000</w:t>
            </w:r>
          </w:p>
        </w:tc>
      </w:tr>
      <w:tr w:rsidR="00A737CD" w:rsidRPr="00470D0C" w14:paraId="02AED49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7A75D9B4" w14:textId="2281C248"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162DD2DE"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191RCG2042</w:t>
            </w:r>
          </w:p>
        </w:tc>
        <w:tc>
          <w:tcPr>
            <w:tcW w:w="1220" w:type="dxa"/>
            <w:tcBorders>
              <w:top w:val="nil"/>
              <w:left w:val="nil"/>
              <w:bottom w:val="single" w:sz="4" w:space="0" w:color="auto"/>
              <w:right w:val="single" w:sz="4" w:space="0" w:color="auto"/>
            </w:tcBorders>
            <w:shd w:val="clear" w:color="000000" w:fill="FDE9D9"/>
            <w:noWrap/>
            <w:vAlign w:val="center"/>
            <w:hideMark/>
          </w:tcPr>
          <w:p w14:paraId="76FF4784"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950 000</w:t>
            </w:r>
          </w:p>
        </w:tc>
        <w:tc>
          <w:tcPr>
            <w:tcW w:w="1320" w:type="dxa"/>
            <w:tcBorders>
              <w:top w:val="nil"/>
              <w:left w:val="nil"/>
              <w:bottom w:val="single" w:sz="4" w:space="0" w:color="auto"/>
              <w:right w:val="single" w:sz="4" w:space="0" w:color="auto"/>
            </w:tcBorders>
            <w:shd w:val="clear" w:color="000000" w:fill="FDE9D9"/>
            <w:noWrap/>
            <w:vAlign w:val="center"/>
            <w:hideMark/>
          </w:tcPr>
          <w:p w14:paraId="3A678DF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-310 000</w:t>
            </w:r>
          </w:p>
        </w:tc>
        <w:tc>
          <w:tcPr>
            <w:tcW w:w="1340" w:type="dxa"/>
            <w:tcBorders>
              <w:top w:val="nil"/>
              <w:left w:val="nil"/>
              <w:bottom w:val="single" w:sz="4" w:space="0" w:color="auto"/>
              <w:right w:val="single" w:sz="4" w:space="0" w:color="auto"/>
            </w:tcBorders>
            <w:shd w:val="clear" w:color="000000" w:fill="FDE9D9"/>
            <w:noWrap/>
            <w:vAlign w:val="center"/>
            <w:hideMark/>
          </w:tcPr>
          <w:p w14:paraId="31BEE047"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640 000</w:t>
            </w:r>
          </w:p>
        </w:tc>
      </w:tr>
      <w:tr w:rsidR="00234F17" w:rsidRPr="00470D0C" w14:paraId="6AA28AA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81D912D" w14:textId="47E2E908"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Gobernanza de la COI</w:t>
            </w:r>
          </w:p>
        </w:tc>
        <w:tc>
          <w:tcPr>
            <w:tcW w:w="1348" w:type="dxa"/>
            <w:tcBorders>
              <w:top w:val="nil"/>
              <w:left w:val="nil"/>
              <w:bottom w:val="single" w:sz="4" w:space="0" w:color="auto"/>
              <w:right w:val="single" w:sz="4" w:space="0" w:color="auto"/>
            </w:tcBorders>
            <w:shd w:val="clear" w:color="auto" w:fill="auto"/>
            <w:noWrap/>
            <w:vAlign w:val="center"/>
            <w:hideMark/>
          </w:tcPr>
          <w:p w14:paraId="71571E4C"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191RCG2042.1</w:t>
            </w:r>
          </w:p>
        </w:tc>
        <w:tc>
          <w:tcPr>
            <w:tcW w:w="1220" w:type="dxa"/>
            <w:tcBorders>
              <w:top w:val="nil"/>
              <w:left w:val="nil"/>
              <w:bottom w:val="single" w:sz="4" w:space="0" w:color="auto"/>
              <w:right w:val="single" w:sz="4" w:space="0" w:color="auto"/>
            </w:tcBorders>
            <w:shd w:val="clear" w:color="auto" w:fill="auto"/>
            <w:noWrap/>
            <w:vAlign w:val="center"/>
            <w:hideMark/>
          </w:tcPr>
          <w:p w14:paraId="36324E39"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42EFBEBE" w14:textId="4CCAE3D5"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0275574B"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234F17" w:rsidRPr="00470D0C" w14:paraId="68AE61D6"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8AECBB0" w14:textId="51037789"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IOCARIBE (apoyo administrativo y coordinación entre reuniones)</w:t>
            </w:r>
          </w:p>
        </w:tc>
        <w:tc>
          <w:tcPr>
            <w:tcW w:w="1348" w:type="dxa"/>
            <w:tcBorders>
              <w:top w:val="nil"/>
              <w:left w:val="nil"/>
              <w:bottom w:val="single" w:sz="4" w:space="0" w:color="auto"/>
              <w:right w:val="single" w:sz="4" w:space="0" w:color="auto"/>
            </w:tcBorders>
            <w:shd w:val="clear" w:color="auto" w:fill="auto"/>
            <w:noWrap/>
            <w:vAlign w:val="center"/>
            <w:hideMark/>
          </w:tcPr>
          <w:p w14:paraId="64C922A9"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191RCG2042.2</w:t>
            </w:r>
          </w:p>
        </w:tc>
        <w:tc>
          <w:tcPr>
            <w:tcW w:w="1220" w:type="dxa"/>
            <w:tcBorders>
              <w:top w:val="nil"/>
              <w:left w:val="nil"/>
              <w:bottom w:val="single" w:sz="4" w:space="0" w:color="auto"/>
              <w:right w:val="single" w:sz="4" w:space="0" w:color="auto"/>
            </w:tcBorders>
            <w:shd w:val="clear" w:color="auto" w:fill="auto"/>
            <w:noWrap/>
            <w:vAlign w:val="center"/>
            <w:hideMark/>
          </w:tcPr>
          <w:p w14:paraId="134393D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228AC4BE" w14:textId="1E934A28"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40AA849D"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234F17" w:rsidRPr="00470D0C" w14:paraId="3D7B96B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4EC30AD" w14:textId="5F1B3462"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IOCAFRICA (apoyo administrativo y coordinación entre reuniones)</w:t>
            </w:r>
          </w:p>
        </w:tc>
        <w:tc>
          <w:tcPr>
            <w:tcW w:w="1348" w:type="dxa"/>
            <w:tcBorders>
              <w:top w:val="nil"/>
              <w:left w:val="nil"/>
              <w:bottom w:val="single" w:sz="4" w:space="0" w:color="auto"/>
              <w:right w:val="single" w:sz="4" w:space="0" w:color="auto"/>
            </w:tcBorders>
            <w:shd w:val="clear" w:color="auto" w:fill="auto"/>
            <w:noWrap/>
            <w:vAlign w:val="center"/>
            <w:hideMark/>
          </w:tcPr>
          <w:p w14:paraId="74141FD5"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191RCG2042.3</w:t>
            </w:r>
          </w:p>
        </w:tc>
        <w:tc>
          <w:tcPr>
            <w:tcW w:w="1220" w:type="dxa"/>
            <w:tcBorders>
              <w:top w:val="nil"/>
              <w:left w:val="nil"/>
              <w:bottom w:val="single" w:sz="4" w:space="0" w:color="auto"/>
              <w:right w:val="single" w:sz="4" w:space="0" w:color="auto"/>
            </w:tcBorders>
            <w:shd w:val="clear" w:color="auto" w:fill="auto"/>
            <w:noWrap/>
            <w:vAlign w:val="center"/>
            <w:hideMark/>
          </w:tcPr>
          <w:p w14:paraId="4316170E"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417F447C" w14:textId="1390A9F7"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4A731F10"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234F17" w:rsidRPr="00470D0C" w14:paraId="558983D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49526FAE" w14:textId="1C534A43"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WESTPAC (apoyo administrativo y coordinación entre reuniones)</w:t>
            </w:r>
          </w:p>
        </w:tc>
        <w:tc>
          <w:tcPr>
            <w:tcW w:w="1348" w:type="dxa"/>
            <w:tcBorders>
              <w:top w:val="nil"/>
              <w:left w:val="nil"/>
              <w:bottom w:val="single" w:sz="4" w:space="0" w:color="auto"/>
              <w:right w:val="single" w:sz="4" w:space="0" w:color="auto"/>
            </w:tcBorders>
            <w:shd w:val="clear" w:color="auto" w:fill="auto"/>
            <w:noWrap/>
            <w:vAlign w:val="center"/>
            <w:hideMark/>
          </w:tcPr>
          <w:p w14:paraId="7A9347B0"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191RCG2042.4</w:t>
            </w:r>
          </w:p>
        </w:tc>
        <w:tc>
          <w:tcPr>
            <w:tcW w:w="1220" w:type="dxa"/>
            <w:tcBorders>
              <w:top w:val="nil"/>
              <w:left w:val="nil"/>
              <w:bottom w:val="single" w:sz="4" w:space="0" w:color="auto"/>
              <w:right w:val="single" w:sz="4" w:space="0" w:color="auto"/>
            </w:tcBorders>
            <w:shd w:val="clear" w:color="auto" w:fill="auto"/>
            <w:noWrap/>
            <w:vAlign w:val="center"/>
            <w:hideMark/>
          </w:tcPr>
          <w:p w14:paraId="7F32373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c>
          <w:tcPr>
            <w:tcW w:w="1320" w:type="dxa"/>
            <w:tcBorders>
              <w:top w:val="nil"/>
              <w:left w:val="nil"/>
              <w:bottom w:val="single" w:sz="4" w:space="0" w:color="auto"/>
              <w:right w:val="single" w:sz="4" w:space="0" w:color="auto"/>
            </w:tcBorders>
            <w:shd w:val="clear" w:color="auto" w:fill="auto"/>
            <w:noWrap/>
            <w:vAlign w:val="bottom"/>
            <w:hideMark/>
          </w:tcPr>
          <w:p w14:paraId="447CA0EE"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-50 000</w:t>
            </w:r>
          </w:p>
        </w:tc>
        <w:tc>
          <w:tcPr>
            <w:tcW w:w="1340" w:type="dxa"/>
            <w:tcBorders>
              <w:top w:val="nil"/>
              <w:left w:val="nil"/>
              <w:bottom w:val="single" w:sz="4" w:space="0" w:color="auto"/>
              <w:right w:val="single" w:sz="4" w:space="0" w:color="auto"/>
            </w:tcBorders>
            <w:shd w:val="clear" w:color="auto" w:fill="auto"/>
            <w:noWrap/>
            <w:vAlign w:val="bottom"/>
            <w:hideMark/>
          </w:tcPr>
          <w:p w14:paraId="7C36989C"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r>
      <w:tr w:rsidR="00234F17" w:rsidRPr="00470D0C" w14:paraId="2424FA6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792DF8A" w14:textId="46C2A139"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IOCINDIO (coordinación entre reuniones)</w:t>
            </w:r>
          </w:p>
        </w:tc>
        <w:tc>
          <w:tcPr>
            <w:tcW w:w="1348" w:type="dxa"/>
            <w:tcBorders>
              <w:top w:val="nil"/>
              <w:left w:val="nil"/>
              <w:bottom w:val="single" w:sz="4" w:space="0" w:color="auto"/>
              <w:right w:val="single" w:sz="4" w:space="0" w:color="auto"/>
            </w:tcBorders>
            <w:shd w:val="clear" w:color="auto" w:fill="auto"/>
            <w:noWrap/>
            <w:vAlign w:val="center"/>
            <w:hideMark/>
          </w:tcPr>
          <w:p w14:paraId="78967936"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191RCG2042.5</w:t>
            </w:r>
          </w:p>
        </w:tc>
        <w:tc>
          <w:tcPr>
            <w:tcW w:w="1220" w:type="dxa"/>
            <w:tcBorders>
              <w:top w:val="nil"/>
              <w:left w:val="nil"/>
              <w:bottom w:val="single" w:sz="4" w:space="0" w:color="auto"/>
              <w:right w:val="single" w:sz="4" w:space="0" w:color="auto"/>
            </w:tcBorders>
            <w:shd w:val="clear" w:color="auto" w:fill="auto"/>
            <w:noWrap/>
            <w:vAlign w:val="center"/>
            <w:hideMark/>
          </w:tcPr>
          <w:p w14:paraId="3FB502C8"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bottom"/>
            <w:hideMark/>
          </w:tcPr>
          <w:p w14:paraId="1E38775E"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-80 000</w:t>
            </w:r>
          </w:p>
        </w:tc>
        <w:tc>
          <w:tcPr>
            <w:tcW w:w="1340" w:type="dxa"/>
            <w:tcBorders>
              <w:top w:val="nil"/>
              <w:left w:val="nil"/>
              <w:bottom w:val="single" w:sz="4" w:space="0" w:color="auto"/>
              <w:right w:val="single" w:sz="4" w:space="0" w:color="auto"/>
            </w:tcBorders>
            <w:shd w:val="clear" w:color="auto" w:fill="auto"/>
            <w:noWrap/>
            <w:vAlign w:val="bottom"/>
            <w:hideMark/>
          </w:tcPr>
          <w:p w14:paraId="77481A4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20 000</w:t>
            </w:r>
          </w:p>
        </w:tc>
      </w:tr>
      <w:tr w:rsidR="00234F17" w:rsidRPr="00470D0C" w14:paraId="3FA4D21B"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39A7D8FA" w14:textId="7D192D47"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Alianzas, gobernanza mundial, políticas y actividades de extensión en relación con las Naciones Unidas</w:t>
            </w:r>
          </w:p>
        </w:tc>
        <w:tc>
          <w:tcPr>
            <w:tcW w:w="1348" w:type="dxa"/>
            <w:tcBorders>
              <w:top w:val="nil"/>
              <w:left w:val="nil"/>
              <w:bottom w:val="single" w:sz="4" w:space="0" w:color="auto"/>
              <w:right w:val="single" w:sz="4" w:space="0" w:color="auto"/>
            </w:tcBorders>
            <w:shd w:val="clear" w:color="auto" w:fill="auto"/>
            <w:noWrap/>
            <w:vAlign w:val="center"/>
            <w:hideMark/>
          </w:tcPr>
          <w:p w14:paraId="773BBD31"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191RCG2042.6</w:t>
            </w:r>
          </w:p>
        </w:tc>
        <w:tc>
          <w:tcPr>
            <w:tcW w:w="1220" w:type="dxa"/>
            <w:tcBorders>
              <w:top w:val="nil"/>
              <w:left w:val="nil"/>
              <w:bottom w:val="single" w:sz="4" w:space="0" w:color="auto"/>
              <w:right w:val="single" w:sz="4" w:space="0" w:color="auto"/>
            </w:tcBorders>
            <w:shd w:val="clear" w:color="auto" w:fill="auto"/>
            <w:noWrap/>
            <w:vAlign w:val="center"/>
            <w:hideMark/>
          </w:tcPr>
          <w:p w14:paraId="49D600DA"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150 000</w:t>
            </w:r>
          </w:p>
        </w:tc>
        <w:tc>
          <w:tcPr>
            <w:tcW w:w="1320" w:type="dxa"/>
            <w:tcBorders>
              <w:top w:val="nil"/>
              <w:left w:val="nil"/>
              <w:bottom w:val="single" w:sz="4" w:space="0" w:color="auto"/>
              <w:right w:val="single" w:sz="4" w:space="0" w:color="auto"/>
            </w:tcBorders>
            <w:shd w:val="clear" w:color="auto" w:fill="auto"/>
            <w:noWrap/>
            <w:vAlign w:val="center"/>
            <w:hideMark/>
          </w:tcPr>
          <w:p w14:paraId="31EB955F"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-90 000</w:t>
            </w:r>
          </w:p>
        </w:tc>
        <w:tc>
          <w:tcPr>
            <w:tcW w:w="1340" w:type="dxa"/>
            <w:tcBorders>
              <w:top w:val="nil"/>
              <w:left w:val="nil"/>
              <w:bottom w:val="single" w:sz="4" w:space="0" w:color="auto"/>
              <w:right w:val="single" w:sz="4" w:space="0" w:color="auto"/>
            </w:tcBorders>
            <w:shd w:val="clear" w:color="auto" w:fill="auto"/>
            <w:noWrap/>
            <w:vAlign w:val="center"/>
            <w:hideMark/>
          </w:tcPr>
          <w:p w14:paraId="35CE1FC0"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60 000</w:t>
            </w:r>
          </w:p>
        </w:tc>
      </w:tr>
      <w:tr w:rsidR="00234F17" w:rsidRPr="00470D0C" w14:paraId="21A5B704"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311D28FB" w14:textId="5790ED74"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ICAM y planificación espacial marina</w:t>
            </w:r>
          </w:p>
        </w:tc>
        <w:tc>
          <w:tcPr>
            <w:tcW w:w="1348" w:type="dxa"/>
            <w:tcBorders>
              <w:top w:val="nil"/>
              <w:left w:val="nil"/>
              <w:bottom w:val="single" w:sz="4" w:space="0" w:color="auto"/>
              <w:right w:val="single" w:sz="4" w:space="0" w:color="auto"/>
            </w:tcBorders>
            <w:shd w:val="clear" w:color="auto" w:fill="auto"/>
            <w:noWrap/>
            <w:vAlign w:val="center"/>
            <w:hideMark/>
          </w:tcPr>
          <w:p w14:paraId="46B9F07D"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191RCG2042.7</w:t>
            </w:r>
          </w:p>
        </w:tc>
        <w:tc>
          <w:tcPr>
            <w:tcW w:w="1220" w:type="dxa"/>
            <w:tcBorders>
              <w:top w:val="nil"/>
              <w:left w:val="nil"/>
              <w:bottom w:val="single" w:sz="4" w:space="0" w:color="auto"/>
              <w:right w:val="single" w:sz="4" w:space="0" w:color="auto"/>
            </w:tcBorders>
            <w:shd w:val="clear" w:color="auto" w:fill="auto"/>
            <w:noWrap/>
            <w:vAlign w:val="center"/>
            <w:hideMark/>
          </w:tcPr>
          <w:p w14:paraId="664BB3F0"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150 000</w:t>
            </w:r>
          </w:p>
        </w:tc>
        <w:tc>
          <w:tcPr>
            <w:tcW w:w="1320" w:type="dxa"/>
            <w:tcBorders>
              <w:top w:val="nil"/>
              <w:left w:val="nil"/>
              <w:bottom w:val="single" w:sz="4" w:space="0" w:color="auto"/>
              <w:right w:val="single" w:sz="4" w:space="0" w:color="auto"/>
            </w:tcBorders>
            <w:shd w:val="clear" w:color="auto" w:fill="auto"/>
            <w:noWrap/>
            <w:vAlign w:val="bottom"/>
            <w:hideMark/>
          </w:tcPr>
          <w:p w14:paraId="0142F7CD"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-90 000</w:t>
            </w:r>
          </w:p>
        </w:tc>
        <w:tc>
          <w:tcPr>
            <w:tcW w:w="1340" w:type="dxa"/>
            <w:tcBorders>
              <w:top w:val="nil"/>
              <w:left w:val="nil"/>
              <w:bottom w:val="single" w:sz="4" w:space="0" w:color="auto"/>
              <w:right w:val="single" w:sz="4" w:space="0" w:color="auto"/>
            </w:tcBorders>
            <w:shd w:val="clear" w:color="auto" w:fill="auto"/>
            <w:noWrap/>
            <w:vAlign w:val="bottom"/>
            <w:hideMark/>
          </w:tcPr>
          <w:p w14:paraId="01291F63"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60 000</w:t>
            </w:r>
          </w:p>
        </w:tc>
      </w:tr>
      <w:tr w:rsidR="00A737CD" w:rsidRPr="00470D0C" w14:paraId="24BB231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E4DFEC"/>
            <w:noWrap/>
            <w:vAlign w:val="center"/>
            <w:hideMark/>
          </w:tcPr>
          <w:p w14:paraId="6D6ACD35" w14:textId="0F342AFF"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Decenio de las Naciones Unidas de las Ciencias Oceánicas para el Desarrollo Sostenible</w:t>
            </w:r>
          </w:p>
        </w:tc>
        <w:tc>
          <w:tcPr>
            <w:tcW w:w="1348" w:type="dxa"/>
            <w:tcBorders>
              <w:top w:val="nil"/>
              <w:left w:val="nil"/>
              <w:bottom w:val="single" w:sz="4" w:space="0" w:color="auto"/>
              <w:right w:val="single" w:sz="4" w:space="0" w:color="auto"/>
            </w:tcBorders>
            <w:shd w:val="clear" w:color="000000" w:fill="E4DFEC"/>
            <w:noWrap/>
            <w:vAlign w:val="center"/>
            <w:hideMark/>
          </w:tcPr>
          <w:p w14:paraId="354F5703" w14:textId="20AF0EB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000000" w:fill="E4DFEC"/>
            <w:noWrap/>
            <w:vAlign w:val="center"/>
            <w:hideMark/>
          </w:tcPr>
          <w:p w14:paraId="3FC9EDC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2 500 000</w:t>
            </w:r>
          </w:p>
        </w:tc>
        <w:tc>
          <w:tcPr>
            <w:tcW w:w="1320" w:type="dxa"/>
            <w:tcBorders>
              <w:top w:val="nil"/>
              <w:left w:val="nil"/>
              <w:bottom w:val="single" w:sz="4" w:space="0" w:color="auto"/>
              <w:right w:val="single" w:sz="4" w:space="0" w:color="auto"/>
            </w:tcBorders>
            <w:shd w:val="clear" w:color="000000" w:fill="E4DFEC"/>
            <w:noWrap/>
            <w:vAlign w:val="center"/>
            <w:hideMark/>
          </w:tcPr>
          <w:p w14:paraId="40B39D0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400 000</w:t>
            </w:r>
          </w:p>
        </w:tc>
        <w:tc>
          <w:tcPr>
            <w:tcW w:w="1340" w:type="dxa"/>
            <w:tcBorders>
              <w:top w:val="nil"/>
              <w:left w:val="nil"/>
              <w:bottom w:val="single" w:sz="4" w:space="0" w:color="auto"/>
              <w:right w:val="single" w:sz="4" w:space="0" w:color="auto"/>
            </w:tcBorders>
            <w:shd w:val="clear" w:color="000000" w:fill="E4DFEC"/>
            <w:noWrap/>
            <w:vAlign w:val="center"/>
            <w:hideMark/>
          </w:tcPr>
          <w:p w14:paraId="459CA03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2 900 000</w:t>
            </w:r>
          </w:p>
        </w:tc>
      </w:tr>
      <w:tr w:rsidR="00A737CD" w:rsidRPr="00470D0C" w14:paraId="0A1C30F9"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CD5B4"/>
            <w:vAlign w:val="center"/>
            <w:hideMark/>
          </w:tcPr>
          <w:p w14:paraId="3A3D08C9" w14:textId="1D530EA1" w:rsidR="00A737CD" w:rsidRPr="00470D0C" w:rsidRDefault="00234F17" w:rsidP="00234F17">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Función F de la COI - Desarrollo de capacidades</w:t>
            </w:r>
          </w:p>
        </w:tc>
        <w:tc>
          <w:tcPr>
            <w:tcW w:w="1348" w:type="dxa"/>
            <w:tcBorders>
              <w:top w:val="nil"/>
              <w:left w:val="nil"/>
              <w:bottom w:val="single" w:sz="4" w:space="0" w:color="auto"/>
              <w:right w:val="single" w:sz="4" w:space="0" w:color="auto"/>
            </w:tcBorders>
            <w:shd w:val="clear" w:color="000000" w:fill="FCD5B4"/>
            <w:noWrap/>
            <w:vAlign w:val="center"/>
            <w:hideMark/>
          </w:tcPr>
          <w:p w14:paraId="5286D70B" w14:textId="76D43FFE" w:rsidR="00A737CD" w:rsidRPr="00470D0C" w:rsidRDefault="00A737CD" w:rsidP="000975BB">
            <w:pPr>
              <w:tabs>
                <w:tab w:val="clear" w:pos="567"/>
              </w:tabs>
              <w:snapToGrid/>
              <w:jc w:val="center"/>
              <w:rPr>
                <w:rFonts w:ascii="Calibri" w:eastAsia="Times New Roman" w:hAnsi="Calibri" w:cs="Calibri"/>
                <w:snapToGrid/>
                <w:color w:val="000000"/>
                <w:sz w:val="17"/>
                <w:szCs w:val="17"/>
              </w:rPr>
            </w:pPr>
          </w:p>
        </w:tc>
        <w:tc>
          <w:tcPr>
            <w:tcW w:w="1220" w:type="dxa"/>
            <w:tcBorders>
              <w:top w:val="nil"/>
              <w:left w:val="nil"/>
              <w:bottom w:val="single" w:sz="4" w:space="0" w:color="auto"/>
              <w:right w:val="single" w:sz="4" w:space="0" w:color="auto"/>
            </w:tcBorders>
            <w:shd w:val="clear" w:color="000000" w:fill="FCD5B4"/>
            <w:noWrap/>
            <w:vAlign w:val="center"/>
            <w:hideMark/>
          </w:tcPr>
          <w:p w14:paraId="19F49A8A" w14:textId="77777777" w:rsidR="00A737CD" w:rsidRPr="00470D0C" w:rsidRDefault="00A737CD" w:rsidP="000975BB">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1 245 000</w:t>
            </w:r>
          </w:p>
        </w:tc>
        <w:tc>
          <w:tcPr>
            <w:tcW w:w="1320" w:type="dxa"/>
            <w:tcBorders>
              <w:top w:val="nil"/>
              <w:left w:val="nil"/>
              <w:bottom w:val="single" w:sz="4" w:space="0" w:color="auto"/>
              <w:right w:val="single" w:sz="4" w:space="0" w:color="auto"/>
            </w:tcBorders>
            <w:shd w:val="clear" w:color="000000" w:fill="FCD5B4"/>
            <w:noWrap/>
            <w:vAlign w:val="center"/>
            <w:hideMark/>
          </w:tcPr>
          <w:p w14:paraId="57D955EE"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0</w:t>
            </w:r>
          </w:p>
        </w:tc>
        <w:tc>
          <w:tcPr>
            <w:tcW w:w="1340" w:type="dxa"/>
            <w:tcBorders>
              <w:top w:val="nil"/>
              <w:left w:val="nil"/>
              <w:bottom w:val="single" w:sz="4" w:space="0" w:color="auto"/>
              <w:right w:val="single" w:sz="4" w:space="0" w:color="auto"/>
            </w:tcBorders>
            <w:shd w:val="clear" w:color="000000" w:fill="FCD5B4"/>
            <w:noWrap/>
            <w:vAlign w:val="center"/>
            <w:hideMark/>
          </w:tcPr>
          <w:p w14:paraId="47C27556"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1 245 000</w:t>
            </w:r>
          </w:p>
        </w:tc>
      </w:tr>
      <w:tr w:rsidR="00A737CD" w:rsidRPr="00470D0C" w14:paraId="69A1B78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000000" w:fill="FDE9D9"/>
            <w:vAlign w:val="center"/>
            <w:hideMark/>
          </w:tcPr>
          <w:p w14:paraId="768F73EE" w14:textId="37C2BF33"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348" w:type="dxa"/>
            <w:tcBorders>
              <w:top w:val="nil"/>
              <w:left w:val="nil"/>
              <w:bottom w:val="single" w:sz="4" w:space="0" w:color="auto"/>
              <w:right w:val="single" w:sz="4" w:space="0" w:color="auto"/>
            </w:tcBorders>
            <w:shd w:val="clear" w:color="000000" w:fill="FDE9D9"/>
            <w:noWrap/>
            <w:vAlign w:val="center"/>
            <w:hideMark/>
          </w:tcPr>
          <w:p w14:paraId="785F697E" w14:textId="77777777"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191ICD2042</w:t>
            </w:r>
          </w:p>
        </w:tc>
        <w:tc>
          <w:tcPr>
            <w:tcW w:w="1220" w:type="dxa"/>
            <w:tcBorders>
              <w:top w:val="nil"/>
              <w:left w:val="nil"/>
              <w:bottom w:val="single" w:sz="4" w:space="0" w:color="auto"/>
              <w:right w:val="single" w:sz="4" w:space="0" w:color="auto"/>
            </w:tcBorders>
            <w:shd w:val="clear" w:color="000000" w:fill="FDE9D9"/>
            <w:noWrap/>
            <w:vAlign w:val="center"/>
            <w:hideMark/>
          </w:tcPr>
          <w:p w14:paraId="7F5F06AC"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1 245 000</w:t>
            </w:r>
          </w:p>
        </w:tc>
        <w:tc>
          <w:tcPr>
            <w:tcW w:w="1320" w:type="dxa"/>
            <w:tcBorders>
              <w:top w:val="nil"/>
              <w:left w:val="nil"/>
              <w:bottom w:val="single" w:sz="4" w:space="0" w:color="auto"/>
              <w:right w:val="single" w:sz="4" w:space="0" w:color="auto"/>
            </w:tcBorders>
            <w:shd w:val="clear" w:color="000000" w:fill="FDE9D9"/>
            <w:noWrap/>
            <w:vAlign w:val="center"/>
            <w:hideMark/>
          </w:tcPr>
          <w:p w14:paraId="7B8FF715"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0</w:t>
            </w:r>
          </w:p>
        </w:tc>
        <w:tc>
          <w:tcPr>
            <w:tcW w:w="1340" w:type="dxa"/>
            <w:tcBorders>
              <w:top w:val="nil"/>
              <w:left w:val="nil"/>
              <w:bottom w:val="single" w:sz="4" w:space="0" w:color="auto"/>
              <w:right w:val="single" w:sz="4" w:space="0" w:color="auto"/>
            </w:tcBorders>
            <w:shd w:val="clear" w:color="000000" w:fill="FDE9D9"/>
            <w:noWrap/>
            <w:vAlign w:val="center"/>
            <w:hideMark/>
          </w:tcPr>
          <w:p w14:paraId="5D06D18B"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1 245 000</w:t>
            </w:r>
          </w:p>
        </w:tc>
      </w:tr>
      <w:tr w:rsidR="00234F17" w:rsidRPr="00470D0C" w14:paraId="50459DEC"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C09D349" w14:textId="78C88141"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Coordinación del desarrollo de capacidades (incluye transferencia de tecnología marina)</w:t>
            </w:r>
          </w:p>
        </w:tc>
        <w:tc>
          <w:tcPr>
            <w:tcW w:w="1348" w:type="dxa"/>
            <w:tcBorders>
              <w:top w:val="nil"/>
              <w:left w:val="nil"/>
              <w:bottom w:val="single" w:sz="4" w:space="0" w:color="auto"/>
              <w:right w:val="single" w:sz="4" w:space="0" w:color="auto"/>
            </w:tcBorders>
            <w:shd w:val="clear" w:color="auto" w:fill="auto"/>
            <w:noWrap/>
            <w:vAlign w:val="center"/>
            <w:hideMark/>
          </w:tcPr>
          <w:p w14:paraId="1FFB884A"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191ICD2042.1</w:t>
            </w:r>
          </w:p>
        </w:tc>
        <w:tc>
          <w:tcPr>
            <w:tcW w:w="1220" w:type="dxa"/>
            <w:tcBorders>
              <w:top w:val="nil"/>
              <w:left w:val="nil"/>
              <w:bottom w:val="single" w:sz="4" w:space="0" w:color="auto"/>
              <w:right w:val="single" w:sz="4" w:space="0" w:color="auto"/>
            </w:tcBorders>
            <w:shd w:val="clear" w:color="auto" w:fill="auto"/>
            <w:noWrap/>
            <w:vAlign w:val="center"/>
            <w:hideMark/>
          </w:tcPr>
          <w:p w14:paraId="0FA84099"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300 000</w:t>
            </w:r>
          </w:p>
        </w:tc>
        <w:tc>
          <w:tcPr>
            <w:tcW w:w="1320" w:type="dxa"/>
            <w:tcBorders>
              <w:top w:val="nil"/>
              <w:left w:val="nil"/>
              <w:bottom w:val="single" w:sz="4" w:space="0" w:color="auto"/>
              <w:right w:val="single" w:sz="4" w:space="0" w:color="auto"/>
            </w:tcBorders>
            <w:shd w:val="clear" w:color="auto" w:fill="auto"/>
            <w:noWrap/>
            <w:vAlign w:val="center"/>
            <w:hideMark/>
          </w:tcPr>
          <w:p w14:paraId="44C2EC86" w14:textId="47A7F859"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center"/>
            <w:hideMark/>
          </w:tcPr>
          <w:p w14:paraId="04F89A57"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300 000</w:t>
            </w:r>
          </w:p>
        </w:tc>
      </w:tr>
      <w:tr w:rsidR="00234F17" w:rsidRPr="00470D0C" w14:paraId="393B4DED"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19C847EB" w14:textId="6BCB70D4"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i/>
                <w:iCs/>
                <w:color w:val="000000"/>
                <w:sz w:val="17"/>
                <w:szCs w:val="17"/>
              </w:rPr>
              <w:t>Informe mundial sobre las ciencias oceánicas</w:t>
            </w:r>
          </w:p>
        </w:tc>
        <w:tc>
          <w:tcPr>
            <w:tcW w:w="1348" w:type="dxa"/>
            <w:tcBorders>
              <w:top w:val="nil"/>
              <w:left w:val="nil"/>
              <w:bottom w:val="single" w:sz="4" w:space="0" w:color="auto"/>
              <w:right w:val="single" w:sz="4" w:space="0" w:color="auto"/>
            </w:tcBorders>
            <w:shd w:val="clear" w:color="auto" w:fill="auto"/>
            <w:noWrap/>
            <w:vAlign w:val="center"/>
            <w:hideMark/>
          </w:tcPr>
          <w:p w14:paraId="337BCC67" w14:textId="77777777" w:rsidR="00234F17" w:rsidRPr="00470D0C" w:rsidRDefault="00234F17" w:rsidP="00234F17">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191ICD2042.2</w:t>
            </w:r>
          </w:p>
        </w:tc>
        <w:tc>
          <w:tcPr>
            <w:tcW w:w="1220" w:type="dxa"/>
            <w:tcBorders>
              <w:top w:val="nil"/>
              <w:left w:val="nil"/>
              <w:bottom w:val="single" w:sz="4" w:space="0" w:color="auto"/>
              <w:right w:val="single" w:sz="4" w:space="0" w:color="auto"/>
            </w:tcBorders>
            <w:shd w:val="clear" w:color="auto" w:fill="auto"/>
            <w:noWrap/>
            <w:vAlign w:val="center"/>
            <w:hideMark/>
          </w:tcPr>
          <w:p w14:paraId="2F5D5094"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75 000</w:t>
            </w:r>
          </w:p>
        </w:tc>
        <w:tc>
          <w:tcPr>
            <w:tcW w:w="1320" w:type="dxa"/>
            <w:tcBorders>
              <w:top w:val="nil"/>
              <w:left w:val="nil"/>
              <w:bottom w:val="single" w:sz="4" w:space="0" w:color="auto"/>
              <w:right w:val="single" w:sz="4" w:space="0" w:color="auto"/>
            </w:tcBorders>
            <w:shd w:val="clear" w:color="auto" w:fill="auto"/>
            <w:noWrap/>
            <w:vAlign w:val="bottom"/>
            <w:hideMark/>
          </w:tcPr>
          <w:p w14:paraId="29E90A58" w14:textId="7FA15995"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6C3E9DDE"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75 000</w:t>
            </w:r>
          </w:p>
        </w:tc>
      </w:tr>
      <w:tr w:rsidR="00234F17" w:rsidRPr="00470D0C" w14:paraId="173582B1"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332955BD" w14:textId="027228FF"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Cultura oceánica</w:t>
            </w:r>
          </w:p>
        </w:tc>
        <w:tc>
          <w:tcPr>
            <w:tcW w:w="1348" w:type="dxa"/>
            <w:tcBorders>
              <w:top w:val="nil"/>
              <w:left w:val="nil"/>
              <w:bottom w:val="single" w:sz="4" w:space="0" w:color="auto"/>
              <w:right w:val="single" w:sz="4" w:space="0" w:color="auto"/>
            </w:tcBorders>
            <w:shd w:val="clear" w:color="auto" w:fill="auto"/>
            <w:noWrap/>
            <w:vAlign w:val="center"/>
            <w:hideMark/>
          </w:tcPr>
          <w:p w14:paraId="53CB08ED" w14:textId="77777777" w:rsidR="00234F17" w:rsidRPr="00470D0C" w:rsidRDefault="00234F17" w:rsidP="00234F17">
            <w:pPr>
              <w:tabs>
                <w:tab w:val="clear" w:pos="567"/>
              </w:tabs>
              <w:snapToGrid/>
              <w:jc w:val="center"/>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191ICD2042.3</w:t>
            </w:r>
          </w:p>
        </w:tc>
        <w:tc>
          <w:tcPr>
            <w:tcW w:w="1220" w:type="dxa"/>
            <w:tcBorders>
              <w:top w:val="nil"/>
              <w:left w:val="nil"/>
              <w:bottom w:val="single" w:sz="4" w:space="0" w:color="auto"/>
              <w:right w:val="single" w:sz="4" w:space="0" w:color="auto"/>
            </w:tcBorders>
            <w:shd w:val="clear" w:color="auto" w:fill="auto"/>
            <w:noWrap/>
            <w:vAlign w:val="center"/>
            <w:hideMark/>
          </w:tcPr>
          <w:p w14:paraId="2F226110"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c>
          <w:tcPr>
            <w:tcW w:w="1320" w:type="dxa"/>
            <w:tcBorders>
              <w:top w:val="nil"/>
              <w:left w:val="nil"/>
              <w:bottom w:val="single" w:sz="4" w:space="0" w:color="auto"/>
              <w:right w:val="single" w:sz="4" w:space="0" w:color="auto"/>
            </w:tcBorders>
            <w:shd w:val="clear" w:color="auto" w:fill="auto"/>
            <w:noWrap/>
            <w:vAlign w:val="bottom"/>
            <w:hideMark/>
          </w:tcPr>
          <w:p w14:paraId="54F26B0B" w14:textId="6BF6B671" w:rsidR="00234F17" w:rsidRPr="00470D0C" w:rsidRDefault="00234F17" w:rsidP="00B325CE">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bottom"/>
            <w:hideMark/>
          </w:tcPr>
          <w:p w14:paraId="730162BB"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r>
      <w:tr w:rsidR="00234F17" w:rsidRPr="00470D0C" w14:paraId="3CE5452E"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AE3835C" w14:textId="16029963"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Planes de trabajo de desarrollo de capacidades de IOCAFRICA</w:t>
            </w:r>
          </w:p>
        </w:tc>
        <w:tc>
          <w:tcPr>
            <w:tcW w:w="1348" w:type="dxa"/>
            <w:tcBorders>
              <w:top w:val="nil"/>
              <w:left w:val="nil"/>
              <w:bottom w:val="single" w:sz="4" w:space="0" w:color="auto"/>
              <w:right w:val="single" w:sz="4" w:space="0" w:color="auto"/>
            </w:tcBorders>
            <w:shd w:val="clear" w:color="auto" w:fill="auto"/>
            <w:noWrap/>
            <w:vAlign w:val="center"/>
            <w:hideMark/>
          </w:tcPr>
          <w:p w14:paraId="05335012"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191ICD2042.4</w:t>
            </w:r>
          </w:p>
        </w:tc>
        <w:tc>
          <w:tcPr>
            <w:tcW w:w="1220" w:type="dxa"/>
            <w:tcBorders>
              <w:top w:val="nil"/>
              <w:left w:val="nil"/>
              <w:bottom w:val="single" w:sz="4" w:space="0" w:color="auto"/>
              <w:right w:val="single" w:sz="4" w:space="0" w:color="auto"/>
            </w:tcBorders>
            <w:shd w:val="clear" w:color="auto" w:fill="auto"/>
            <w:noWrap/>
            <w:vAlign w:val="center"/>
            <w:hideMark/>
          </w:tcPr>
          <w:p w14:paraId="1C936888"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c>
          <w:tcPr>
            <w:tcW w:w="1320" w:type="dxa"/>
            <w:tcBorders>
              <w:top w:val="nil"/>
              <w:left w:val="nil"/>
              <w:bottom w:val="single" w:sz="4" w:space="0" w:color="auto"/>
              <w:right w:val="single" w:sz="4" w:space="0" w:color="auto"/>
            </w:tcBorders>
            <w:shd w:val="clear" w:color="auto" w:fill="auto"/>
            <w:noWrap/>
            <w:vAlign w:val="center"/>
            <w:hideMark/>
          </w:tcPr>
          <w:p w14:paraId="5E1DE067" w14:textId="11EF3897"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center"/>
            <w:hideMark/>
          </w:tcPr>
          <w:p w14:paraId="3B36B5B2"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200 000</w:t>
            </w:r>
          </w:p>
        </w:tc>
      </w:tr>
      <w:tr w:rsidR="00234F17" w:rsidRPr="00470D0C" w14:paraId="6117F8F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29BD58B" w14:textId="63CCEE39"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Planes de trabajo de desarrollo de capacidades de IOCARIBE</w:t>
            </w:r>
          </w:p>
        </w:tc>
        <w:tc>
          <w:tcPr>
            <w:tcW w:w="1348" w:type="dxa"/>
            <w:tcBorders>
              <w:top w:val="nil"/>
              <w:left w:val="nil"/>
              <w:bottom w:val="single" w:sz="4" w:space="0" w:color="auto"/>
              <w:right w:val="single" w:sz="4" w:space="0" w:color="auto"/>
            </w:tcBorders>
            <w:shd w:val="clear" w:color="auto" w:fill="auto"/>
            <w:noWrap/>
            <w:vAlign w:val="center"/>
            <w:hideMark/>
          </w:tcPr>
          <w:p w14:paraId="6F5C1B8C"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191ICD2042.5</w:t>
            </w:r>
          </w:p>
        </w:tc>
        <w:tc>
          <w:tcPr>
            <w:tcW w:w="1220" w:type="dxa"/>
            <w:tcBorders>
              <w:top w:val="nil"/>
              <w:left w:val="nil"/>
              <w:bottom w:val="single" w:sz="4" w:space="0" w:color="auto"/>
              <w:right w:val="single" w:sz="4" w:space="0" w:color="auto"/>
            </w:tcBorders>
            <w:shd w:val="clear" w:color="auto" w:fill="auto"/>
            <w:noWrap/>
            <w:vAlign w:val="center"/>
            <w:hideMark/>
          </w:tcPr>
          <w:p w14:paraId="3B99B2D6"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120 000</w:t>
            </w:r>
          </w:p>
        </w:tc>
        <w:tc>
          <w:tcPr>
            <w:tcW w:w="1320" w:type="dxa"/>
            <w:tcBorders>
              <w:top w:val="nil"/>
              <w:left w:val="nil"/>
              <w:bottom w:val="single" w:sz="4" w:space="0" w:color="auto"/>
              <w:right w:val="single" w:sz="4" w:space="0" w:color="auto"/>
            </w:tcBorders>
            <w:shd w:val="clear" w:color="auto" w:fill="auto"/>
            <w:noWrap/>
            <w:vAlign w:val="center"/>
            <w:hideMark/>
          </w:tcPr>
          <w:p w14:paraId="126E81A7" w14:textId="72C1FD11"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center"/>
            <w:hideMark/>
          </w:tcPr>
          <w:p w14:paraId="3470A934"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120 000</w:t>
            </w:r>
          </w:p>
        </w:tc>
      </w:tr>
      <w:tr w:rsidR="00234F17" w:rsidRPr="00470D0C" w14:paraId="125F191D"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6FB63992" w14:textId="599DF00C"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Planes de trabajo de desarrollo de capacidades de WESTPAC</w:t>
            </w:r>
          </w:p>
        </w:tc>
        <w:tc>
          <w:tcPr>
            <w:tcW w:w="1348" w:type="dxa"/>
            <w:tcBorders>
              <w:top w:val="nil"/>
              <w:left w:val="nil"/>
              <w:bottom w:val="single" w:sz="4" w:space="0" w:color="auto"/>
              <w:right w:val="single" w:sz="4" w:space="0" w:color="auto"/>
            </w:tcBorders>
            <w:shd w:val="clear" w:color="auto" w:fill="auto"/>
            <w:noWrap/>
            <w:vAlign w:val="center"/>
            <w:hideMark/>
          </w:tcPr>
          <w:p w14:paraId="3CCB9831"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191ICD2042.6</w:t>
            </w:r>
          </w:p>
        </w:tc>
        <w:tc>
          <w:tcPr>
            <w:tcW w:w="1220" w:type="dxa"/>
            <w:tcBorders>
              <w:top w:val="nil"/>
              <w:left w:val="nil"/>
              <w:bottom w:val="single" w:sz="4" w:space="0" w:color="auto"/>
              <w:right w:val="single" w:sz="4" w:space="0" w:color="auto"/>
            </w:tcBorders>
            <w:shd w:val="clear" w:color="auto" w:fill="auto"/>
            <w:noWrap/>
            <w:vAlign w:val="center"/>
            <w:hideMark/>
          </w:tcPr>
          <w:p w14:paraId="699A56E8"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c>
          <w:tcPr>
            <w:tcW w:w="1320" w:type="dxa"/>
            <w:tcBorders>
              <w:top w:val="nil"/>
              <w:left w:val="nil"/>
              <w:bottom w:val="single" w:sz="4" w:space="0" w:color="auto"/>
              <w:right w:val="single" w:sz="4" w:space="0" w:color="auto"/>
            </w:tcBorders>
            <w:shd w:val="clear" w:color="auto" w:fill="auto"/>
            <w:noWrap/>
            <w:vAlign w:val="center"/>
            <w:hideMark/>
          </w:tcPr>
          <w:p w14:paraId="6104EA94" w14:textId="1716644C"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center"/>
            <w:hideMark/>
          </w:tcPr>
          <w:p w14:paraId="14A829FA"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250 000</w:t>
            </w:r>
          </w:p>
        </w:tc>
      </w:tr>
      <w:tr w:rsidR="00234F17" w:rsidRPr="00470D0C" w14:paraId="31A39AFA"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65533756" w14:textId="22FCF70C" w:rsidR="00234F17" w:rsidRPr="00470D0C" w:rsidRDefault="00234F17" w:rsidP="00234F17">
            <w:pPr>
              <w:tabs>
                <w:tab w:val="clear" w:pos="567"/>
              </w:tabs>
              <w:snapToGrid/>
              <w:rPr>
                <w:rFonts w:ascii="Calibri" w:eastAsia="Times New Roman" w:hAnsi="Calibri" w:cs="Calibri"/>
                <w:snapToGrid/>
                <w:color w:val="000000"/>
                <w:sz w:val="17"/>
                <w:szCs w:val="17"/>
              </w:rPr>
            </w:pPr>
            <w:r w:rsidRPr="00470D0C">
              <w:rPr>
                <w:rFonts w:asciiTheme="minorHAnsi" w:hAnsiTheme="minorHAnsi" w:cstheme="minorHAnsi"/>
                <w:color w:val="000000"/>
                <w:sz w:val="17"/>
                <w:szCs w:val="17"/>
              </w:rPr>
              <w:t>Planes de trabajo de desarrollo de capacidades de IOCINDIO</w:t>
            </w:r>
          </w:p>
        </w:tc>
        <w:tc>
          <w:tcPr>
            <w:tcW w:w="1348" w:type="dxa"/>
            <w:tcBorders>
              <w:top w:val="nil"/>
              <w:left w:val="nil"/>
              <w:bottom w:val="single" w:sz="4" w:space="0" w:color="auto"/>
              <w:right w:val="single" w:sz="4" w:space="0" w:color="auto"/>
            </w:tcBorders>
            <w:shd w:val="clear" w:color="auto" w:fill="auto"/>
            <w:noWrap/>
            <w:vAlign w:val="center"/>
            <w:hideMark/>
          </w:tcPr>
          <w:p w14:paraId="447EDB39" w14:textId="77777777" w:rsidR="00234F17" w:rsidRPr="00470D0C" w:rsidRDefault="00234F17" w:rsidP="00234F17">
            <w:pPr>
              <w:tabs>
                <w:tab w:val="clear" w:pos="567"/>
              </w:tabs>
              <w:snapToGrid/>
              <w:jc w:val="center"/>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191ICD2042.7</w:t>
            </w:r>
          </w:p>
        </w:tc>
        <w:tc>
          <w:tcPr>
            <w:tcW w:w="1220" w:type="dxa"/>
            <w:tcBorders>
              <w:top w:val="nil"/>
              <w:left w:val="nil"/>
              <w:bottom w:val="single" w:sz="4" w:space="0" w:color="auto"/>
              <w:right w:val="single" w:sz="4" w:space="0" w:color="auto"/>
            </w:tcBorders>
            <w:shd w:val="clear" w:color="auto" w:fill="auto"/>
            <w:noWrap/>
            <w:vAlign w:val="center"/>
            <w:hideMark/>
          </w:tcPr>
          <w:p w14:paraId="51ACF2A5"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c>
          <w:tcPr>
            <w:tcW w:w="1320" w:type="dxa"/>
            <w:tcBorders>
              <w:top w:val="nil"/>
              <w:left w:val="nil"/>
              <w:bottom w:val="single" w:sz="4" w:space="0" w:color="auto"/>
              <w:right w:val="single" w:sz="4" w:space="0" w:color="auto"/>
            </w:tcBorders>
            <w:shd w:val="clear" w:color="auto" w:fill="auto"/>
            <w:noWrap/>
            <w:vAlign w:val="center"/>
            <w:hideMark/>
          </w:tcPr>
          <w:p w14:paraId="72E59515" w14:textId="51127978" w:rsidR="00234F17" w:rsidRPr="00470D0C" w:rsidRDefault="00234F17" w:rsidP="00234F17">
            <w:pPr>
              <w:tabs>
                <w:tab w:val="clear" w:pos="567"/>
              </w:tabs>
              <w:snapToGrid/>
              <w:jc w:val="right"/>
              <w:rPr>
                <w:rFonts w:ascii="Calibri" w:eastAsia="Times New Roman" w:hAnsi="Calibri" w:cs="Calibri"/>
                <w:snapToGrid/>
                <w:color w:val="000000"/>
                <w:sz w:val="17"/>
                <w:szCs w:val="17"/>
              </w:rPr>
            </w:pPr>
          </w:p>
        </w:tc>
        <w:tc>
          <w:tcPr>
            <w:tcW w:w="1340" w:type="dxa"/>
            <w:tcBorders>
              <w:top w:val="nil"/>
              <w:left w:val="nil"/>
              <w:bottom w:val="single" w:sz="4" w:space="0" w:color="auto"/>
              <w:right w:val="single" w:sz="4" w:space="0" w:color="auto"/>
            </w:tcBorders>
            <w:shd w:val="clear" w:color="auto" w:fill="auto"/>
            <w:noWrap/>
            <w:vAlign w:val="center"/>
            <w:hideMark/>
          </w:tcPr>
          <w:p w14:paraId="6C952B1B" w14:textId="77777777" w:rsidR="00234F17" w:rsidRPr="00470D0C" w:rsidRDefault="00234F17" w:rsidP="00234F17">
            <w:pPr>
              <w:tabs>
                <w:tab w:val="clear" w:pos="567"/>
              </w:tabs>
              <w:snapToGrid/>
              <w:jc w:val="right"/>
              <w:rPr>
                <w:rFonts w:ascii="Calibri" w:eastAsia="Times New Roman" w:hAnsi="Calibri" w:cs="Calibri"/>
                <w:snapToGrid/>
                <w:color w:val="000000"/>
                <w:sz w:val="17"/>
                <w:szCs w:val="17"/>
              </w:rPr>
            </w:pPr>
            <w:r w:rsidRPr="00470D0C">
              <w:rPr>
                <w:rFonts w:ascii="Calibri" w:eastAsia="Times New Roman" w:hAnsi="Calibri" w:cs="Calibri"/>
                <w:snapToGrid/>
                <w:color w:val="000000"/>
                <w:sz w:val="17"/>
                <w:szCs w:val="17"/>
              </w:rPr>
              <w:t>100 000</w:t>
            </w:r>
          </w:p>
        </w:tc>
      </w:tr>
      <w:tr w:rsidR="00A737CD" w:rsidRPr="00470D0C" w14:paraId="21638D22" w14:textId="77777777" w:rsidTr="00234F17">
        <w:trPr>
          <w:trHeight w:val="240"/>
          <w:jc w:val="center"/>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6C7D3F83" w14:textId="7D010291" w:rsidR="00A737CD" w:rsidRPr="00470D0C" w:rsidRDefault="00A737CD" w:rsidP="000975BB">
            <w:pPr>
              <w:tabs>
                <w:tab w:val="clear" w:pos="567"/>
              </w:tabs>
              <w:snapToGrid/>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TOTAL</w:t>
            </w:r>
          </w:p>
        </w:tc>
        <w:tc>
          <w:tcPr>
            <w:tcW w:w="1348" w:type="dxa"/>
            <w:tcBorders>
              <w:top w:val="nil"/>
              <w:left w:val="nil"/>
              <w:bottom w:val="single" w:sz="4" w:space="0" w:color="auto"/>
              <w:right w:val="single" w:sz="4" w:space="0" w:color="auto"/>
            </w:tcBorders>
            <w:shd w:val="clear" w:color="auto" w:fill="auto"/>
            <w:noWrap/>
            <w:vAlign w:val="center"/>
            <w:hideMark/>
          </w:tcPr>
          <w:p w14:paraId="1BFA6480" w14:textId="2ACC6DE9" w:rsidR="00A737CD" w:rsidRPr="00470D0C" w:rsidRDefault="00A737CD" w:rsidP="000975BB">
            <w:pPr>
              <w:tabs>
                <w:tab w:val="clear" w:pos="567"/>
              </w:tabs>
              <w:snapToGrid/>
              <w:jc w:val="center"/>
              <w:rPr>
                <w:rFonts w:ascii="Calibri" w:eastAsia="Times New Roman" w:hAnsi="Calibri" w:cs="Calibri"/>
                <w:b/>
                <w:bCs/>
                <w:snapToGrid/>
                <w:color w:val="000000"/>
                <w:sz w:val="17"/>
                <w:szCs w:val="17"/>
              </w:rPr>
            </w:pPr>
          </w:p>
        </w:tc>
        <w:tc>
          <w:tcPr>
            <w:tcW w:w="1220" w:type="dxa"/>
            <w:tcBorders>
              <w:top w:val="nil"/>
              <w:left w:val="nil"/>
              <w:bottom w:val="single" w:sz="4" w:space="0" w:color="auto"/>
              <w:right w:val="single" w:sz="4" w:space="0" w:color="auto"/>
            </w:tcBorders>
            <w:shd w:val="clear" w:color="auto" w:fill="auto"/>
            <w:noWrap/>
            <w:vAlign w:val="center"/>
            <w:hideMark/>
          </w:tcPr>
          <w:p w14:paraId="6FEE4928"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9 325 000</w:t>
            </w:r>
          </w:p>
        </w:tc>
        <w:tc>
          <w:tcPr>
            <w:tcW w:w="1320" w:type="dxa"/>
            <w:tcBorders>
              <w:top w:val="nil"/>
              <w:left w:val="nil"/>
              <w:bottom w:val="single" w:sz="4" w:space="0" w:color="auto"/>
              <w:right w:val="single" w:sz="4" w:space="0" w:color="auto"/>
            </w:tcBorders>
            <w:shd w:val="clear" w:color="auto" w:fill="auto"/>
            <w:noWrap/>
            <w:vAlign w:val="center"/>
            <w:hideMark/>
          </w:tcPr>
          <w:p w14:paraId="23796863"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-300 000</w:t>
            </w:r>
          </w:p>
        </w:tc>
        <w:tc>
          <w:tcPr>
            <w:tcW w:w="1340" w:type="dxa"/>
            <w:tcBorders>
              <w:top w:val="nil"/>
              <w:left w:val="nil"/>
              <w:bottom w:val="single" w:sz="4" w:space="0" w:color="auto"/>
              <w:right w:val="single" w:sz="4" w:space="0" w:color="auto"/>
            </w:tcBorders>
            <w:shd w:val="clear" w:color="auto" w:fill="auto"/>
            <w:noWrap/>
            <w:vAlign w:val="center"/>
            <w:hideMark/>
          </w:tcPr>
          <w:p w14:paraId="03A66454" w14:textId="77777777" w:rsidR="00A737CD" w:rsidRPr="00470D0C" w:rsidRDefault="00A737CD" w:rsidP="000975BB">
            <w:pPr>
              <w:tabs>
                <w:tab w:val="clear" w:pos="567"/>
              </w:tabs>
              <w:snapToGrid/>
              <w:jc w:val="right"/>
              <w:rPr>
                <w:rFonts w:ascii="Calibri" w:eastAsia="Times New Roman" w:hAnsi="Calibri" w:cs="Calibri"/>
                <w:b/>
                <w:bCs/>
                <w:snapToGrid/>
                <w:color w:val="000000"/>
                <w:sz w:val="17"/>
                <w:szCs w:val="17"/>
              </w:rPr>
            </w:pPr>
            <w:r w:rsidRPr="00470D0C">
              <w:rPr>
                <w:rFonts w:ascii="Calibri" w:eastAsia="Times New Roman" w:hAnsi="Calibri" w:cs="Calibri"/>
                <w:b/>
                <w:bCs/>
                <w:snapToGrid/>
                <w:color w:val="000000"/>
                <w:sz w:val="17"/>
                <w:szCs w:val="17"/>
              </w:rPr>
              <w:t>9 025 000</w:t>
            </w:r>
          </w:p>
        </w:tc>
      </w:tr>
    </w:tbl>
    <w:p w14:paraId="0AD543F2" w14:textId="6F25E59F" w:rsidR="00A737CD" w:rsidRPr="00470D0C" w:rsidRDefault="00234F17" w:rsidP="00234F17">
      <w:pPr>
        <w:tabs>
          <w:tab w:val="clear" w:pos="567"/>
        </w:tabs>
        <w:snapToGrid/>
        <w:spacing w:after="240"/>
        <w:rPr>
          <w:rFonts w:cs="Arial"/>
          <w:b/>
          <w:bCs/>
          <w:szCs w:val="22"/>
        </w:rPr>
      </w:pPr>
      <w:r w:rsidRPr="00470D0C">
        <w:rPr>
          <w:rFonts w:cs="Arial"/>
          <w:b/>
          <w:bCs/>
          <w:szCs w:val="22"/>
        </w:rPr>
        <w:lastRenderedPageBreak/>
        <w:t>Cuadro 2. Cuenta Especial de la COI – Previsión para 2025</w:t>
      </w:r>
    </w:p>
    <w:tbl>
      <w:tblPr>
        <w:tblStyle w:val="TableGrid"/>
        <w:tblW w:w="0" w:type="auto"/>
        <w:tblLook w:val="04A0" w:firstRow="1" w:lastRow="0" w:firstColumn="1" w:lastColumn="0" w:noHBand="0" w:noVBand="1"/>
      </w:tblPr>
      <w:tblGrid>
        <w:gridCol w:w="3209"/>
        <w:gridCol w:w="2882"/>
        <w:gridCol w:w="1645"/>
      </w:tblGrid>
      <w:tr w:rsidR="00BE521E" w:rsidRPr="00470D0C" w14:paraId="1039569C" w14:textId="77777777" w:rsidTr="00BE521E">
        <w:tc>
          <w:tcPr>
            <w:tcW w:w="7736" w:type="dxa"/>
            <w:gridSpan w:val="3"/>
            <w:shd w:val="clear" w:color="auto" w:fill="8DB3E2" w:themeFill="text2" w:themeFillTint="66"/>
          </w:tcPr>
          <w:p w14:paraId="47C9F713" w14:textId="77777777" w:rsidR="00BE521E" w:rsidRPr="00470D0C" w:rsidRDefault="00BE521E" w:rsidP="00AD4893">
            <w:pPr>
              <w:tabs>
                <w:tab w:val="clear" w:pos="567"/>
              </w:tabs>
              <w:snapToGrid/>
              <w:spacing w:before="60" w:after="60"/>
              <w:jc w:val="center"/>
              <w:rPr>
                <w:rFonts w:asciiTheme="minorBidi" w:hAnsiTheme="minorBidi" w:cstheme="minorBidi"/>
                <w:b/>
                <w:bCs/>
                <w:sz w:val="18"/>
                <w:szCs w:val="18"/>
              </w:rPr>
            </w:pPr>
            <w:r w:rsidRPr="00470D0C">
              <w:rPr>
                <w:rFonts w:asciiTheme="minorBidi" w:hAnsiTheme="minorBidi" w:cstheme="minorBidi"/>
                <w:b/>
                <w:bCs/>
                <w:sz w:val="18"/>
                <w:szCs w:val="18"/>
              </w:rPr>
              <w:t>Cuenta Especial de la COI</w:t>
            </w:r>
          </w:p>
          <w:p w14:paraId="2A187BC1" w14:textId="77777777" w:rsidR="00BE521E" w:rsidRPr="00470D0C" w:rsidRDefault="00BE521E" w:rsidP="00AD4893">
            <w:pPr>
              <w:tabs>
                <w:tab w:val="clear" w:pos="567"/>
              </w:tabs>
              <w:snapToGrid/>
              <w:spacing w:before="60" w:after="60"/>
              <w:jc w:val="center"/>
              <w:rPr>
                <w:rFonts w:asciiTheme="minorBidi" w:hAnsiTheme="minorBidi" w:cstheme="minorBidi"/>
                <w:b/>
                <w:bCs/>
                <w:sz w:val="18"/>
                <w:szCs w:val="18"/>
              </w:rPr>
            </w:pPr>
            <w:r w:rsidRPr="00470D0C">
              <w:rPr>
                <w:rFonts w:asciiTheme="minorBidi" w:hAnsiTheme="minorBidi" w:cstheme="minorBidi"/>
                <w:b/>
                <w:bCs/>
                <w:sz w:val="18"/>
                <w:szCs w:val="18"/>
              </w:rPr>
              <w:t>Previsión para 2025</w:t>
            </w:r>
          </w:p>
          <w:p w14:paraId="08506B84" w14:textId="77777777" w:rsidR="00BE521E" w:rsidRPr="00470D0C" w:rsidRDefault="00BE521E" w:rsidP="00AD4893">
            <w:pPr>
              <w:tabs>
                <w:tab w:val="clear" w:pos="567"/>
              </w:tabs>
              <w:snapToGrid/>
              <w:spacing w:after="60"/>
              <w:jc w:val="center"/>
              <w:rPr>
                <w:rFonts w:asciiTheme="minorBidi" w:hAnsiTheme="minorBidi" w:cstheme="minorBidi"/>
                <w:b/>
                <w:bCs/>
                <w:sz w:val="18"/>
                <w:szCs w:val="18"/>
              </w:rPr>
            </w:pPr>
            <w:r w:rsidRPr="00470D0C">
              <w:rPr>
                <w:rFonts w:asciiTheme="minorBidi" w:hAnsiTheme="minorBidi" w:cstheme="minorBidi"/>
                <w:b/>
                <w:bCs/>
                <w:sz w:val="18"/>
                <w:szCs w:val="18"/>
              </w:rPr>
              <w:t>(en dólares estadounidenses)</w:t>
            </w:r>
          </w:p>
        </w:tc>
      </w:tr>
      <w:tr w:rsidR="00BE521E" w:rsidRPr="00470D0C" w14:paraId="753E93AF" w14:textId="77777777" w:rsidTr="00BE521E">
        <w:tc>
          <w:tcPr>
            <w:tcW w:w="3209" w:type="dxa"/>
          </w:tcPr>
          <w:p w14:paraId="02BC663C"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10AAAAD2"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7E67F568" w14:textId="77777777" w:rsidR="00BE521E" w:rsidRPr="00470D0C" w:rsidRDefault="00BE521E" w:rsidP="00AD4893">
            <w:pPr>
              <w:tabs>
                <w:tab w:val="clear" w:pos="567"/>
              </w:tabs>
              <w:snapToGrid/>
              <w:rPr>
                <w:rFonts w:asciiTheme="minorBidi" w:hAnsiTheme="minorBidi" w:cstheme="minorBidi"/>
                <w:b/>
                <w:bCs/>
                <w:sz w:val="18"/>
                <w:szCs w:val="18"/>
              </w:rPr>
            </w:pPr>
          </w:p>
        </w:tc>
      </w:tr>
      <w:tr w:rsidR="00BE521E" w:rsidRPr="00470D0C" w14:paraId="529D8C29" w14:textId="77777777" w:rsidTr="00BE521E">
        <w:tc>
          <w:tcPr>
            <w:tcW w:w="3209" w:type="dxa"/>
          </w:tcPr>
          <w:p w14:paraId="7CB498FB"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Saldo de apertura:</w:t>
            </w:r>
          </w:p>
        </w:tc>
        <w:tc>
          <w:tcPr>
            <w:tcW w:w="2882" w:type="dxa"/>
          </w:tcPr>
          <w:p w14:paraId="375DD17E"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253A8F70"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7 499 453</w:t>
            </w:r>
          </w:p>
        </w:tc>
      </w:tr>
      <w:tr w:rsidR="00BE521E" w:rsidRPr="00470D0C" w14:paraId="59FB9540" w14:textId="77777777" w:rsidTr="00BE521E">
        <w:tc>
          <w:tcPr>
            <w:tcW w:w="3209" w:type="dxa"/>
          </w:tcPr>
          <w:p w14:paraId="0116DDE2"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654AEA89"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061475E5"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3F03390E" w14:textId="77777777" w:rsidTr="00BE521E">
        <w:tc>
          <w:tcPr>
            <w:tcW w:w="3209" w:type="dxa"/>
          </w:tcPr>
          <w:p w14:paraId="2399A7E5"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Fondo de Operaciones:</w:t>
            </w:r>
          </w:p>
        </w:tc>
        <w:tc>
          <w:tcPr>
            <w:tcW w:w="2882" w:type="dxa"/>
          </w:tcPr>
          <w:p w14:paraId="58CAC864"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76769A1D"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1 000 000</w:t>
            </w:r>
          </w:p>
        </w:tc>
      </w:tr>
      <w:tr w:rsidR="00BE521E" w:rsidRPr="00470D0C" w14:paraId="3A41E2DC" w14:textId="77777777" w:rsidTr="00BE521E">
        <w:trPr>
          <w:trHeight w:val="193"/>
        </w:trPr>
        <w:tc>
          <w:tcPr>
            <w:tcW w:w="3209" w:type="dxa"/>
          </w:tcPr>
          <w:p w14:paraId="79B0A4ED"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08B405F2"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7D54D37A"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21B23825" w14:textId="77777777" w:rsidTr="00BE521E">
        <w:trPr>
          <w:trHeight w:val="253"/>
        </w:trPr>
        <w:tc>
          <w:tcPr>
            <w:tcW w:w="3209" w:type="dxa"/>
            <w:shd w:val="clear" w:color="auto" w:fill="D6E3BC" w:themeFill="accent3" w:themeFillTint="66"/>
            <w:vAlign w:val="bottom"/>
          </w:tcPr>
          <w:p w14:paraId="0CA8EF5C"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Saldo de apertura disponible:</w:t>
            </w:r>
          </w:p>
        </w:tc>
        <w:tc>
          <w:tcPr>
            <w:tcW w:w="2882" w:type="dxa"/>
            <w:shd w:val="clear" w:color="auto" w:fill="D6E3BC" w:themeFill="accent3" w:themeFillTint="66"/>
          </w:tcPr>
          <w:p w14:paraId="47F3634E"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shd w:val="clear" w:color="auto" w:fill="D6E3BC" w:themeFill="accent3" w:themeFillTint="66"/>
          </w:tcPr>
          <w:p w14:paraId="5F357ABB"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6 499 453</w:t>
            </w:r>
          </w:p>
        </w:tc>
      </w:tr>
      <w:tr w:rsidR="00BE521E" w:rsidRPr="00470D0C" w14:paraId="33FD1DC9" w14:textId="77777777" w:rsidTr="00BE521E">
        <w:tc>
          <w:tcPr>
            <w:tcW w:w="3209" w:type="dxa"/>
          </w:tcPr>
          <w:p w14:paraId="4D209F9C"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7797F80A"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1C1385B4"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0D461502" w14:textId="77777777" w:rsidTr="00BE521E">
        <w:tc>
          <w:tcPr>
            <w:tcW w:w="3209" w:type="dxa"/>
          </w:tcPr>
          <w:p w14:paraId="5A33B34C"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0C7259CE"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19EBFC98"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726CCC52" w14:textId="77777777" w:rsidTr="00BE521E">
        <w:tc>
          <w:tcPr>
            <w:tcW w:w="3209" w:type="dxa"/>
          </w:tcPr>
          <w:p w14:paraId="0ACCD9D7" w14:textId="545DE83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Compromisos firmados por los donantes</w:t>
            </w:r>
          </w:p>
        </w:tc>
        <w:tc>
          <w:tcPr>
            <w:tcW w:w="2882" w:type="dxa"/>
          </w:tcPr>
          <w:p w14:paraId="6FCDBFAE"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433F675A"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5E6A4621" w14:textId="77777777" w:rsidTr="00BE521E">
        <w:tc>
          <w:tcPr>
            <w:tcW w:w="3209" w:type="dxa"/>
            <w:vAlign w:val="bottom"/>
          </w:tcPr>
          <w:p w14:paraId="106C883B" w14:textId="5D308548" w:rsidR="00BE521E" w:rsidRPr="00470D0C" w:rsidRDefault="00BE521E" w:rsidP="00BE521E">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a 31 de diciembre de 2024:</w:t>
            </w:r>
          </w:p>
        </w:tc>
        <w:tc>
          <w:tcPr>
            <w:tcW w:w="2882" w:type="dxa"/>
          </w:tcPr>
          <w:p w14:paraId="2EB2FB9A" w14:textId="23B0FA88" w:rsidR="00BE521E" w:rsidRPr="00470D0C" w:rsidRDefault="00BE521E" w:rsidP="00AD4893">
            <w:pPr>
              <w:tabs>
                <w:tab w:val="clear" w:pos="567"/>
              </w:tabs>
              <w:snapToGrid/>
              <w:rPr>
                <w:rFonts w:asciiTheme="minorBidi" w:hAnsiTheme="minorBidi" w:cstheme="minorBidi"/>
                <w:sz w:val="18"/>
                <w:szCs w:val="18"/>
              </w:rPr>
            </w:pPr>
            <w:r w:rsidRPr="00470D0C">
              <w:rPr>
                <w:rFonts w:asciiTheme="minorBidi" w:hAnsiTheme="minorBidi" w:cstheme="minorBidi"/>
                <w:sz w:val="18"/>
                <w:szCs w:val="18"/>
              </w:rPr>
              <w:t xml:space="preserve">ETT </w:t>
            </w:r>
            <w:proofErr w:type="spellStart"/>
            <w:r w:rsidRPr="00470D0C">
              <w:rPr>
                <w:rFonts w:asciiTheme="minorBidi" w:hAnsiTheme="minorBidi" w:cstheme="minorBidi"/>
                <w:sz w:val="18"/>
                <w:szCs w:val="18"/>
              </w:rPr>
              <w:t>S.</w:t>
            </w:r>
            <w:proofErr w:type="gramStart"/>
            <w:r w:rsidRPr="00470D0C">
              <w:rPr>
                <w:rFonts w:asciiTheme="minorBidi" w:hAnsiTheme="minorBidi" w:cstheme="minorBidi"/>
                <w:sz w:val="18"/>
                <w:szCs w:val="18"/>
              </w:rPr>
              <w:t>p.A</w:t>
            </w:r>
            <w:proofErr w:type="spellEnd"/>
            <w:proofErr w:type="gramEnd"/>
          </w:p>
        </w:tc>
        <w:tc>
          <w:tcPr>
            <w:tcW w:w="1645" w:type="dxa"/>
          </w:tcPr>
          <w:p w14:paraId="236B1751" w14:textId="3F6194EE"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39 063</w:t>
            </w:r>
          </w:p>
        </w:tc>
      </w:tr>
      <w:tr w:rsidR="00BE521E" w:rsidRPr="00470D0C" w14:paraId="451E22EB" w14:textId="77777777" w:rsidTr="00BE521E">
        <w:tc>
          <w:tcPr>
            <w:tcW w:w="3209" w:type="dxa"/>
          </w:tcPr>
          <w:p w14:paraId="2E1159AC"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6AA9F4B9" w14:textId="77777777" w:rsidR="00BE521E" w:rsidRPr="00470D0C" w:rsidRDefault="00BE521E" w:rsidP="00AD4893">
            <w:pPr>
              <w:tabs>
                <w:tab w:val="clear" w:pos="567"/>
              </w:tabs>
              <w:snapToGrid/>
              <w:rPr>
                <w:rFonts w:asciiTheme="minorBidi" w:hAnsiTheme="minorBidi" w:cstheme="minorBidi"/>
                <w:sz w:val="18"/>
                <w:szCs w:val="18"/>
              </w:rPr>
            </w:pPr>
            <w:r w:rsidRPr="00470D0C">
              <w:rPr>
                <w:rFonts w:asciiTheme="minorBidi" w:hAnsiTheme="minorBidi" w:cstheme="minorBidi"/>
                <w:sz w:val="18"/>
                <w:szCs w:val="18"/>
              </w:rPr>
              <w:t>Islandia</w:t>
            </w:r>
          </w:p>
        </w:tc>
        <w:tc>
          <w:tcPr>
            <w:tcW w:w="1645" w:type="dxa"/>
          </w:tcPr>
          <w:p w14:paraId="151E43DD"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201 178</w:t>
            </w:r>
          </w:p>
        </w:tc>
      </w:tr>
      <w:tr w:rsidR="00BE521E" w:rsidRPr="00470D0C" w14:paraId="6D386C43" w14:textId="77777777" w:rsidTr="00BE521E">
        <w:tc>
          <w:tcPr>
            <w:tcW w:w="3209" w:type="dxa"/>
          </w:tcPr>
          <w:p w14:paraId="302E5C9A"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7DA34181" w14:textId="77777777" w:rsidR="00BE521E" w:rsidRPr="00470D0C" w:rsidRDefault="00BE521E" w:rsidP="00AD4893">
            <w:pPr>
              <w:tabs>
                <w:tab w:val="clear" w:pos="567"/>
              </w:tabs>
              <w:snapToGrid/>
              <w:rPr>
                <w:rFonts w:asciiTheme="minorBidi" w:hAnsiTheme="minorBidi" w:cstheme="minorBidi"/>
                <w:sz w:val="18"/>
                <w:szCs w:val="18"/>
              </w:rPr>
            </w:pPr>
            <w:proofErr w:type="gramStart"/>
            <w:r w:rsidRPr="00470D0C">
              <w:rPr>
                <w:rFonts w:asciiTheme="minorBidi" w:hAnsiTheme="minorBidi" w:cstheme="minorBidi"/>
                <w:sz w:val="18"/>
                <w:szCs w:val="18"/>
              </w:rPr>
              <w:t>E.ON</w:t>
            </w:r>
            <w:proofErr w:type="gramEnd"/>
            <w:r w:rsidRPr="00470D0C">
              <w:rPr>
                <w:rFonts w:asciiTheme="minorBidi" w:hAnsiTheme="minorBidi" w:cstheme="minorBidi"/>
                <w:sz w:val="18"/>
                <w:szCs w:val="18"/>
              </w:rPr>
              <w:t xml:space="preserve"> </w:t>
            </w:r>
            <w:proofErr w:type="spellStart"/>
            <w:r w:rsidRPr="00470D0C">
              <w:rPr>
                <w:rFonts w:asciiTheme="minorBidi" w:hAnsiTheme="minorBidi" w:cstheme="minorBidi"/>
                <w:sz w:val="18"/>
                <w:szCs w:val="18"/>
              </w:rPr>
              <w:t>Energia</w:t>
            </w:r>
            <w:proofErr w:type="spellEnd"/>
            <w:r w:rsidRPr="00470D0C">
              <w:rPr>
                <w:rFonts w:asciiTheme="minorBidi" w:hAnsiTheme="minorBidi" w:cstheme="minorBidi"/>
                <w:sz w:val="18"/>
                <w:szCs w:val="18"/>
              </w:rPr>
              <w:t xml:space="preserve"> </w:t>
            </w:r>
            <w:proofErr w:type="spellStart"/>
            <w:r w:rsidRPr="00470D0C">
              <w:rPr>
                <w:rFonts w:asciiTheme="minorBidi" w:hAnsiTheme="minorBidi" w:cstheme="minorBidi"/>
                <w:sz w:val="18"/>
                <w:szCs w:val="18"/>
              </w:rPr>
              <w:t>S.</w:t>
            </w:r>
            <w:proofErr w:type="gramStart"/>
            <w:r w:rsidRPr="00470D0C">
              <w:rPr>
                <w:rFonts w:asciiTheme="minorBidi" w:hAnsiTheme="minorBidi" w:cstheme="minorBidi"/>
                <w:sz w:val="18"/>
                <w:szCs w:val="18"/>
              </w:rPr>
              <w:t>p.A</w:t>
            </w:r>
            <w:proofErr w:type="spellEnd"/>
            <w:proofErr w:type="gramEnd"/>
          </w:p>
        </w:tc>
        <w:tc>
          <w:tcPr>
            <w:tcW w:w="1645" w:type="dxa"/>
          </w:tcPr>
          <w:p w14:paraId="7B14EF97"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20 833</w:t>
            </w:r>
          </w:p>
        </w:tc>
      </w:tr>
      <w:tr w:rsidR="00BE521E" w:rsidRPr="00470D0C" w14:paraId="33B853AA" w14:textId="77777777" w:rsidTr="00BE521E">
        <w:tc>
          <w:tcPr>
            <w:tcW w:w="3209" w:type="dxa"/>
          </w:tcPr>
          <w:p w14:paraId="289E42A6"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5A6F9AF7" w14:textId="77777777" w:rsidR="00BE521E" w:rsidRPr="00470D0C" w:rsidRDefault="00BE521E" w:rsidP="00AD4893">
            <w:pPr>
              <w:tabs>
                <w:tab w:val="clear" w:pos="567"/>
              </w:tabs>
              <w:snapToGrid/>
              <w:rPr>
                <w:rFonts w:asciiTheme="minorBidi" w:hAnsiTheme="minorBidi" w:cstheme="minorBidi"/>
                <w:sz w:val="18"/>
                <w:szCs w:val="18"/>
              </w:rPr>
            </w:pPr>
            <w:r w:rsidRPr="00470D0C">
              <w:rPr>
                <w:rFonts w:asciiTheme="minorBidi" w:hAnsiTheme="minorBidi" w:cstheme="minorBidi"/>
                <w:sz w:val="18"/>
                <w:szCs w:val="18"/>
              </w:rPr>
              <w:t>Instituto Marino de Flandes</w:t>
            </w:r>
          </w:p>
        </w:tc>
        <w:tc>
          <w:tcPr>
            <w:tcW w:w="1645" w:type="dxa"/>
          </w:tcPr>
          <w:p w14:paraId="0698EC92"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5 208</w:t>
            </w:r>
          </w:p>
        </w:tc>
      </w:tr>
      <w:tr w:rsidR="00BE521E" w:rsidRPr="00470D0C" w14:paraId="4B167BF6" w14:textId="77777777" w:rsidTr="00BE521E">
        <w:tc>
          <w:tcPr>
            <w:tcW w:w="3209" w:type="dxa"/>
          </w:tcPr>
          <w:p w14:paraId="416E6432"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430697EC" w14:textId="77777777" w:rsidR="00BE521E" w:rsidRPr="00470D0C" w:rsidRDefault="00BE521E" w:rsidP="00AD4893">
            <w:pPr>
              <w:tabs>
                <w:tab w:val="clear" w:pos="567"/>
              </w:tabs>
              <w:snapToGrid/>
              <w:rPr>
                <w:rFonts w:asciiTheme="minorBidi" w:hAnsiTheme="minorBidi" w:cstheme="minorBidi"/>
                <w:sz w:val="18"/>
                <w:szCs w:val="18"/>
              </w:rPr>
            </w:pPr>
            <w:r w:rsidRPr="00470D0C">
              <w:rPr>
                <w:rFonts w:asciiTheme="minorBidi" w:hAnsiTheme="minorBidi" w:cstheme="minorBidi"/>
                <w:sz w:val="18"/>
                <w:szCs w:val="18"/>
              </w:rPr>
              <w:t>Reino Unido</w:t>
            </w:r>
          </w:p>
        </w:tc>
        <w:tc>
          <w:tcPr>
            <w:tcW w:w="1645" w:type="dxa"/>
          </w:tcPr>
          <w:p w14:paraId="6EFF16B1"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10 417</w:t>
            </w:r>
          </w:p>
        </w:tc>
      </w:tr>
      <w:tr w:rsidR="00BE521E" w:rsidRPr="00470D0C" w14:paraId="7552CB26" w14:textId="77777777" w:rsidTr="00BE521E">
        <w:tc>
          <w:tcPr>
            <w:tcW w:w="3209" w:type="dxa"/>
          </w:tcPr>
          <w:p w14:paraId="389E695B"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303C8B7F" w14:textId="77777777" w:rsidR="00BE521E" w:rsidRPr="00470D0C" w:rsidRDefault="00BE521E" w:rsidP="00AD4893">
            <w:pPr>
              <w:tabs>
                <w:tab w:val="clear" w:pos="567"/>
              </w:tabs>
              <w:snapToGrid/>
              <w:rPr>
                <w:rFonts w:asciiTheme="minorBidi" w:hAnsiTheme="minorBidi" w:cstheme="minorBidi"/>
                <w:sz w:val="18"/>
                <w:szCs w:val="18"/>
              </w:rPr>
            </w:pPr>
            <w:proofErr w:type="spellStart"/>
            <w:r w:rsidRPr="00470D0C">
              <w:rPr>
                <w:rFonts w:asciiTheme="minorBidi" w:hAnsiTheme="minorBidi" w:cstheme="minorBidi"/>
                <w:sz w:val="18"/>
                <w:szCs w:val="18"/>
              </w:rPr>
              <w:t>Nautilus</w:t>
            </w:r>
            <w:proofErr w:type="spellEnd"/>
            <w:r w:rsidRPr="00470D0C">
              <w:rPr>
                <w:rFonts w:asciiTheme="minorBidi" w:hAnsiTheme="minorBidi" w:cstheme="minorBidi"/>
                <w:sz w:val="18"/>
                <w:szCs w:val="18"/>
              </w:rPr>
              <w:t xml:space="preserve"> Next </w:t>
            </w:r>
            <w:proofErr w:type="spellStart"/>
            <w:r w:rsidRPr="00470D0C">
              <w:rPr>
                <w:rFonts w:asciiTheme="minorBidi" w:hAnsiTheme="minorBidi" w:cstheme="minorBidi"/>
                <w:sz w:val="18"/>
                <w:szCs w:val="18"/>
              </w:rPr>
              <w:t>Inc</w:t>
            </w:r>
            <w:proofErr w:type="spellEnd"/>
          </w:p>
        </w:tc>
        <w:tc>
          <w:tcPr>
            <w:tcW w:w="1645" w:type="dxa"/>
          </w:tcPr>
          <w:p w14:paraId="1DC04CE6"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14 116</w:t>
            </w:r>
          </w:p>
        </w:tc>
      </w:tr>
      <w:tr w:rsidR="00BE521E" w:rsidRPr="00470D0C" w14:paraId="36D1B36A" w14:textId="77777777" w:rsidTr="00BE521E">
        <w:tc>
          <w:tcPr>
            <w:tcW w:w="3209" w:type="dxa"/>
          </w:tcPr>
          <w:p w14:paraId="04486878"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68DC7A37" w14:textId="77777777" w:rsidR="00BE521E" w:rsidRPr="00470D0C" w:rsidRDefault="00BE521E" w:rsidP="00AD4893">
            <w:pPr>
              <w:tabs>
                <w:tab w:val="clear" w:pos="567"/>
              </w:tabs>
              <w:snapToGrid/>
              <w:rPr>
                <w:rFonts w:asciiTheme="minorBidi" w:hAnsiTheme="minorBidi" w:cstheme="minorBidi"/>
                <w:sz w:val="18"/>
                <w:szCs w:val="18"/>
              </w:rPr>
            </w:pPr>
            <w:r w:rsidRPr="00470D0C">
              <w:rPr>
                <w:rFonts w:asciiTheme="minorBidi" w:hAnsiTheme="minorBidi" w:cstheme="minorBidi"/>
                <w:sz w:val="18"/>
                <w:szCs w:val="18"/>
              </w:rPr>
              <w:t>UNOPS</w:t>
            </w:r>
          </w:p>
        </w:tc>
        <w:tc>
          <w:tcPr>
            <w:tcW w:w="1645" w:type="dxa"/>
          </w:tcPr>
          <w:p w14:paraId="6D4979C7" w14:textId="77777777" w:rsidR="00BE521E" w:rsidRPr="00470D0C" w:rsidRDefault="00BE521E" w:rsidP="00AD4893">
            <w:pPr>
              <w:tabs>
                <w:tab w:val="clear" w:pos="567"/>
              </w:tabs>
              <w:snapToGrid/>
              <w:jc w:val="right"/>
              <w:rPr>
                <w:rFonts w:asciiTheme="minorBidi" w:hAnsiTheme="minorBidi" w:cstheme="minorBidi"/>
                <w:sz w:val="18"/>
                <w:szCs w:val="18"/>
              </w:rPr>
            </w:pPr>
            <w:r w:rsidRPr="00470D0C">
              <w:rPr>
                <w:rFonts w:asciiTheme="minorBidi" w:hAnsiTheme="minorBidi" w:cstheme="minorBidi"/>
                <w:sz w:val="18"/>
                <w:szCs w:val="18"/>
              </w:rPr>
              <w:t>7 686</w:t>
            </w:r>
          </w:p>
        </w:tc>
      </w:tr>
      <w:tr w:rsidR="00BE521E" w:rsidRPr="00470D0C" w14:paraId="73271FB1" w14:textId="77777777" w:rsidTr="00BE521E">
        <w:tc>
          <w:tcPr>
            <w:tcW w:w="3209" w:type="dxa"/>
          </w:tcPr>
          <w:p w14:paraId="25DCC78B"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21DFF7C4" w14:textId="77777777" w:rsidR="00BE521E" w:rsidRPr="00470D0C" w:rsidRDefault="00BE521E" w:rsidP="00AD4893">
            <w:pPr>
              <w:tabs>
                <w:tab w:val="clear" w:pos="567"/>
              </w:tabs>
              <w:snapToGrid/>
              <w:rPr>
                <w:rFonts w:asciiTheme="minorBidi" w:hAnsiTheme="minorBidi" w:cstheme="minorBidi"/>
                <w:sz w:val="18"/>
                <w:szCs w:val="18"/>
              </w:rPr>
            </w:pPr>
          </w:p>
        </w:tc>
        <w:tc>
          <w:tcPr>
            <w:tcW w:w="1645" w:type="dxa"/>
          </w:tcPr>
          <w:p w14:paraId="2830CCA2"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___________</w:t>
            </w:r>
          </w:p>
        </w:tc>
      </w:tr>
      <w:tr w:rsidR="00BE521E" w:rsidRPr="00470D0C" w14:paraId="5C88E84A" w14:textId="77777777" w:rsidTr="00BE521E">
        <w:tc>
          <w:tcPr>
            <w:tcW w:w="3209" w:type="dxa"/>
          </w:tcPr>
          <w:p w14:paraId="3EF7B606"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400ECD3C" w14:textId="77777777" w:rsidR="00BE521E" w:rsidRPr="00470D0C" w:rsidRDefault="00BE521E" w:rsidP="00AD4893">
            <w:pPr>
              <w:tabs>
                <w:tab w:val="clear" w:pos="567"/>
              </w:tabs>
              <w:snapToGrid/>
              <w:rPr>
                <w:rFonts w:asciiTheme="minorBidi" w:hAnsiTheme="minorBidi" w:cstheme="minorBidi"/>
                <w:sz w:val="18"/>
                <w:szCs w:val="18"/>
              </w:rPr>
            </w:pPr>
          </w:p>
        </w:tc>
        <w:tc>
          <w:tcPr>
            <w:tcW w:w="1645" w:type="dxa"/>
          </w:tcPr>
          <w:p w14:paraId="12E45476"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298 501</w:t>
            </w:r>
          </w:p>
        </w:tc>
      </w:tr>
      <w:tr w:rsidR="00BE521E" w:rsidRPr="00470D0C" w14:paraId="241BA423" w14:textId="77777777" w:rsidTr="00BE521E">
        <w:tc>
          <w:tcPr>
            <w:tcW w:w="3209" w:type="dxa"/>
          </w:tcPr>
          <w:p w14:paraId="0B444C48" w14:textId="77777777" w:rsidR="00BE521E" w:rsidRPr="00470D0C" w:rsidRDefault="00BE521E" w:rsidP="00AD4893">
            <w:pPr>
              <w:tabs>
                <w:tab w:val="clear" w:pos="567"/>
              </w:tabs>
              <w:snapToGrid/>
              <w:rPr>
                <w:rFonts w:asciiTheme="minorBidi" w:hAnsiTheme="minorBidi" w:cstheme="minorBidi"/>
                <w:b/>
                <w:bCs/>
                <w:sz w:val="18"/>
                <w:szCs w:val="18"/>
              </w:rPr>
            </w:pPr>
          </w:p>
        </w:tc>
        <w:tc>
          <w:tcPr>
            <w:tcW w:w="2882" w:type="dxa"/>
          </w:tcPr>
          <w:p w14:paraId="562F2120" w14:textId="77777777" w:rsidR="00BE521E" w:rsidRPr="00470D0C" w:rsidRDefault="00BE521E" w:rsidP="00AD4893">
            <w:pPr>
              <w:tabs>
                <w:tab w:val="clear" w:pos="567"/>
              </w:tabs>
              <w:snapToGrid/>
              <w:rPr>
                <w:rFonts w:asciiTheme="minorBidi" w:hAnsiTheme="minorBidi" w:cstheme="minorBidi"/>
                <w:sz w:val="18"/>
                <w:szCs w:val="18"/>
              </w:rPr>
            </w:pPr>
          </w:p>
        </w:tc>
        <w:tc>
          <w:tcPr>
            <w:tcW w:w="1645" w:type="dxa"/>
          </w:tcPr>
          <w:p w14:paraId="6916A097" w14:textId="77777777" w:rsidR="00BE521E" w:rsidRPr="00470D0C" w:rsidRDefault="00BE521E" w:rsidP="00AD4893">
            <w:pPr>
              <w:tabs>
                <w:tab w:val="clear" w:pos="567"/>
              </w:tabs>
              <w:snapToGrid/>
              <w:jc w:val="right"/>
              <w:rPr>
                <w:rFonts w:asciiTheme="minorBidi" w:hAnsiTheme="minorBidi" w:cstheme="minorBidi"/>
                <w:sz w:val="18"/>
                <w:szCs w:val="18"/>
              </w:rPr>
            </w:pPr>
          </w:p>
        </w:tc>
      </w:tr>
      <w:tr w:rsidR="00BE521E" w:rsidRPr="00470D0C" w14:paraId="13D7CAA1" w14:textId="77777777" w:rsidTr="00BE521E">
        <w:tc>
          <w:tcPr>
            <w:tcW w:w="6091" w:type="dxa"/>
            <w:gridSpan w:val="2"/>
            <w:shd w:val="clear" w:color="auto" w:fill="D6E3BC" w:themeFill="accent3" w:themeFillTint="66"/>
          </w:tcPr>
          <w:p w14:paraId="5374A00A"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Subtotal de fondos disponibles o compromisos firmados:</w:t>
            </w:r>
          </w:p>
        </w:tc>
        <w:tc>
          <w:tcPr>
            <w:tcW w:w="1645" w:type="dxa"/>
            <w:shd w:val="clear" w:color="auto" w:fill="D6E3BC" w:themeFill="accent3" w:themeFillTint="66"/>
          </w:tcPr>
          <w:p w14:paraId="3C2C8ADB"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6 797 954</w:t>
            </w:r>
          </w:p>
        </w:tc>
      </w:tr>
      <w:tr w:rsidR="00BE521E" w:rsidRPr="00470D0C" w14:paraId="6AE65716" w14:textId="77777777" w:rsidTr="00BE521E">
        <w:tc>
          <w:tcPr>
            <w:tcW w:w="6091" w:type="dxa"/>
            <w:gridSpan w:val="2"/>
          </w:tcPr>
          <w:p w14:paraId="58853883"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09D5D202"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26CCF13C" w14:textId="77777777" w:rsidTr="00BE521E">
        <w:tc>
          <w:tcPr>
            <w:tcW w:w="6091" w:type="dxa"/>
            <w:gridSpan w:val="2"/>
            <w:shd w:val="clear" w:color="auto" w:fill="B8CCE4" w:themeFill="accent1" w:themeFillTint="66"/>
          </w:tcPr>
          <w:p w14:paraId="21A7E852"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Gastos previstos*:</w:t>
            </w:r>
          </w:p>
        </w:tc>
        <w:tc>
          <w:tcPr>
            <w:tcW w:w="1645" w:type="dxa"/>
            <w:shd w:val="clear" w:color="auto" w:fill="B8CCE4" w:themeFill="accent1" w:themeFillTint="66"/>
          </w:tcPr>
          <w:p w14:paraId="4188590C"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6 076 485</w:t>
            </w:r>
          </w:p>
        </w:tc>
      </w:tr>
      <w:tr w:rsidR="00BE521E" w:rsidRPr="00470D0C" w14:paraId="74D150A0" w14:textId="77777777" w:rsidTr="00BE521E">
        <w:tc>
          <w:tcPr>
            <w:tcW w:w="6091" w:type="dxa"/>
            <w:gridSpan w:val="2"/>
          </w:tcPr>
          <w:p w14:paraId="1F4F5667" w14:textId="77777777" w:rsidR="00BE521E" w:rsidRPr="00470D0C" w:rsidRDefault="00BE521E" w:rsidP="00AD4893">
            <w:pPr>
              <w:tabs>
                <w:tab w:val="clear" w:pos="567"/>
              </w:tabs>
              <w:snapToGrid/>
              <w:rPr>
                <w:rFonts w:asciiTheme="minorBidi" w:hAnsiTheme="minorBidi" w:cstheme="minorBidi"/>
                <w:b/>
                <w:bCs/>
                <w:sz w:val="18"/>
                <w:szCs w:val="18"/>
              </w:rPr>
            </w:pPr>
          </w:p>
        </w:tc>
        <w:tc>
          <w:tcPr>
            <w:tcW w:w="1645" w:type="dxa"/>
          </w:tcPr>
          <w:p w14:paraId="41B26B75" w14:textId="77777777" w:rsidR="00BE521E" w:rsidRPr="00470D0C" w:rsidRDefault="00BE521E" w:rsidP="00AD4893">
            <w:pPr>
              <w:tabs>
                <w:tab w:val="clear" w:pos="567"/>
              </w:tabs>
              <w:snapToGrid/>
              <w:jc w:val="right"/>
              <w:rPr>
                <w:rFonts w:asciiTheme="minorBidi" w:hAnsiTheme="minorBidi" w:cstheme="minorBidi"/>
                <w:b/>
                <w:bCs/>
                <w:sz w:val="18"/>
                <w:szCs w:val="18"/>
              </w:rPr>
            </w:pPr>
          </w:p>
        </w:tc>
      </w:tr>
      <w:tr w:rsidR="00BE521E" w:rsidRPr="00470D0C" w14:paraId="35ADEB6D" w14:textId="77777777" w:rsidTr="00BE521E">
        <w:tc>
          <w:tcPr>
            <w:tcW w:w="6091" w:type="dxa"/>
            <w:gridSpan w:val="2"/>
            <w:shd w:val="clear" w:color="auto" w:fill="95B3D7" w:themeFill="accent1" w:themeFillTint="99"/>
          </w:tcPr>
          <w:p w14:paraId="1D0F0443" w14:textId="77777777" w:rsidR="00BE521E" w:rsidRPr="00470D0C" w:rsidRDefault="00BE521E" w:rsidP="00AD4893">
            <w:pPr>
              <w:tabs>
                <w:tab w:val="clear" w:pos="567"/>
              </w:tabs>
              <w:snapToGrid/>
              <w:rPr>
                <w:rFonts w:asciiTheme="minorBidi" w:hAnsiTheme="minorBidi" w:cstheme="minorBidi"/>
                <w:b/>
                <w:bCs/>
                <w:sz w:val="18"/>
                <w:szCs w:val="18"/>
              </w:rPr>
            </w:pPr>
            <w:r w:rsidRPr="00470D0C">
              <w:rPr>
                <w:rFonts w:asciiTheme="minorBidi" w:hAnsiTheme="minorBidi" w:cstheme="minorBidi"/>
                <w:b/>
                <w:bCs/>
                <w:sz w:val="18"/>
                <w:szCs w:val="18"/>
              </w:rPr>
              <w:t>Estimación del saldo de cierre/déficit de financiación:</w:t>
            </w:r>
          </w:p>
        </w:tc>
        <w:tc>
          <w:tcPr>
            <w:tcW w:w="1645" w:type="dxa"/>
            <w:shd w:val="clear" w:color="auto" w:fill="95B3D7" w:themeFill="accent1" w:themeFillTint="99"/>
          </w:tcPr>
          <w:p w14:paraId="642334D0" w14:textId="77777777" w:rsidR="00BE521E" w:rsidRPr="00470D0C" w:rsidRDefault="00BE521E" w:rsidP="00AD4893">
            <w:pPr>
              <w:tabs>
                <w:tab w:val="clear" w:pos="567"/>
              </w:tabs>
              <w:snapToGrid/>
              <w:jc w:val="right"/>
              <w:rPr>
                <w:rFonts w:asciiTheme="minorBidi" w:hAnsiTheme="minorBidi" w:cstheme="minorBidi"/>
                <w:b/>
                <w:bCs/>
                <w:sz w:val="18"/>
                <w:szCs w:val="18"/>
              </w:rPr>
            </w:pPr>
            <w:r w:rsidRPr="00470D0C">
              <w:rPr>
                <w:rFonts w:asciiTheme="minorBidi" w:hAnsiTheme="minorBidi" w:cstheme="minorBidi"/>
                <w:b/>
                <w:bCs/>
                <w:sz w:val="18"/>
                <w:szCs w:val="18"/>
              </w:rPr>
              <w:t>721 470</w:t>
            </w:r>
          </w:p>
        </w:tc>
      </w:tr>
      <w:tr w:rsidR="00BE521E" w:rsidRPr="00470D0C" w14:paraId="28F804CB" w14:textId="77777777" w:rsidTr="00BE521E">
        <w:tc>
          <w:tcPr>
            <w:tcW w:w="7736" w:type="dxa"/>
            <w:gridSpan w:val="3"/>
          </w:tcPr>
          <w:p w14:paraId="6C2D8298" w14:textId="77777777" w:rsidR="00BE521E" w:rsidRPr="00470D0C" w:rsidRDefault="00BE521E" w:rsidP="00AD4893">
            <w:pPr>
              <w:tabs>
                <w:tab w:val="clear" w:pos="567"/>
              </w:tabs>
              <w:snapToGrid/>
              <w:spacing w:before="40" w:after="40"/>
              <w:rPr>
                <w:rFonts w:asciiTheme="minorBidi" w:hAnsiTheme="minorBidi" w:cstheme="minorBidi"/>
                <w:i/>
                <w:iCs/>
                <w:sz w:val="18"/>
                <w:szCs w:val="18"/>
              </w:rPr>
            </w:pPr>
            <w:r w:rsidRPr="00470D0C">
              <w:rPr>
                <w:rFonts w:asciiTheme="minorBidi" w:hAnsiTheme="minorBidi" w:cstheme="minorBidi"/>
                <w:i/>
                <w:iCs/>
                <w:sz w:val="18"/>
                <w:szCs w:val="18"/>
              </w:rPr>
              <w:t>*Sobre la base del presupuesto propuesto para 2024-2025 – ref. cuadro 1.</w:t>
            </w:r>
          </w:p>
        </w:tc>
      </w:tr>
    </w:tbl>
    <w:p w14:paraId="6DDB5912" w14:textId="26695A08" w:rsidR="00170E9F" w:rsidRPr="00470D0C" w:rsidRDefault="00170E9F" w:rsidP="00A737CD">
      <w:pPr>
        <w:pStyle w:val="Marge"/>
        <w:rPr>
          <w:rFonts w:cs="Arial"/>
          <w:szCs w:val="22"/>
        </w:rPr>
      </w:pPr>
    </w:p>
    <w:p w14:paraId="3FC1F968" w14:textId="77777777" w:rsidR="00BC77BC" w:rsidRPr="00470D0C" w:rsidRDefault="00BC77BC" w:rsidP="00A737CD">
      <w:pPr>
        <w:pStyle w:val="Marge"/>
        <w:rPr>
          <w:rFonts w:asciiTheme="minorBidi" w:hAnsiTheme="minorBidi" w:cstheme="minorBidi"/>
          <w:bCs/>
          <w:i/>
          <w:szCs w:val="22"/>
        </w:rPr>
      </w:pPr>
    </w:p>
    <w:p w14:paraId="160A5735" w14:textId="77777777" w:rsidR="00BE521E" w:rsidRPr="00470D0C" w:rsidRDefault="00BE521E" w:rsidP="00A737CD">
      <w:pPr>
        <w:pStyle w:val="Marge"/>
        <w:rPr>
          <w:rFonts w:asciiTheme="minorBidi" w:hAnsiTheme="minorBidi" w:cstheme="minorBidi"/>
          <w:bCs/>
          <w:i/>
          <w:szCs w:val="22"/>
        </w:rPr>
        <w:sectPr w:rsidR="00BE521E" w:rsidRPr="00470D0C" w:rsidSect="00E2291B">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134" w:left="1134" w:header="851" w:footer="680" w:gutter="0"/>
          <w:pgNumType w:start="1"/>
          <w:cols w:space="708"/>
          <w:titlePg/>
          <w:docGrid w:linePitch="360"/>
        </w:sectPr>
      </w:pPr>
    </w:p>
    <w:p w14:paraId="4C44789B" w14:textId="7EC5E851" w:rsidR="00BC77BC" w:rsidRPr="007B12D4" w:rsidRDefault="00BC77BC" w:rsidP="00BC77BC">
      <w:pPr>
        <w:pStyle w:val="Marge"/>
        <w:jc w:val="center"/>
        <w:rPr>
          <w:rFonts w:cs="Arial"/>
          <w:szCs w:val="22"/>
          <w:lang w:val="en-US"/>
        </w:rPr>
      </w:pPr>
      <w:bookmarkStart w:id="1" w:name="a1"/>
      <w:r w:rsidRPr="007B12D4">
        <w:rPr>
          <w:rFonts w:cs="Arial"/>
          <w:szCs w:val="22"/>
          <w:lang w:val="en-US"/>
        </w:rPr>
        <w:lastRenderedPageBreak/>
        <w:t>AN</w:t>
      </w:r>
      <w:r w:rsidR="000E1693" w:rsidRPr="007B12D4">
        <w:rPr>
          <w:rFonts w:cs="Arial"/>
          <w:szCs w:val="22"/>
          <w:lang w:val="en-US"/>
        </w:rPr>
        <w:t>EXO I</w:t>
      </w:r>
      <w:r w:rsidRPr="007B12D4">
        <w:rPr>
          <w:rFonts w:cs="Arial"/>
          <w:szCs w:val="22"/>
          <w:lang w:val="en-US"/>
        </w:rPr>
        <w:t xml:space="preserve"> </w:t>
      </w:r>
      <w:bookmarkEnd w:id="1"/>
      <w:r w:rsidRPr="007B12D4">
        <w:rPr>
          <w:rFonts w:cs="Arial"/>
          <w:szCs w:val="22"/>
          <w:lang w:val="en-US"/>
        </w:rPr>
        <w:t>(</w:t>
      </w:r>
      <w:proofErr w:type="spellStart"/>
      <w:r w:rsidR="000E1693" w:rsidRPr="007B12D4">
        <w:rPr>
          <w:rFonts w:cs="Arial"/>
          <w:szCs w:val="22"/>
          <w:lang w:val="en-US"/>
        </w:rPr>
        <w:t>inglés</w:t>
      </w:r>
      <w:proofErr w:type="spellEnd"/>
      <w:r w:rsidR="000E1693" w:rsidRPr="007B12D4">
        <w:rPr>
          <w:rFonts w:cs="Arial"/>
          <w:szCs w:val="22"/>
          <w:lang w:val="en-US"/>
        </w:rPr>
        <w:t xml:space="preserve"> </w:t>
      </w:r>
      <w:proofErr w:type="spellStart"/>
      <w:r w:rsidR="000E1693" w:rsidRPr="007B12D4">
        <w:rPr>
          <w:rFonts w:cs="Arial"/>
          <w:szCs w:val="22"/>
          <w:lang w:val="en-US"/>
        </w:rPr>
        <w:t>solamente</w:t>
      </w:r>
      <w:proofErr w:type="spellEnd"/>
      <w:r w:rsidRPr="007B12D4">
        <w:rPr>
          <w:rFonts w:cs="Arial"/>
          <w:szCs w:val="22"/>
          <w:lang w:val="en-US"/>
        </w:rPr>
        <w:t>)</w:t>
      </w:r>
    </w:p>
    <w:p w14:paraId="79D3C326" w14:textId="77777777" w:rsidR="00BC77BC" w:rsidRPr="007B12D4" w:rsidRDefault="00BC77BC" w:rsidP="00BC77BC">
      <w:pPr>
        <w:pStyle w:val="Marge"/>
        <w:jc w:val="center"/>
        <w:rPr>
          <w:rFonts w:cs="Arial"/>
          <w:b/>
          <w:bCs/>
          <w:szCs w:val="22"/>
          <w:lang w:val="en-US"/>
        </w:rPr>
      </w:pPr>
      <w:r w:rsidRPr="007B12D4">
        <w:rPr>
          <w:rFonts w:cs="Arial"/>
          <w:b/>
          <w:bCs/>
          <w:szCs w:val="22"/>
          <w:lang w:val="en-US"/>
        </w:rPr>
        <w:t>FINANCIAL REPORT FOR THE PERIOD 1 JANUARY 2024 TO 31 DECEMBER 2024</w:t>
      </w:r>
    </w:p>
    <w:p w14:paraId="4BF277C6" w14:textId="77777777" w:rsidR="00BC77BC" w:rsidRPr="00470D0C" w:rsidRDefault="00BC77BC" w:rsidP="00BC77BC">
      <w:pPr>
        <w:pStyle w:val="Marge"/>
        <w:jc w:val="center"/>
        <w:rPr>
          <w:rFonts w:cs="Arial"/>
          <w:szCs w:val="22"/>
        </w:rPr>
      </w:pPr>
      <w:r w:rsidRPr="00470D0C">
        <w:rPr>
          <w:noProof/>
          <w:snapToGrid/>
        </w:rPr>
        <w:drawing>
          <wp:inline distT="0" distB="0" distL="0" distR="0" wp14:anchorId="6E1437B8" wp14:editId="18AA70AD">
            <wp:extent cx="5543550" cy="6343650"/>
            <wp:effectExtent l="0" t="0" r="0" b="0"/>
            <wp:docPr id="186386276"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6276" name="Picture 1" descr="A document with numbers and text&#10;&#10;AI-generated content may be incorrect."/>
                    <pic:cNvPicPr/>
                  </pic:nvPicPr>
                  <pic:blipFill>
                    <a:blip r:embed="rId15"/>
                    <a:stretch>
                      <a:fillRect/>
                    </a:stretch>
                  </pic:blipFill>
                  <pic:spPr>
                    <a:xfrm>
                      <a:off x="0" y="0"/>
                      <a:ext cx="5543550" cy="6343650"/>
                    </a:xfrm>
                    <a:prstGeom prst="rect">
                      <a:avLst/>
                    </a:prstGeom>
                  </pic:spPr>
                </pic:pic>
              </a:graphicData>
            </a:graphic>
          </wp:inline>
        </w:drawing>
      </w:r>
    </w:p>
    <w:p w14:paraId="2FE9C138" w14:textId="77777777" w:rsidR="00BC77BC" w:rsidRPr="00470D0C" w:rsidRDefault="00BC77BC" w:rsidP="00BC77BC">
      <w:pPr>
        <w:tabs>
          <w:tab w:val="clear" w:pos="567"/>
        </w:tabs>
        <w:snapToGrid/>
        <w:rPr>
          <w:rFonts w:eastAsia="Times New Roman" w:cs="Arial"/>
          <w:szCs w:val="22"/>
          <w:lang w:eastAsia="en-US"/>
        </w:rPr>
      </w:pPr>
      <w:r w:rsidRPr="00470D0C">
        <w:rPr>
          <w:rFonts w:cs="Arial"/>
          <w:szCs w:val="22"/>
        </w:rPr>
        <w:br w:type="page"/>
      </w:r>
    </w:p>
    <w:p w14:paraId="35A65677" w14:textId="77777777" w:rsidR="00BC77BC" w:rsidRPr="00470D0C" w:rsidRDefault="00BC77BC" w:rsidP="00BC77BC">
      <w:pPr>
        <w:tabs>
          <w:tab w:val="clear" w:pos="567"/>
        </w:tabs>
        <w:snapToGrid/>
        <w:rPr>
          <w:rFonts w:eastAsia="Times New Roman" w:cs="Arial"/>
          <w:szCs w:val="22"/>
          <w:lang w:eastAsia="en-US"/>
        </w:rPr>
      </w:pPr>
      <w:r w:rsidRPr="00470D0C">
        <w:rPr>
          <w:rFonts w:cs="Arial"/>
          <w:noProof/>
          <w:snapToGrid/>
          <w:szCs w:val="22"/>
        </w:rPr>
        <w:lastRenderedPageBreak/>
        <w:drawing>
          <wp:inline distT="0" distB="0" distL="0" distR="0" wp14:anchorId="5DB166CD" wp14:editId="79C1AB06">
            <wp:extent cx="6175829" cy="8028962"/>
            <wp:effectExtent l="0" t="0" r="0" b="0"/>
            <wp:docPr id="601249694"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49694" name="Picture 2"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101" cy="8031916"/>
                    </a:xfrm>
                    <a:prstGeom prst="rect">
                      <a:avLst/>
                    </a:prstGeom>
                  </pic:spPr>
                </pic:pic>
              </a:graphicData>
            </a:graphic>
          </wp:inline>
        </w:drawing>
      </w:r>
      <w:r w:rsidRPr="00470D0C">
        <w:rPr>
          <w:rFonts w:cs="Arial"/>
          <w:szCs w:val="22"/>
        </w:rPr>
        <w:br w:type="page"/>
      </w:r>
    </w:p>
    <w:p w14:paraId="494FD3E5" w14:textId="77777777" w:rsidR="00BC77BC" w:rsidRPr="00470D0C" w:rsidRDefault="00BC77BC" w:rsidP="00BC77BC">
      <w:pPr>
        <w:pStyle w:val="Marge"/>
        <w:jc w:val="right"/>
        <w:rPr>
          <w:rFonts w:cs="Arial"/>
          <w:szCs w:val="22"/>
        </w:rPr>
      </w:pPr>
      <w:r w:rsidRPr="00470D0C">
        <w:rPr>
          <w:rFonts w:cs="Arial"/>
          <w:noProof/>
          <w:snapToGrid/>
          <w:szCs w:val="22"/>
        </w:rPr>
        <w:lastRenderedPageBreak/>
        <w:drawing>
          <wp:inline distT="0" distB="0" distL="0" distR="0" wp14:anchorId="15CAFC3E" wp14:editId="31AFA5DB">
            <wp:extent cx="6120130" cy="5334635"/>
            <wp:effectExtent l="0" t="0" r="0" b="0"/>
            <wp:docPr id="440918062"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18062" name="Picture 3" descr="A close-up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5334635"/>
                    </a:xfrm>
                    <a:prstGeom prst="rect">
                      <a:avLst/>
                    </a:prstGeom>
                  </pic:spPr>
                </pic:pic>
              </a:graphicData>
            </a:graphic>
          </wp:inline>
        </w:drawing>
      </w:r>
    </w:p>
    <w:p w14:paraId="1680C8AB" w14:textId="77777777" w:rsidR="00BC77BC" w:rsidRPr="00470D0C" w:rsidRDefault="00BC77BC" w:rsidP="00BC77BC">
      <w:pPr>
        <w:tabs>
          <w:tab w:val="clear" w:pos="567"/>
        </w:tabs>
        <w:snapToGrid/>
        <w:jc w:val="both"/>
        <w:rPr>
          <w:rFonts w:eastAsia="Times New Roman" w:cs="Arial"/>
          <w:szCs w:val="22"/>
          <w:lang w:eastAsia="en-US"/>
        </w:rPr>
      </w:pPr>
      <w:r w:rsidRPr="00470D0C">
        <w:rPr>
          <w:rFonts w:cs="Arial"/>
          <w:szCs w:val="22"/>
        </w:rPr>
        <w:br w:type="page"/>
      </w:r>
    </w:p>
    <w:p w14:paraId="659EFEBE" w14:textId="77777777" w:rsidR="00BC77BC" w:rsidRPr="00470D0C" w:rsidRDefault="00BC77BC" w:rsidP="00BC77BC">
      <w:pPr>
        <w:pStyle w:val="Marge"/>
        <w:jc w:val="center"/>
        <w:rPr>
          <w:rFonts w:cs="Arial"/>
          <w:szCs w:val="22"/>
        </w:rPr>
      </w:pPr>
      <w:r w:rsidRPr="00470D0C">
        <w:rPr>
          <w:rFonts w:cs="Arial"/>
          <w:noProof/>
          <w:snapToGrid/>
          <w:szCs w:val="22"/>
        </w:rPr>
        <w:lastRenderedPageBreak/>
        <w:drawing>
          <wp:inline distT="0" distB="0" distL="0" distR="0" wp14:anchorId="35C78A08" wp14:editId="430717AB">
            <wp:extent cx="6120130" cy="8811895"/>
            <wp:effectExtent l="0" t="0" r="0" b="8255"/>
            <wp:docPr id="591107831"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07831" name="Picture 4" descr="A close-up of a documen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811895"/>
                    </a:xfrm>
                    <a:prstGeom prst="rect">
                      <a:avLst/>
                    </a:prstGeom>
                  </pic:spPr>
                </pic:pic>
              </a:graphicData>
            </a:graphic>
          </wp:inline>
        </w:drawing>
      </w:r>
    </w:p>
    <w:p w14:paraId="1F9FA8D3" w14:textId="77777777" w:rsidR="00BC77BC" w:rsidRPr="00470D0C" w:rsidRDefault="00BC77BC" w:rsidP="00BC77BC">
      <w:pPr>
        <w:tabs>
          <w:tab w:val="clear" w:pos="567"/>
        </w:tabs>
        <w:snapToGrid/>
        <w:rPr>
          <w:rFonts w:cs="Arial"/>
          <w:szCs w:val="22"/>
        </w:rPr>
      </w:pPr>
      <w:r w:rsidRPr="00470D0C">
        <w:rPr>
          <w:rFonts w:cs="Arial"/>
          <w:noProof/>
          <w:snapToGrid/>
          <w:szCs w:val="22"/>
        </w:rPr>
        <w:lastRenderedPageBreak/>
        <w:drawing>
          <wp:inline distT="0" distB="0" distL="0" distR="0" wp14:anchorId="0223CEE5" wp14:editId="32C4DD84">
            <wp:extent cx="5860666" cy="7559040"/>
            <wp:effectExtent l="0" t="0" r="6985" b="3810"/>
            <wp:docPr id="594498767" name="Picture 5"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98767" name="Picture 5" descr="A document with numbers and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860666" cy="7559040"/>
                    </a:xfrm>
                    <a:prstGeom prst="rect">
                      <a:avLst/>
                    </a:prstGeom>
                  </pic:spPr>
                </pic:pic>
              </a:graphicData>
            </a:graphic>
          </wp:inline>
        </w:drawing>
      </w:r>
    </w:p>
    <w:p w14:paraId="4B1C6C69" w14:textId="77777777" w:rsidR="00BC77BC" w:rsidRPr="00470D0C" w:rsidRDefault="00BC77BC" w:rsidP="00BC77BC">
      <w:pPr>
        <w:tabs>
          <w:tab w:val="clear" w:pos="567"/>
        </w:tabs>
        <w:snapToGrid/>
        <w:rPr>
          <w:rFonts w:eastAsia="Times New Roman" w:cs="Arial"/>
          <w:szCs w:val="22"/>
          <w:lang w:eastAsia="en-US"/>
        </w:rPr>
      </w:pPr>
    </w:p>
    <w:p w14:paraId="1C77D61B" w14:textId="77777777" w:rsidR="00BC77BC" w:rsidRPr="00470D0C" w:rsidRDefault="00BC77BC" w:rsidP="00BC77BC">
      <w:pPr>
        <w:tabs>
          <w:tab w:val="clear" w:pos="567"/>
        </w:tabs>
        <w:snapToGrid/>
        <w:rPr>
          <w:rFonts w:eastAsia="Times New Roman" w:cs="Arial"/>
          <w:szCs w:val="22"/>
          <w:lang w:eastAsia="en-US"/>
        </w:rPr>
      </w:pPr>
      <w:r w:rsidRPr="00470D0C">
        <w:rPr>
          <w:rFonts w:cs="Arial"/>
          <w:szCs w:val="22"/>
        </w:rPr>
        <w:br w:type="page"/>
      </w:r>
    </w:p>
    <w:p w14:paraId="3C5D9B1B" w14:textId="77777777" w:rsidR="00BC77BC" w:rsidRPr="00470D0C" w:rsidRDefault="00BC77BC" w:rsidP="00BC77BC">
      <w:pPr>
        <w:pStyle w:val="Marge"/>
        <w:jc w:val="center"/>
        <w:rPr>
          <w:rFonts w:cs="Arial"/>
          <w:szCs w:val="22"/>
        </w:rPr>
      </w:pPr>
      <w:r w:rsidRPr="00470D0C">
        <w:rPr>
          <w:rFonts w:cs="Arial"/>
          <w:noProof/>
          <w:snapToGrid/>
          <w:szCs w:val="22"/>
        </w:rPr>
        <w:lastRenderedPageBreak/>
        <w:drawing>
          <wp:inline distT="0" distB="0" distL="0" distR="0" wp14:anchorId="4572DEE2" wp14:editId="62DD4AFB">
            <wp:extent cx="6120130" cy="6898005"/>
            <wp:effectExtent l="0" t="0" r="0" b="0"/>
            <wp:docPr id="1896594720" name="Picture 6" descr="A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94720" name="Picture 6" descr="A document with numbers and numbe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120130" cy="6898005"/>
                    </a:xfrm>
                    <a:prstGeom prst="rect">
                      <a:avLst/>
                    </a:prstGeom>
                  </pic:spPr>
                </pic:pic>
              </a:graphicData>
            </a:graphic>
          </wp:inline>
        </w:drawing>
      </w:r>
    </w:p>
    <w:p w14:paraId="52B169DE" w14:textId="77777777" w:rsidR="00BC77BC" w:rsidRPr="00BE521E" w:rsidRDefault="00BC77BC" w:rsidP="00A737CD">
      <w:pPr>
        <w:pStyle w:val="Marge"/>
        <w:rPr>
          <w:rFonts w:asciiTheme="minorBidi" w:hAnsiTheme="minorBidi" w:cstheme="minorBidi"/>
          <w:bCs/>
          <w:i/>
          <w:szCs w:val="22"/>
        </w:rPr>
      </w:pPr>
    </w:p>
    <w:sectPr w:rsidR="00BC77BC" w:rsidRPr="00BE521E" w:rsidSect="00BC77BC">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1418" w:right="1134" w:bottom="1134" w:left="1134"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2AEF2" w14:textId="77777777" w:rsidR="002C3FFC" w:rsidRPr="00470D0C" w:rsidRDefault="002C3FFC">
      <w:r w:rsidRPr="00470D0C">
        <w:separator/>
      </w:r>
    </w:p>
  </w:endnote>
  <w:endnote w:type="continuationSeparator" w:id="0">
    <w:p w14:paraId="27AC9744" w14:textId="77777777" w:rsidR="002C3FFC" w:rsidRPr="00470D0C" w:rsidRDefault="002C3FFC">
      <w:r w:rsidRPr="00470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7A6E" w14:textId="77777777" w:rsidR="007B12D4" w:rsidRDefault="007B1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268C" w14:textId="77777777" w:rsidR="007B12D4" w:rsidRDefault="007B1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FD26" w14:textId="77777777" w:rsidR="007B12D4" w:rsidRDefault="007B12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8F92" w14:textId="77777777" w:rsidR="00BC77BC" w:rsidRPr="00470D0C" w:rsidRDefault="00BC77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AD2B" w14:textId="77777777" w:rsidR="00BC77BC" w:rsidRPr="00470D0C" w:rsidRDefault="00BC77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B78C" w14:textId="77777777" w:rsidR="00BC77BC" w:rsidRPr="00470D0C" w:rsidRDefault="00BC7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DEDB9" w14:textId="77777777" w:rsidR="002C3FFC" w:rsidRPr="00470D0C" w:rsidRDefault="002C3FFC">
      <w:r w:rsidRPr="00470D0C">
        <w:separator/>
      </w:r>
    </w:p>
  </w:footnote>
  <w:footnote w:type="continuationSeparator" w:id="0">
    <w:p w14:paraId="06EDCB4B" w14:textId="77777777" w:rsidR="002C3FFC" w:rsidRPr="00470D0C" w:rsidRDefault="002C3FFC">
      <w:r w:rsidRPr="00470D0C">
        <w:continuationSeparator/>
      </w:r>
    </w:p>
  </w:footnote>
  <w:footnote w:id="1">
    <w:p w14:paraId="71F13103" w14:textId="6EBBA924" w:rsidR="000E1693" w:rsidRPr="00470D0C" w:rsidRDefault="000E1693" w:rsidP="00C54B8F">
      <w:pPr>
        <w:pStyle w:val="FootnoteText"/>
        <w:snapToGrid/>
        <w:jc w:val="both"/>
        <w:rPr>
          <w:rFonts w:asciiTheme="minorBidi" w:hAnsiTheme="minorBidi" w:cstheme="minorBidi"/>
          <w:sz w:val="18"/>
          <w:szCs w:val="18"/>
        </w:rPr>
      </w:pPr>
      <w:r w:rsidRPr="00470D0C">
        <w:rPr>
          <w:rStyle w:val="FootnoteReference"/>
          <w:rFonts w:cs="Arial"/>
          <w:sz w:val="18"/>
          <w:szCs w:val="18"/>
        </w:rPr>
        <w:footnoteRef/>
      </w:r>
      <w:r w:rsidR="00C54B8F" w:rsidRPr="00470D0C">
        <w:rPr>
          <w:sz w:val="18"/>
          <w:szCs w:val="18"/>
        </w:rPr>
        <w:tab/>
      </w:r>
      <w:r w:rsidRPr="00470D0C">
        <w:rPr>
          <w:rFonts w:asciiTheme="minorBidi" w:hAnsiTheme="minorBidi" w:cstheme="minorBidi"/>
          <w:sz w:val="18"/>
          <w:szCs w:val="18"/>
        </w:rPr>
        <w:t>A principios de enero de 2025 se retiró un compromiso por valor de 39 062,0 dólares estadounidenses.</w:t>
      </w:r>
    </w:p>
  </w:footnote>
  <w:footnote w:id="2">
    <w:p w14:paraId="270AF253" w14:textId="3054AD82" w:rsidR="00C54B8F" w:rsidRPr="00470D0C" w:rsidRDefault="00C54B8F" w:rsidP="00C54B8F">
      <w:pPr>
        <w:pStyle w:val="FootnoteText"/>
        <w:snapToGrid/>
        <w:jc w:val="both"/>
        <w:rPr>
          <w:rFonts w:asciiTheme="minorBidi" w:hAnsiTheme="minorBidi" w:cstheme="minorBidi"/>
          <w:sz w:val="18"/>
          <w:szCs w:val="18"/>
        </w:rPr>
      </w:pPr>
      <w:r w:rsidRPr="00470D0C">
        <w:rPr>
          <w:rStyle w:val="FootnoteReference"/>
          <w:rFonts w:asciiTheme="minorBidi" w:hAnsiTheme="minorBidi" w:cstheme="minorBidi"/>
          <w:sz w:val="18"/>
          <w:szCs w:val="18"/>
        </w:rPr>
        <w:footnoteRef/>
      </w:r>
      <w:r w:rsidRPr="00470D0C">
        <w:rPr>
          <w:rFonts w:asciiTheme="minorBidi" w:hAnsiTheme="minorBidi" w:cstheme="minorBidi"/>
          <w:sz w:val="18"/>
          <w:szCs w:val="18"/>
        </w:rPr>
        <w:tab/>
        <w:t>Incluida la contribución del NORAD por valor de 445 869,19 dólares estadounidenses recibida el 17 de diciembre de 2024.</w:t>
      </w:r>
    </w:p>
  </w:footnote>
  <w:footnote w:id="3">
    <w:p w14:paraId="205606BC" w14:textId="3B912F91" w:rsidR="00C54B8F" w:rsidRPr="00163D2E" w:rsidRDefault="00C54B8F" w:rsidP="00C54B8F">
      <w:pPr>
        <w:pStyle w:val="FootnoteText"/>
        <w:snapToGrid/>
        <w:jc w:val="both"/>
        <w:rPr>
          <w:rFonts w:asciiTheme="minorBidi" w:hAnsiTheme="minorBidi" w:cstheme="minorBidi"/>
          <w:lang w:val="es-ES"/>
        </w:rPr>
      </w:pPr>
      <w:r w:rsidRPr="00470D0C">
        <w:rPr>
          <w:rStyle w:val="FootnoteReference"/>
          <w:rFonts w:asciiTheme="minorBidi" w:hAnsiTheme="minorBidi" w:cstheme="minorBidi"/>
          <w:sz w:val="18"/>
          <w:szCs w:val="18"/>
        </w:rPr>
        <w:footnoteRef/>
      </w:r>
      <w:r w:rsidRPr="00470D0C">
        <w:rPr>
          <w:rFonts w:asciiTheme="minorBidi" w:hAnsiTheme="minorBidi" w:cstheme="minorBidi"/>
          <w:sz w:val="18"/>
          <w:szCs w:val="18"/>
        </w:rPr>
        <w:tab/>
        <w:t>Incluida la contribución del NORAD por valor de 445 869,19 dólares estadounidenses recibida el 17 de diciembre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599C" w14:textId="10F35269" w:rsidR="00755CED" w:rsidRPr="00470D0C" w:rsidRDefault="003F3C42" w:rsidP="00B11A91">
    <w:pPr>
      <w:pStyle w:val="Header"/>
      <w:spacing w:after="240"/>
      <w:rPr>
        <w:rFonts w:cs="Arial"/>
        <w:bCs/>
        <w:szCs w:val="22"/>
      </w:rPr>
    </w:pPr>
    <w:r w:rsidRPr="00470D0C">
      <w:rPr>
        <w:rFonts w:cs="Arial"/>
        <w:bCs/>
        <w:szCs w:val="22"/>
      </w:rPr>
      <w:t>IOC/</w:t>
    </w:r>
    <w:r w:rsidR="00E34310" w:rsidRPr="00470D0C">
      <w:rPr>
        <w:rFonts w:cs="Arial"/>
        <w:bCs/>
        <w:szCs w:val="22"/>
      </w:rPr>
      <w:t>A</w:t>
    </w:r>
    <w:r w:rsidRPr="00470D0C">
      <w:rPr>
        <w:rFonts w:cs="Arial"/>
        <w:bCs/>
        <w:szCs w:val="22"/>
      </w:rPr>
      <w:t>-</w:t>
    </w:r>
    <w:r w:rsidR="00E34310" w:rsidRPr="00470D0C">
      <w:rPr>
        <w:rFonts w:cs="Arial"/>
        <w:bCs/>
        <w:szCs w:val="22"/>
      </w:rPr>
      <w:t>33</w:t>
    </w:r>
    <w:r w:rsidRPr="00470D0C">
      <w:rPr>
        <w:rFonts w:cs="Arial"/>
        <w:bCs/>
        <w:szCs w:val="22"/>
      </w:rPr>
      <w:t>/</w:t>
    </w:r>
    <w:r w:rsidR="000A115B" w:rsidRPr="00470D0C">
      <w:rPr>
        <w:rFonts w:cs="Arial"/>
        <w:bCs/>
        <w:szCs w:val="22"/>
      </w:rPr>
      <w:t>3.</w:t>
    </w:r>
    <w:proofErr w:type="gramStart"/>
    <w:r w:rsidR="00E34310" w:rsidRPr="00470D0C">
      <w:rPr>
        <w:rFonts w:cs="Arial"/>
        <w:bCs/>
        <w:szCs w:val="22"/>
      </w:rPr>
      <w:t>2</w:t>
    </w:r>
    <w:r w:rsidRPr="00470D0C">
      <w:rPr>
        <w:rFonts w:cs="Arial"/>
        <w:bCs/>
        <w:szCs w:val="22"/>
      </w:rPr>
      <w:t>.Doc</w:t>
    </w:r>
    <w:proofErr w:type="gramEnd"/>
    <w:r w:rsidR="00562336" w:rsidRPr="00470D0C">
      <w:rPr>
        <w:rFonts w:cs="Arial"/>
        <w:bCs/>
        <w:szCs w:val="22"/>
      </w:rPr>
      <w:t>(</w:t>
    </w:r>
    <w:r w:rsidR="00BC77BC" w:rsidRPr="00470D0C">
      <w:rPr>
        <w:rFonts w:cs="Arial"/>
        <w:bCs/>
        <w:szCs w:val="22"/>
      </w:rPr>
      <w:t>3</w:t>
    </w:r>
    <w:r w:rsidR="00562336" w:rsidRPr="00470D0C">
      <w:rPr>
        <w:rFonts w:cs="Arial"/>
        <w:bCs/>
        <w:szCs w:val="22"/>
      </w:rPr>
      <w:t>)</w:t>
    </w:r>
    <w:r w:rsidRPr="00470D0C">
      <w:rPr>
        <w:rFonts w:cs="Arial"/>
        <w:bCs/>
        <w:szCs w:val="22"/>
      </w:rPr>
      <w:t xml:space="preserve"> – p</w:t>
    </w:r>
    <w:r w:rsidR="000E1693" w:rsidRPr="00470D0C">
      <w:rPr>
        <w:rFonts w:cs="Arial"/>
        <w:bCs/>
        <w:szCs w:val="22"/>
      </w:rPr>
      <w:t>ág.</w:t>
    </w:r>
    <w:r w:rsidRPr="00470D0C">
      <w:rPr>
        <w:rFonts w:cs="Arial"/>
        <w:bCs/>
        <w:szCs w:val="22"/>
      </w:rPr>
      <w:t xml:space="preserve"> </w:t>
    </w:r>
    <w:sdt>
      <w:sdtPr>
        <w:rPr>
          <w:rFonts w:cs="Arial"/>
          <w:bCs/>
          <w:szCs w:val="22"/>
        </w:rPr>
        <w:id w:val="554519101"/>
        <w:docPartObj>
          <w:docPartGallery w:val="Page Numbers (Top of Page)"/>
          <w:docPartUnique/>
        </w:docPartObj>
      </w:sdtPr>
      <w:sdtEndPr/>
      <w:sdtContent>
        <w:r w:rsidRPr="00470D0C">
          <w:rPr>
            <w:rFonts w:cs="Arial"/>
            <w:bCs/>
            <w:szCs w:val="22"/>
          </w:rPr>
          <w:fldChar w:fldCharType="begin"/>
        </w:r>
        <w:r w:rsidRPr="00470D0C">
          <w:rPr>
            <w:rFonts w:cs="Arial"/>
            <w:bCs/>
            <w:szCs w:val="22"/>
          </w:rPr>
          <w:instrText>PAGE   \* MERGEFORMAT</w:instrText>
        </w:r>
        <w:r w:rsidRPr="00470D0C">
          <w:rPr>
            <w:rFonts w:cs="Arial"/>
            <w:bCs/>
            <w:szCs w:val="22"/>
          </w:rPr>
          <w:fldChar w:fldCharType="separate"/>
        </w:r>
        <w:r w:rsidRPr="00470D0C">
          <w:rPr>
            <w:rFonts w:cs="Arial"/>
            <w:bCs/>
            <w:szCs w:val="22"/>
          </w:rPr>
          <w:t>2</w:t>
        </w:r>
        <w:r w:rsidRPr="00470D0C">
          <w:rPr>
            <w:rFonts w:cs="Arial"/>
            <w:bCs/>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D428" w14:textId="0897E739" w:rsidR="00755CED" w:rsidRPr="00470D0C" w:rsidRDefault="00562336" w:rsidP="00562336">
    <w:pPr>
      <w:pStyle w:val="Header"/>
      <w:spacing w:after="240"/>
      <w:jc w:val="right"/>
      <w:rPr>
        <w:rFonts w:cs="Arial"/>
        <w:bCs/>
        <w:szCs w:val="22"/>
      </w:rPr>
    </w:pPr>
    <w:r w:rsidRPr="00470D0C">
      <w:rPr>
        <w:rFonts w:cs="Arial"/>
        <w:bCs/>
        <w:szCs w:val="22"/>
      </w:rPr>
      <w:t>IOC/</w:t>
    </w:r>
    <w:r w:rsidR="00E34310" w:rsidRPr="00470D0C">
      <w:rPr>
        <w:rFonts w:cs="Arial"/>
        <w:bCs/>
        <w:szCs w:val="22"/>
      </w:rPr>
      <w:t>A</w:t>
    </w:r>
    <w:r w:rsidRPr="00470D0C">
      <w:rPr>
        <w:rFonts w:cs="Arial"/>
        <w:bCs/>
        <w:szCs w:val="22"/>
      </w:rPr>
      <w:t>-</w:t>
    </w:r>
    <w:r w:rsidR="00E34310" w:rsidRPr="00470D0C">
      <w:rPr>
        <w:rFonts w:cs="Arial"/>
        <w:bCs/>
        <w:szCs w:val="22"/>
      </w:rPr>
      <w:t>33</w:t>
    </w:r>
    <w:r w:rsidRPr="00470D0C">
      <w:rPr>
        <w:rFonts w:cs="Arial"/>
        <w:bCs/>
        <w:szCs w:val="22"/>
      </w:rPr>
      <w:t>/</w:t>
    </w:r>
    <w:r w:rsidR="00636007" w:rsidRPr="00470D0C">
      <w:rPr>
        <w:rFonts w:cs="Arial"/>
        <w:bCs/>
        <w:szCs w:val="22"/>
      </w:rPr>
      <w:t>3</w:t>
    </w:r>
    <w:r w:rsidRPr="00470D0C">
      <w:rPr>
        <w:rFonts w:cs="Arial"/>
        <w:bCs/>
        <w:szCs w:val="22"/>
      </w:rPr>
      <w:t>.</w:t>
    </w:r>
    <w:proofErr w:type="gramStart"/>
    <w:r w:rsidR="00E34310" w:rsidRPr="00470D0C">
      <w:rPr>
        <w:rFonts w:cs="Arial"/>
        <w:bCs/>
        <w:szCs w:val="22"/>
      </w:rPr>
      <w:t>2</w:t>
    </w:r>
    <w:r w:rsidRPr="00470D0C">
      <w:rPr>
        <w:rFonts w:cs="Arial"/>
        <w:bCs/>
        <w:szCs w:val="22"/>
      </w:rPr>
      <w:t>.Doc</w:t>
    </w:r>
    <w:proofErr w:type="gramEnd"/>
    <w:r w:rsidRPr="00470D0C">
      <w:rPr>
        <w:rFonts w:cs="Arial"/>
        <w:bCs/>
        <w:szCs w:val="22"/>
      </w:rPr>
      <w:t>(</w:t>
    </w:r>
    <w:r w:rsidR="00BC77BC" w:rsidRPr="00470D0C">
      <w:rPr>
        <w:rFonts w:cs="Arial"/>
        <w:bCs/>
        <w:szCs w:val="22"/>
      </w:rPr>
      <w:t>3</w:t>
    </w:r>
    <w:r w:rsidRPr="00470D0C">
      <w:rPr>
        <w:rFonts w:cs="Arial"/>
        <w:bCs/>
        <w:szCs w:val="22"/>
      </w:rPr>
      <w:t>) – p</w:t>
    </w:r>
    <w:r w:rsidR="000E1693" w:rsidRPr="00470D0C">
      <w:rPr>
        <w:rFonts w:cs="Arial"/>
        <w:bCs/>
        <w:szCs w:val="22"/>
      </w:rPr>
      <w:t>ág.</w:t>
    </w:r>
    <w:r w:rsidR="00DB1767" w:rsidRPr="00470D0C">
      <w:rPr>
        <w:rFonts w:cs="Arial"/>
        <w:bCs/>
        <w:szCs w:val="22"/>
      </w:rPr>
      <w:t> </w:t>
    </w:r>
    <w:sdt>
      <w:sdtPr>
        <w:rPr>
          <w:rFonts w:cs="Arial"/>
          <w:bCs/>
          <w:szCs w:val="22"/>
        </w:rPr>
        <w:id w:val="-57473948"/>
        <w:docPartObj>
          <w:docPartGallery w:val="Page Numbers (Top of Page)"/>
          <w:docPartUnique/>
        </w:docPartObj>
      </w:sdtPr>
      <w:sdtEndPr/>
      <w:sdtContent>
        <w:r w:rsidRPr="00470D0C">
          <w:rPr>
            <w:rFonts w:cs="Arial"/>
            <w:bCs/>
            <w:szCs w:val="22"/>
          </w:rPr>
          <w:fldChar w:fldCharType="begin"/>
        </w:r>
        <w:r w:rsidRPr="00470D0C">
          <w:rPr>
            <w:rFonts w:cs="Arial"/>
            <w:bCs/>
            <w:szCs w:val="22"/>
          </w:rPr>
          <w:instrText>PAGE   \* MERGEFORMAT</w:instrText>
        </w:r>
        <w:r w:rsidRPr="00470D0C">
          <w:rPr>
            <w:rFonts w:cs="Arial"/>
            <w:bCs/>
            <w:szCs w:val="22"/>
          </w:rPr>
          <w:fldChar w:fldCharType="separate"/>
        </w:r>
        <w:r w:rsidRPr="00470D0C">
          <w:rPr>
            <w:rFonts w:cs="Arial"/>
            <w:bCs/>
            <w:szCs w:val="22"/>
          </w:rPr>
          <w:t>2</w:t>
        </w:r>
        <w:r w:rsidRPr="00470D0C">
          <w:rPr>
            <w:rFonts w:cs="Arial"/>
            <w:bCs/>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C99A" w14:textId="7FD76AA9" w:rsidR="00EB3895" w:rsidRPr="00470D0C" w:rsidRDefault="00562336" w:rsidP="000E1693">
    <w:pPr>
      <w:pStyle w:val="Header"/>
    </w:pPr>
    <w:r w:rsidRPr="00470D0C">
      <w:rPr>
        <w:noProof/>
      </w:rPr>
      <mc:AlternateContent>
        <mc:Choice Requires="wps">
          <w:drawing>
            <wp:anchor distT="45720" distB="45720" distL="114300" distR="114300" simplePos="0" relativeHeight="251661312" behindDoc="0" locked="0" layoutInCell="1" allowOverlap="1" wp14:anchorId="695F0820" wp14:editId="3E401BEA">
              <wp:simplePos x="0" y="0"/>
              <wp:positionH relativeFrom="column">
                <wp:posOffset>3794760</wp:posOffset>
              </wp:positionH>
              <wp:positionV relativeFrom="paragraph">
                <wp:posOffset>-92710</wp:posOffset>
              </wp:positionV>
              <wp:extent cx="2571750"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9525">
                        <a:noFill/>
                        <a:miter lim="800000"/>
                        <a:headEnd/>
                        <a:tailEnd/>
                      </a:ln>
                    </wps:spPr>
                    <wps:txbx>
                      <w:txbxContent>
                        <w:p w14:paraId="6C6242B4" w14:textId="5E145AA7" w:rsidR="00EB3895" w:rsidRPr="00470D0C" w:rsidRDefault="00EB3895" w:rsidP="00EB3895">
                          <w:pPr>
                            <w:pStyle w:val="Marge"/>
                            <w:tabs>
                              <w:tab w:val="left" w:pos="6237"/>
                              <w:tab w:val="left" w:pos="7088"/>
                            </w:tabs>
                            <w:spacing w:after="0"/>
                            <w:rPr>
                              <w:rFonts w:cs="Arial"/>
                              <w:b/>
                              <w:sz w:val="36"/>
                              <w:szCs w:val="36"/>
                            </w:rPr>
                          </w:pPr>
                          <w:bookmarkStart w:id="0" w:name="_Hlk54263549"/>
                          <w:r w:rsidRPr="00470D0C">
                            <w:rPr>
                              <w:rFonts w:cs="Arial"/>
                              <w:b/>
                              <w:sz w:val="36"/>
                              <w:szCs w:val="36"/>
                            </w:rPr>
                            <w:t>IOC/</w:t>
                          </w:r>
                          <w:r w:rsidR="00E34310" w:rsidRPr="00470D0C">
                            <w:rPr>
                              <w:rFonts w:cs="Arial"/>
                              <w:b/>
                              <w:sz w:val="36"/>
                              <w:szCs w:val="36"/>
                            </w:rPr>
                            <w:t>A</w:t>
                          </w:r>
                          <w:r w:rsidRPr="00470D0C">
                            <w:rPr>
                              <w:rFonts w:cs="Arial"/>
                              <w:b/>
                              <w:sz w:val="36"/>
                              <w:szCs w:val="36"/>
                            </w:rPr>
                            <w:t>-</w:t>
                          </w:r>
                          <w:r w:rsidR="00E34310" w:rsidRPr="00470D0C">
                            <w:rPr>
                              <w:rFonts w:cs="Arial"/>
                              <w:b/>
                              <w:sz w:val="36"/>
                              <w:szCs w:val="36"/>
                            </w:rPr>
                            <w:t>33</w:t>
                          </w:r>
                          <w:r w:rsidRPr="00470D0C">
                            <w:rPr>
                              <w:rFonts w:cs="Arial"/>
                              <w:b/>
                              <w:sz w:val="36"/>
                              <w:szCs w:val="36"/>
                            </w:rPr>
                            <w:t>/</w:t>
                          </w:r>
                          <w:r w:rsidR="00493CE6" w:rsidRPr="00470D0C">
                            <w:rPr>
                              <w:rFonts w:cs="Arial"/>
                              <w:b/>
                              <w:sz w:val="36"/>
                              <w:szCs w:val="36"/>
                            </w:rPr>
                            <w:t>3.</w:t>
                          </w:r>
                          <w:proofErr w:type="gramStart"/>
                          <w:r w:rsidR="00E34310" w:rsidRPr="00470D0C">
                            <w:rPr>
                              <w:rFonts w:cs="Arial"/>
                              <w:b/>
                              <w:sz w:val="36"/>
                              <w:szCs w:val="36"/>
                            </w:rPr>
                            <w:t>2</w:t>
                          </w:r>
                          <w:r w:rsidRPr="00470D0C">
                            <w:rPr>
                              <w:rFonts w:cs="Arial"/>
                              <w:b/>
                              <w:sz w:val="36"/>
                              <w:szCs w:val="36"/>
                            </w:rPr>
                            <w:t>.Doc</w:t>
                          </w:r>
                          <w:bookmarkEnd w:id="0"/>
                          <w:proofErr w:type="gramEnd"/>
                          <w:r w:rsidR="00562336" w:rsidRPr="00470D0C">
                            <w:rPr>
                              <w:rFonts w:cs="Arial"/>
                              <w:b/>
                              <w:sz w:val="36"/>
                              <w:szCs w:val="36"/>
                            </w:rPr>
                            <w:t>(</w:t>
                          </w:r>
                          <w:r w:rsidR="002D1847" w:rsidRPr="00470D0C">
                            <w:rPr>
                              <w:rFonts w:cs="Arial"/>
                              <w:b/>
                              <w:sz w:val="36"/>
                              <w:szCs w:val="36"/>
                            </w:rPr>
                            <w:t>3</w:t>
                          </w:r>
                          <w:r w:rsidR="00562336" w:rsidRPr="00470D0C">
                            <w:rPr>
                              <w:rFonts w:cs="Arial"/>
                              <w:b/>
                              <w:sz w:val="36"/>
                              <w:szCs w:val="36"/>
                            </w:rPr>
                            <w:t>)</w:t>
                          </w:r>
                        </w:p>
                        <w:p w14:paraId="10A5E3DC" w14:textId="65EB1B54" w:rsidR="00EB3895" w:rsidRPr="00470D0C" w:rsidRDefault="00EB3895" w:rsidP="00EB3895">
                          <w:pPr>
                            <w:pStyle w:val="Marge"/>
                            <w:tabs>
                              <w:tab w:val="left" w:pos="6237"/>
                            </w:tabs>
                            <w:spacing w:after="0"/>
                            <w:rPr>
                              <w:rFonts w:cs="Arial"/>
                              <w:szCs w:val="22"/>
                            </w:rPr>
                          </w:pPr>
                          <w:r w:rsidRPr="00470D0C">
                            <w:rPr>
                              <w:rFonts w:cs="Arial"/>
                              <w:szCs w:val="22"/>
                            </w:rPr>
                            <w:t>Par</w:t>
                          </w:r>
                          <w:r w:rsidR="000E1693" w:rsidRPr="00470D0C">
                            <w:rPr>
                              <w:rFonts w:cs="Arial"/>
                              <w:szCs w:val="22"/>
                            </w:rPr>
                            <w:t>í</w:t>
                          </w:r>
                          <w:r w:rsidRPr="00470D0C">
                            <w:rPr>
                              <w:rFonts w:cs="Arial"/>
                              <w:szCs w:val="22"/>
                            </w:rPr>
                            <w:t xml:space="preserve">s, </w:t>
                          </w:r>
                          <w:r w:rsidR="000E1693" w:rsidRPr="00470D0C">
                            <w:rPr>
                              <w:rFonts w:cs="Arial"/>
                              <w:szCs w:val="22"/>
                            </w:rPr>
                            <w:t xml:space="preserve">10 de </w:t>
                          </w:r>
                          <w:r w:rsidR="007B12D4">
                            <w:rPr>
                              <w:rFonts w:cs="Arial"/>
                              <w:szCs w:val="22"/>
                            </w:rPr>
                            <w:t>abril</w:t>
                          </w:r>
                          <w:r w:rsidR="000E1693" w:rsidRPr="00470D0C">
                            <w:rPr>
                              <w:rFonts w:cs="Arial"/>
                              <w:szCs w:val="22"/>
                            </w:rPr>
                            <w:t xml:space="preserve"> de 2025</w:t>
                          </w:r>
                          <w:r w:rsidRPr="00470D0C">
                            <w:rPr>
                              <w:rFonts w:cs="Arial"/>
                              <w:szCs w:val="22"/>
                            </w:rPr>
                            <w:t xml:space="preserve"> </w:t>
                          </w:r>
                        </w:p>
                        <w:p w14:paraId="03157CD4" w14:textId="00CF3E69" w:rsidR="00EB3895" w:rsidRPr="00470D0C" w:rsidRDefault="00EB3895" w:rsidP="00EB3895">
                          <w:pPr>
                            <w:pStyle w:val="Marge"/>
                            <w:tabs>
                              <w:tab w:val="left" w:pos="6237"/>
                            </w:tabs>
                            <w:rPr>
                              <w:rFonts w:cs="Arial"/>
                              <w:szCs w:val="22"/>
                            </w:rPr>
                          </w:pPr>
                          <w:r w:rsidRPr="00470D0C">
                            <w:rPr>
                              <w:rFonts w:cs="Arial"/>
                              <w:szCs w:val="22"/>
                            </w:rPr>
                            <w:t>Original</w:t>
                          </w:r>
                          <w:r w:rsidR="000E1693" w:rsidRPr="00470D0C">
                            <w:rPr>
                              <w:rFonts w:cs="Arial"/>
                              <w:szCs w:val="22"/>
                            </w:rPr>
                            <w:t>:</w:t>
                          </w:r>
                          <w:r w:rsidRPr="00470D0C">
                            <w:rPr>
                              <w:rFonts w:cs="Arial"/>
                              <w:szCs w:val="22"/>
                            </w:rPr>
                            <w:t xml:space="preserve"> </w:t>
                          </w:r>
                          <w:r w:rsidR="000E1693" w:rsidRPr="00470D0C">
                            <w:rPr>
                              <w:rFonts w:cs="Arial"/>
                              <w:szCs w:val="22"/>
                            </w:rPr>
                            <w:t>inglés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Zone de texte 2" o:spid="_x0000_s1026" type="#_x0000_t202" style="position:absolute;margin-left:298.8pt;margin-top:-7.3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" filled="f" stroked="f">
              <v:textbox style="mso-fit-shape-to-text:t">
                <w:txbxContent>
                  <w:p w14:paraId="6C6242B4" w14:textId="5E145AA7" w:rsidR="00EB3895" w:rsidRPr="00470D0C" w:rsidRDefault="00EB3895" w:rsidP="00EB3895">
                    <w:pPr>
                      <w:pStyle w:val="Marge"/>
                      <w:tabs>
                        <w:tab w:val="left" w:pos="6237"/>
                        <w:tab w:val="left" w:pos="7088"/>
                      </w:tabs>
                      <w:spacing w:after="0"/>
                      <w:rPr>
                        <w:rFonts w:cs="Arial"/>
                        <w:b/>
                        <w:sz w:val="36"/>
                        <w:szCs w:val="36"/>
                      </w:rPr>
                    </w:pPr>
                    <w:bookmarkStart w:id="1" w:name="_Hlk54263549"/>
                    <w:r w:rsidRPr="00470D0C">
                      <w:rPr>
                        <w:rFonts w:cs="Arial"/>
                        <w:b/>
                        <w:sz w:val="36"/>
                        <w:szCs w:val="36"/>
                      </w:rPr>
                      <w:t>IOC/</w:t>
                    </w:r>
                    <w:r w:rsidR="00E34310" w:rsidRPr="00470D0C">
                      <w:rPr>
                        <w:rFonts w:cs="Arial"/>
                        <w:b/>
                        <w:sz w:val="36"/>
                        <w:szCs w:val="36"/>
                      </w:rPr>
                      <w:t>A</w:t>
                    </w:r>
                    <w:r w:rsidRPr="00470D0C">
                      <w:rPr>
                        <w:rFonts w:cs="Arial"/>
                        <w:b/>
                        <w:sz w:val="36"/>
                        <w:szCs w:val="36"/>
                      </w:rPr>
                      <w:t>-</w:t>
                    </w:r>
                    <w:r w:rsidR="00E34310" w:rsidRPr="00470D0C">
                      <w:rPr>
                        <w:rFonts w:cs="Arial"/>
                        <w:b/>
                        <w:sz w:val="36"/>
                        <w:szCs w:val="36"/>
                      </w:rPr>
                      <w:t>33</w:t>
                    </w:r>
                    <w:r w:rsidRPr="00470D0C">
                      <w:rPr>
                        <w:rFonts w:cs="Arial"/>
                        <w:b/>
                        <w:sz w:val="36"/>
                        <w:szCs w:val="36"/>
                      </w:rPr>
                      <w:t>/</w:t>
                    </w:r>
                    <w:r w:rsidR="00493CE6" w:rsidRPr="00470D0C">
                      <w:rPr>
                        <w:rFonts w:cs="Arial"/>
                        <w:b/>
                        <w:sz w:val="36"/>
                        <w:szCs w:val="36"/>
                      </w:rPr>
                      <w:t>3.</w:t>
                    </w:r>
                    <w:r w:rsidR="00E34310" w:rsidRPr="00470D0C">
                      <w:rPr>
                        <w:rFonts w:cs="Arial"/>
                        <w:b/>
                        <w:sz w:val="36"/>
                        <w:szCs w:val="36"/>
                      </w:rPr>
                      <w:t>2</w:t>
                    </w:r>
                    <w:r w:rsidRPr="00470D0C">
                      <w:rPr>
                        <w:rFonts w:cs="Arial"/>
                        <w:b/>
                        <w:sz w:val="36"/>
                        <w:szCs w:val="36"/>
                      </w:rPr>
                      <w:t>.Doc</w:t>
                    </w:r>
                    <w:bookmarkEnd w:id="1"/>
                    <w:r w:rsidR="00562336" w:rsidRPr="00470D0C">
                      <w:rPr>
                        <w:rFonts w:cs="Arial"/>
                        <w:b/>
                        <w:sz w:val="36"/>
                        <w:szCs w:val="36"/>
                      </w:rPr>
                      <w:t>(</w:t>
                    </w:r>
                    <w:r w:rsidR="002D1847" w:rsidRPr="00470D0C">
                      <w:rPr>
                        <w:rFonts w:cs="Arial"/>
                        <w:b/>
                        <w:sz w:val="36"/>
                        <w:szCs w:val="36"/>
                      </w:rPr>
                      <w:t>3</w:t>
                    </w:r>
                    <w:r w:rsidR="00562336" w:rsidRPr="00470D0C">
                      <w:rPr>
                        <w:rFonts w:cs="Arial"/>
                        <w:b/>
                        <w:sz w:val="36"/>
                        <w:szCs w:val="36"/>
                      </w:rPr>
                      <w:t>)</w:t>
                    </w:r>
                  </w:p>
                  <w:p w14:paraId="10A5E3DC" w14:textId="65EB1B54" w:rsidR="00EB3895" w:rsidRPr="00470D0C" w:rsidRDefault="00EB3895" w:rsidP="00EB3895">
                    <w:pPr>
                      <w:pStyle w:val="Marge"/>
                      <w:tabs>
                        <w:tab w:val="left" w:pos="6237"/>
                      </w:tabs>
                      <w:spacing w:after="0"/>
                      <w:rPr>
                        <w:rFonts w:cs="Arial"/>
                        <w:szCs w:val="22"/>
                      </w:rPr>
                    </w:pPr>
                    <w:r w:rsidRPr="00470D0C">
                      <w:rPr>
                        <w:rFonts w:cs="Arial"/>
                        <w:szCs w:val="22"/>
                      </w:rPr>
                      <w:t>Par</w:t>
                    </w:r>
                    <w:r w:rsidR="000E1693" w:rsidRPr="00470D0C">
                      <w:rPr>
                        <w:rFonts w:cs="Arial"/>
                        <w:szCs w:val="22"/>
                      </w:rPr>
                      <w:t>í</w:t>
                    </w:r>
                    <w:r w:rsidRPr="00470D0C">
                      <w:rPr>
                        <w:rFonts w:cs="Arial"/>
                        <w:szCs w:val="22"/>
                      </w:rPr>
                      <w:t xml:space="preserve">s, </w:t>
                    </w:r>
                    <w:r w:rsidR="000E1693" w:rsidRPr="00470D0C">
                      <w:rPr>
                        <w:rFonts w:cs="Arial"/>
                        <w:szCs w:val="22"/>
                      </w:rPr>
                      <w:t xml:space="preserve">10 de </w:t>
                    </w:r>
                    <w:r w:rsidR="007B12D4">
                      <w:rPr>
                        <w:rFonts w:cs="Arial"/>
                        <w:szCs w:val="22"/>
                      </w:rPr>
                      <w:t>abril</w:t>
                    </w:r>
                    <w:r w:rsidR="000E1693" w:rsidRPr="00470D0C">
                      <w:rPr>
                        <w:rFonts w:cs="Arial"/>
                        <w:szCs w:val="22"/>
                      </w:rPr>
                      <w:t xml:space="preserve"> de 2025</w:t>
                    </w:r>
                    <w:r w:rsidRPr="00470D0C">
                      <w:rPr>
                        <w:rFonts w:cs="Arial"/>
                        <w:szCs w:val="22"/>
                      </w:rPr>
                      <w:t xml:space="preserve"> </w:t>
                    </w:r>
                  </w:p>
                  <w:p w14:paraId="03157CD4" w14:textId="00CF3E69" w:rsidR="00EB3895" w:rsidRPr="00470D0C" w:rsidRDefault="00EB3895" w:rsidP="00EB3895">
                    <w:pPr>
                      <w:pStyle w:val="Marge"/>
                      <w:tabs>
                        <w:tab w:val="left" w:pos="6237"/>
                      </w:tabs>
                      <w:rPr>
                        <w:rFonts w:cs="Arial"/>
                        <w:szCs w:val="22"/>
                      </w:rPr>
                    </w:pPr>
                    <w:r w:rsidRPr="00470D0C">
                      <w:rPr>
                        <w:rFonts w:cs="Arial"/>
                        <w:szCs w:val="22"/>
                      </w:rPr>
                      <w:t>Original</w:t>
                    </w:r>
                    <w:r w:rsidR="000E1693" w:rsidRPr="00470D0C">
                      <w:rPr>
                        <w:rFonts w:cs="Arial"/>
                        <w:szCs w:val="22"/>
                      </w:rPr>
                      <w:t>:</w:t>
                    </w:r>
                    <w:r w:rsidRPr="00470D0C">
                      <w:rPr>
                        <w:rFonts w:cs="Arial"/>
                        <w:szCs w:val="22"/>
                      </w:rPr>
                      <w:t xml:space="preserve"> </w:t>
                    </w:r>
                    <w:r w:rsidR="000E1693" w:rsidRPr="00470D0C">
                      <w:rPr>
                        <w:rFonts w:cs="Arial"/>
                        <w:szCs w:val="22"/>
                      </w:rPr>
                      <w:t>inglés</w:t>
                    </w:r>
                  </w:p>
                </w:txbxContent>
              </v:textbox>
              <w10:wrap type="square"/>
            </v:shape>
          </w:pict>
        </mc:Fallback>
      </mc:AlternateContent>
    </w:r>
    <w:r w:rsidR="00DA71B9" w:rsidRPr="00470D0C">
      <w:rPr>
        <w:rFonts w:cs="Arial"/>
        <w:b/>
        <w:noProof/>
        <w:snapToGrid/>
        <w:szCs w:val="22"/>
        <w:lang w:eastAsia="fr-FR"/>
      </w:rPr>
      <w:drawing>
        <wp:anchor distT="0" distB="0" distL="114300" distR="114300" simplePos="0" relativeHeight="251659264" behindDoc="0" locked="0" layoutInCell="1" allowOverlap="1" wp14:anchorId="50B79300" wp14:editId="074C1DB4">
          <wp:simplePos x="0" y="0"/>
          <wp:positionH relativeFrom="column">
            <wp:posOffset>-103201</wp:posOffset>
          </wp:positionH>
          <wp:positionV relativeFrom="paragraph">
            <wp:posOffset>254000</wp:posOffset>
          </wp:positionV>
          <wp:extent cx="1578610" cy="1047115"/>
          <wp:effectExtent l="0" t="0" r="254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0E1693" w:rsidRPr="00470D0C">
      <w:t>Distribución restringida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78F1" w14:textId="77777777" w:rsidR="00746AC1" w:rsidRPr="007B12D4" w:rsidRDefault="00746AC1" w:rsidP="00FF54F5">
    <w:pPr>
      <w:pStyle w:val="Header"/>
      <w:rPr>
        <w:rFonts w:cs="Arial"/>
        <w:bCs/>
        <w:szCs w:val="22"/>
        <w:lang w:val="pt-PT"/>
      </w:rPr>
    </w:pPr>
    <w:r w:rsidRPr="007B12D4">
      <w:rPr>
        <w:rFonts w:cs="Arial"/>
        <w:bCs/>
        <w:szCs w:val="22"/>
        <w:lang w:val="pt-PT"/>
      </w:rPr>
      <w:t>IOC/A-33/3.2.Doc(3)</w:t>
    </w:r>
  </w:p>
  <w:p w14:paraId="343695C2" w14:textId="34BC8180" w:rsidR="00746AC1" w:rsidRPr="00470D0C" w:rsidRDefault="00746AC1">
    <w:pPr>
      <w:pStyle w:val="Header"/>
      <w:rPr>
        <w:rFonts w:asciiTheme="minorBidi" w:hAnsiTheme="minorBidi" w:cstheme="minorBidi"/>
        <w:szCs w:val="22"/>
      </w:rPr>
    </w:pPr>
    <w:r w:rsidRPr="007B12D4">
      <w:rPr>
        <w:rFonts w:asciiTheme="minorBidi" w:hAnsiTheme="minorBidi" w:cstheme="minorBidi"/>
        <w:szCs w:val="22"/>
        <w:lang w:val="pt-PT"/>
      </w:rPr>
      <w:t>An</w:t>
    </w:r>
    <w:r w:rsidR="000E1693" w:rsidRPr="007B12D4">
      <w:rPr>
        <w:rFonts w:asciiTheme="minorBidi" w:hAnsiTheme="minorBidi" w:cstheme="minorBidi"/>
        <w:szCs w:val="22"/>
        <w:lang w:val="pt-PT"/>
      </w:rPr>
      <w:t>exo I</w:t>
    </w:r>
    <w:r w:rsidRPr="007B12D4">
      <w:rPr>
        <w:rFonts w:asciiTheme="minorBidi" w:hAnsiTheme="minorBidi" w:cstheme="minorBidi"/>
        <w:szCs w:val="22"/>
        <w:lang w:val="pt-PT"/>
      </w:rPr>
      <w:t xml:space="preserve"> – p</w:t>
    </w:r>
    <w:r w:rsidR="000E1693" w:rsidRPr="007B12D4">
      <w:rPr>
        <w:rFonts w:asciiTheme="minorBidi" w:hAnsiTheme="minorBidi" w:cstheme="minorBidi"/>
        <w:szCs w:val="22"/>
        <w:lang w:val="pt-PT"/>
      </w:rPr>
      <w:t>ág.</w:t>
    </w:r>
    <w:r w:rsidRPr="007B12D4">
      <w:rPr>
        <w:rFonts w:asciiTheme="minorBidi" w:hAnsiTheme="minorBidi" w:cstheme="minorBidi"/>
        <w:szCs w:val="22"/>
        <w:lang w:val="pt-PT"/>
      </w:rPr>
      <w:t xml:space="preserve"> </w:t>
    </w:r>
    <w:r w:rsidRPr="00470D0C">
      <w:rPr>
        <w:rFonts w:asciiTheme="minorBidi" w:hAnsiTheme="minorBidi" w:cstheme="minorBidi"/>
        <w:szCs w:val="22"/>
      </w:rPr>
      <w:fldChar w:fldCharType="begin"/>
    </w:r>
    <w:r w:rsidRPr="007B12D4">
      <w:rPr>
        <w:rFonts w:asciiTheme="minorBidi" w:hAnsiTheme="minorBidi" w:cstheme="minorBidi"/>
        <w:szCs w:val="22"/>
        <w:lang w:val="pt-PT"/>
      </w:rPr>
      <w:instrText xml:space="preserve"> PAGE   \* MERGEFORMAT </w:instrText>
    </w:r>
    <w:r w:rsidRPr="00470D0C">
      <w:rPr>
        <w:rFonts w:asciiTheme="minorBidi" w:hAnsiTheme="minorBidi" w:cstheme="minorBidi"/>
        <w:szCs w:val="22"/>
      </w:rPr>
      <w:fldChar w:fldCharType="separate"/>
    </w:r>
    <w:r w:rsidRPr="00470D0C">
      <w:rPr>
        <w:rFonts w:asciiTheme="minorBidi" w:hAnsiTheme="minorBidi" w:cstheme="minorBidi"/>
        <w:szCs w:val="22"/>
      </w:rPr>
      <w:t>6</w:t>
    </w:r>
    <w:r w:rsidRPr="00470D0C">
      <w:rPr>
        <w:rFonts w:asciiTheme="minorBidi" w:hAnsiTheme="minorBidi" w:cstheme="minorBidi"/>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1F19" w14:textId="77777777" w:rsidR="00746AC1" w:rsidRPr="007B12D4" w:rsidRDefault="00746AC1" w:rsidP="00FF54F5">
    <w:pPr>
      <w:pStyle w:val="Header"/>
      <w:jc w:val="right"/>
      <w:rPr>
        <w:rFonts w:cs="Arial"/>
        <w:bCs/>
        <w:szCs w:val="22"/>
        <w:lang w:val="pt-PT"/>
      </w:rPr>
    </w:pPr>
    <w:r w:rsidRPr="007B12D4">
      <w:rPr>
        <w:rFonts w:cs="Arial"/>
        <w:bCs/>
        <w:szCs w:val="22"/>
        <w:lang w:val="pt-PT"/>
      </w:rPr>
      <w:t>IOC/A-33/3.2.Doc(3)</w:t>
    </w:r>
  </w:p>
  <w:p w14:paraId="7306C9C9" w14:textId="042BF238" w:rsidR="00746AC1" w:rsidRPr="00470D0C" w:rsidRDefault="00746AC1" w:rsidP="005B66FF">
    <w:pPr>
      <w:pStyle w:val="Header"/>
      <w:ind w:left="7797" w:hanging="168"/>
      <w:rPr>
        <w:rFonts w:cs="Arial"/>
        <w:bCs/>
        <w:szCs w:val="22"/>
      </w:rPr>
    </w:pPr>
    <w:r w:rsidRPr="007B12D4">
      <w:rPr>
        <w:rFonts w:cs="Arial"/>
        <w:bCs/>
        <w:szCs w:val="22"/>
        <w:lang w:val="pt-PT"/>
      </w:rPr>
      <w:t>An</w:t>
    </w:r>
    <w:r w:rsidR="000E1693" w:rsidRPr="007B12D4">
      <w:rPr>
        <w:rFonts w:cs="Arial"/>
        <w:bCs/>
        <w:szCs w:val="22"/>
        <w:lang w:val="pt-PT"/>
      </w:rPr>
      <w:t>exo I</w:t>
    </w:r>
    <w:r w:rsidRPr="007B12D4">
      <w:rPr>
        <w:rFonts w:cs="Arial"/>
        <w:bCs/>
        <w:szCs w:val="22"/>
        <w:lang w:val="pt-PT"/>
      </w:rPr>
      <w:t xml:space="preserve"> – p</w:t>
    </w:r>
    <w:r w:rsidR="000E1693" w:rsidRPr="007B12D4">
      <w:rPr>
        <w:rFonts w:cs="Arial"/>
        <w:bCs/>
        <w:szCs w:val="22"/>
        <w:lang w:val="pt-PT"/>
      </w:rPr>
      <w:t>ág.</w:t>
    </w:r>
    <w:r w:rsidRPr="007B12D4">
      <w:rPr>
        <w:rFonts w:cs="Arial"/>
        <w:bCs/>
        <w:szCs w:val="22"/>
        <w:lang w:val="pt-PT"/>
      </w:rPr>
      <w:t xml:space="preserve"> </w:t>
    </w:r>
    <w:r w:rsidRPr="00470D0C">
      <w:rPr>
        <w:rFonts w:cs="Arial"/>
        <w:bCs/>
        <w:szCs w:val="22"/>
      </w:rPr>
      <w:fldChar w:fldCharType="begin"/>
    </w:r>
    <w:r w:rsidRPr="007B12D4">
      <w:rPr>
        <w:rFonts w:cs="Arial"/>
        <w:bCs/>
        <w:szCs w:val="22"/>
        <w:lang w:val="pt-PT"/>
      </w:rPr>
      <w:instrText xml:space="preserve"> PAGE   \* MERGEFORMAT </w:instrText>
    </w:r>
    <w:r w:rsidRPr="00470D0C">
      <w:rPr>
        <w:rFonts w:cs="Arial"/>
        <w:bCs/>
        <w:szCs w:val="22"/>
      </w:rPr>
      <w:fldChar w:fldCharType="separate"/>
    </w:r>
    <w:r w:rsidRPr="00470D0C">
      <w:rPr>
        <w:rFonts w:cs="Arial"/>
        <w:bCs/>
        <w:szCs w:val="22"/>
      </w:rPr>
      <w:t>5</w:t>
    </w:r>
    <w:r w:rsidRPr="00470D0C">
      <w:rPr>
        <w:rFonts w:cs="Arial"/>
        <w:bCs/>
        <w:szCs w:val="22"/>
      </w:rPr>
      <w:fldChar w:fldCharType="end"/>
    </w:r>
  </w:p>
  <w:p w14:paraId="66781DB3" w14:textId="77777777" w:rsidR="00746AC1" w:rsidRPr="00470D0C" w:rsidRDefault="00746AC1" w:rsidP="00FF54F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1624" w14:textId="79738979" w:rsidR="00746AC1" w:rsidRPr="00470D0C" w:rsidRDefault="00746AC1" w:rsidP="00D91E2D">
    <w:pPr>
      <w:pStyle w:val="Marge"/>
      <w:tabs>
        <w:tab w:val="left" w:pos="4820"/>
        <w:tab w:val="left" w:pos="7371"/>
      </w:tabs>
      <w:spacing w:after="0"/>
      <w:ind w:left="7230"/>
      <w:jc w:val="left"/>
      <w:rPr>
        <w:rFonts w:cs="Arial"/>
        <w:bCs/>
        <w:szCs w:val="22"/>
      </w:rPr>
    </w:pPr>
    <w:r w:rsidRPr="00470D0C">
      <w:rPr>
        <w:rFonts w:cs="Arial"/>
        <w:bCs/>
        <w:szCs w:val="22"/>
      </w:rPr>
      <w:t>IOC/A-33/3.</w:t>
    </w:r>
    <w:proofErr w:type="gramStart"/>
    <w:r w:rsidRPr="00470D0C">
      <w:rPr>
        <w:rFonts w:cs="Arial"/>
        <w:bCs/>
        <w:szCs w:val="22"/>
      </w:rPr>
      <w:t>2.Doc</w:t>
    </w:r>
    <w:proofErr w:type="gramEnd"/>
    <w:r w:rsidRPr="00470D0C">
      <w:rPr>
        <w:rFonts w:cs="Arial"/>
        <w:bCs/>
        <w:szCs w:val="22"/>
      </w:rPr>
      <w:t>(3)</w:t>
    </w:r>
    <w:r w:rsidRPr="00470D0C">
      <w:rPr>
        <w:rFonts w:cs="Arial"/>
        <w:bCs/>
        <w:szCs w:val="22"/>
      </w:rPr>
      <w:br/>
      <w:t>An</w:t>
    </w:r>
    <w:r w:rsidR="000E1693" w:rsidRPr="00470D0C">
      <w:rPr>
        <w:rFonts w:cs="Arial"/>
        <w:bCs/>
        <w:szCs w:val="22"/>
      </w:rPr>
      <w:t>exo I</w:t>
    </w:r>
  </w:p>
  <w:p w14:paraId="1ADE3713" w14:textId="77777777" w:rsidR="00746AC1" w:rsidRPr="00470D0C" w:rsidRDefault="00746AC1" w:rsidP="00D91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22D"/>
    <w:multiLevelType w:val="hybridMultilevel"/>
    <w:tmpl w:val="AAF29886"/>
    <w:lvl w:ilvl="0" w:tplc="365CB736">
      <w:start w:val="14"/>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16674"/>
    <w:multiLevelType w:val="hybridMultilevel"/>
    <w:tmpl w:val="942A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78B"/>
    <w:multiLevelType w:val="hybridMultilevel"/>
    <w:tmpl w:val="3B14E6C8"/>
    <w:lvl w:ilvl="0" w:tplc="040C000B">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030F172E"/>
    <w:multiLevelType w:val="hybridMultilevel"/>
    <w:tmpl w:val="FC84EEEE"/>
    <w:lvl w:ilvl="0" w:tplc="040C0001">
      <w:start w:val="1"/>
      <w:numFmt w:val="bullet"/>
      <w:lvlText w:val=""/>
      <w:lvlJc w:val="left"/>
      <w:pPr>
        <w:ind w:left="721" w:hanging="360"/>
      </w:pPr>
      <w:rPr>
        <w:rFonts w:ascii="Symbol" w:hAnsi="Symbol" w:hint="default"/>
      </w:rPr>
    </w:lvl>
    <w:lvl w:ilvl="1" w:tplc="040C0003">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 w15:restartNumberingAfterBreak="0">
    <w:nsid w:val="08A0156F"/>
    <w:multiLevelType w:val="hybridMultilevel"/>
    <w:tmpl w:val="09C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06FE"/>
    <w:multiLevelType w:val="multilevel"/>
    <w:tmpl w:val="F9BAFD2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7" w15:restartNumberingAfterBreak="0">
    <w:nsid w:val="15593D2B"/>
    <w:multiLevelType w:val="hybridMultilevel"/>
    <w:tmpl w:val="A8F2BE62"/>
    <w:lvl w:ilvl="0" w:tplc="0AA0E4B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F617D2A"/>
    <w:multiLevelType w:val="multilevel"/>
    <w:tmpl w:val="2BC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E652D"/>
    <w:multiLevelType w:val="hybridMultilevel"/>
    <w:tmpl w:val="DCE6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07F22"/>
    <w:multiLevelType w:val="hybridMultilevel"/>
    <w:tmpl w:val="1E4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14D83"/>
    <w:multiLevelType w:val="singleLevel"/>
    <w:tmpl w:val="6BB68568"/>
    <w:lvl w:ilvl="0">
      <w:start w:val="1"/>
      <w:numFmt w:val="bullet"/>
      <w:lvlText w:val=""/>
      <w:lvlJc w:val="left"/>
      <w:pPr>
        <w:tabs>
          <w:tab w:val="num" w:pos="644"/>
        </w:tabs>
        <w:ind w:left="284" w:firstLine="0"/>
      </w:pPr>
      <w:rPr>
        <w:rFonts w:ascii="Symbol" w:hAnsi="Symbol" w:hint="default"/>
      </w:rPr>
    </w:lvl>
  </w:abstractNum>
  <w:abstractNum w:abstractNumId="12"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34FF52C0"/>
    <w:multiLevelType w:val="hybridMultilevel"/>
    <w:tmpl w:val="599ABC30"/>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CB5A35"/>
    <w:multiLevelType w:val="hybridMultilevel"/>
    <w:tmpl w:val="A912CC4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797719"/>
    <w:multiLevelType w:val="hybridMultilevel"/>
    <w:tmpl w:val="76925F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30DC1"/>
    <w:multiLevelType w:val="hybridMultilevel"/>
    <w:tmpl w:val="F9B63CB0"/>
    <w:lvl w:ilvl="0" w:tplc="BB02EE46">
      <w:start w:val="1"/>
      <w:numFmt w:val="decimal"/>
      <w:lvlText w:val="%1."/>
      <w:lvlJc w:val="left"/>
      <w:pPr>
        <w:ind w:left="720" w:hanging="36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701306C"/>
    <w:multiLevelType w:val="hybridMultilevel"/>
    <w:tmpl w:val="BC082A6A"/>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831B9C"/>
    <w:multiLevelType w:val="hybridMultilevel"/>
    <w:tmpl w:val="DF56947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AD1543"/>
    <w:multiLevelType w:val="hybridMultilevel"/>
    <w:tmpl w:val="36221EB4"/>
    <w:lvl w:ilvl="0" w:tplc="0409000F">
      <w:start w:val="1"/>
      <w:numFmt w:val="decimal"/>
      <w:lvlText w:val="%1."/>
      <w:lvlJc w:val="left"/>
      <w:pPr>
        <w:ind w:left="720" w:hanging="360"/>
      </w:pPr>
      <w:rPr>
        <w:rFonts w:hint="default"/>
      </w:rPr>
    </w:lvl>
    <w:lvl w:ilvl="1" w:tplc="59F0D662">
      <w:start w:val="9"/>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1A6FFD"/>
    <w:multiLevelType w:val="hybridMultilevel"/>
    <w:tmpl w:val="331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E05B7"/>
    <w:multiLevelType w:val="hybridMultilevel"/>
    <w:tmpl w:val="B4ACCC7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2" w15:restartNumberingAfterBreak="0">
    <w:nsid w:val="548C3970"/>
    <w:multiLevelType w:val="hybridMultilevel"/>
    <w:tmpl w:val="9B720B5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204EE3"/>
    <w:multiLevelType w:val="hybridMultilevel"/>
    <w:tmpl w:val="599ABC30"/>
    <w:lvl w:ilvl="0" w:tplc="95B4AF8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B976B3"/>
    <w:multiLevelType w:val="hybridMultilevel"/>
    <w:tmpl w:val="0C0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92D55"/>
    <w:multiLevelType w:val="hybridMultilevel"/>
    <w:tmpl w:val="B62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A0DF6"/>
    <w:multiLevelType w:val="hybridMultilevel"/>
    <w:tmpl w:val="0106B50E"/>
    <w:lvl w:ilvl="0" w:tplc="D7EE6DAA">
      <w:start w:val="1"/>
      <w:numFmt w:val="decimal"/>
      <w:pStyle w:val="Style1"/>
      <w:lvlText w:val="%1."/>
      <w:lvlJc w:val="left"/>
      <w:pPr>
        <w:ind w:left="720" w:hanging="360"/>
      </w:pPr>
      <w:rPr>
        <w:rFonts w:ascii="Arial" w:hAnsi="Arial" w:cs="Arial" w:hint="default"/>
        <w:b w:val="0"/>
        <w:i w:val="0"/>
        <w:caps/>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334174"/>
    <w:multiLevelType w:val="hybridMultilevel"/>
    <w:tmpl w:val="A2D68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469A9"/>
    <w:multiLevelType w:val="hybridMultilevel"/>
    <w:tmpl w:val="BC082A6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12451D"/>
    <w:multiLevelType w:val="hybridMultilevel"/>
    <w:tmpl w:val="0168714A"/>
    <w:lvl w:ilvl="0" w:tplc="B43E528A">
      <w:start w:val="1"/>
      <w:numFmt w:val="lowerRoman"/>
      <w:lvlText w:val="(%1)"/>
      <w:lvlJc w:val="left"/>
      <w:pPr>
        <w:ind w:left="-54" w:hanging="720"/>
      </w:pPr>
      <w:rPr>
        <w:rFonts w:ascii="Arial" w:hAnsi="Arial" w:cs="Arial" w:hint="default"/>
        <w:sz w:val="22"/>
        <w:szCs w:val="22"/>
      </w:rPr>
    </w:lvl>
    <w:lvl w:ilvl="1" w:tplc="040C0019">
      <w:start w:val="1"/>
      <w:numFmt w:val="lowerLetter"/>
      <w:lvlText w:val="%2."/>
      <w:lvlJc w:val="left"/>
      <w:pPr>
        <w:ind w:left="306" w:hanging="360"/>
      </w:pPr>
    </w:lvl>
    <w:lvl w:ilvl="2" w:tplc="040C001B">
      <w:start w:val="1"/>
      <w:numFmt w:val="lowerRoman"/>
      <w:lvlText w:val="%3."/>
      <w:lvlJc w:val="right"/>
      <w:pPr>
        <w:ind w:left="1026" w:hanging="180"/>
      </w:pPr>
    </w:lvl>
    <w:lvl w:ilvl="3" w:tplc="040C000F">
      <w:start w:val="1"/>
      <w:numFmt w:val="decimal"/>
      <w:lvlText w:val="%4."/>
      <w:lvlJc w:val="left"/>
      <w:pPr>
        <w:ind w:left="1746" w:hanging="360"/>
      </w:pPr>
    </w:lvl>
    <w:lvl w:ilvl="4" w:tplc="040C0019">
      <w:start w:val="1"/>
      <w:numFmt w:val="lowerLetter"/>
      <w:lvlText w:val="%5."/>
      <w:lvlJc w:val="left"/>
      <w:pPr>
        <w:ind w:left="2466" w:hanging="360"/>
      </w:pPr>
    </w:lvl>
    <w:lvl w:ilvl="5" w:tplc="040C001B">
      <w:start w:val="1"/>
      <w:numFmt w:val="lowerRoman"/>
      <w:lvlText w:val="%6."/>
      <w:lvlJc w:val="right"/>
      <w:pPr>
        <w:ind w:left="3186" w:hanging="180"/>
      </w:pPr>
    </w:lvl>
    <w:lvl w:ilvl="6" w:tplc="040C000F">
      <w:start w:val="1"/>
      <w:numFmt w:val="decimal"/>
      <w:lvlText w:val="%7."/>
      <w:lvlJc w:val="left"/>
      <w:pPr>
        <w:ind w:left="3906" w:hanging="360"/>
      </w:pPr>
    </w:lvl>
    <w:lvl w:ilvl="7" w:tplc="040C0019">
      <w:start w:val="1"/>
      <w:numFmt w:val="lowerLetter"/>
      <w:lvlText w:val="%8."/>
      <w:lvlJc w:val="left"/>
      <w:pPr>
        <w:ind w:left="4626" w:hanging="360"/>
      </w:pPr>
    </w:lvl>
    <w:lvl w:ilvl="8" w:tplc="040C001B">
      <w:start w:val="1"/>
      <w:numFmt w:val="lowerRoman"/>
      <w:lvlText w:val="%9."/>
      <w:lvlJc w:val="right"/>
      <w:pPr>
        <w:ind w:left="5346" w:hanging="180"/>
      </w:pPr>
    </w:lvl>
  </w:abstractNum>
  <w:abstractNum w:abstractNumId="30" w15:restartNumberingAfterBreak="0">
    <w:nsid w:val="72FA288B"/>
    <w:multiLevelType w:val="hybridMultilevel"/>
    <w:tmpl w:val="43488FC8"/>
    <w:lvl w:ilvl="0" w:tplc="0409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7E54C84"/>
    <w:multiLevelType w:val="hybridMultilevel"/>
    <w:tmpl w:val="6EA0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83776"/>
    <w:multiLevelType w:val="hybridMultilevel"/>
    <w:tmpl w:val="8FFC3CD4"/>
    <w:lvl w:ilvl="0" w:tplc="EA06A68A">
      <w:start w:val="3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91A9C"/>
    <w:multiLevelType w:val="hybridMultilevel"/>
    <w:tmpl w:val="25B05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35022"/>
    <w:multiLevelType w:val="hybridMultilevel"/>
    <w:tmpl w:val="30B4CA84"/>
    <w:lvl w:ilvl="0" w:tplc="7464975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F314570"/>
    <w:multiLevelType w:val="hybridMultilevel"/>
    <w:tmpl w:val="1988F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466188">
    <w:abstractNumId w:val="11"/>
  </w:num>
  <w:num w:numId="2" w16cid:durableId="1610776277">
    <w:abstractNumId w:val="11"/>
  </w:num>
  <w:num w:numId="3" w16cid:durableId="1789153895">
    <w:abstractNumId w:val="6"/>
  </w:num>
  <w:num w:numId="4" w16cid:durableId="299117082">
    <w:abstractNumId w:val="23"/>
  </w:num>
  <w:num w:numId="5" w16cid:durableId="952829015">
    <w:abstractNumId w:val="13"/>
  </w:num>
  <w:num w:numId="6" w16cid:durableId="1388869536">
    <w:abstractNumId w:val="17"/>
  </w:num>
  <w:num w:numId="7" w16cid:durableId="858467715">
    <w:abstractNumId w:val="28"/>
  </w:num>
  <w:num w:numId="8" w16cid:durableId="288710406">
    <w:abstractNumId w:val="22"/>
  </w:num>
  <w:num w:numId="9" w16cid:durableId="1625958759">
    <w:abstractNumId w:val="6"/>
  </w:num>
  <w:num w:numId="10" w16cid:durableId="309290212">
    <w:abstractNumId w:val="6"/>
  </w:num>
  <w:num w:numId="11" w16cid:durableId="875196818">
    <w:abstractNumId w:val="6"/>
  </w:num>
  <w:num w:numId="12" w16cid:durableId="124543536">
    <w:abstractNumId w:val="6"/>
  </w:num>
  <w:num w:numId="13" w16cid:durableId="232545699">
    <w:abstractNumId w:val="19"/>
  </w:num>
  <w:num w:numId="14" w16cid:durableId="370958650">
    <w:abstractNumId w:val="1"/>
  </w:num>
  <w:num w:numId="15" w16cid:durableId="2112310217">
    <w:abstractNumId w:val="18"/>
  </w:num>
  <w:num w:numId="16" w16cid:durableId="645549612">
    <w:abstractNumId w:val="6"/>
  </w:num>
  <w:num w:numId="17" w16cid:durableId="1481732105">
    <w:abstractNumId w:val="2"/>
  </w:num>
  <w:num w:numId="18" w16cid:durableId="2074086808">
    <w:abstractNumId w:val="6"/>
  </w:num>
  <w:num w:numId="19" w16cid:durableId="1345016755">
    <w:abstractNumId w:val="0"/>
  </w:num>
  <w:num w:numId="20" w16cid:durableId="3887713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7738526">
    <w:abstractNumId w:val="21"/>
  </w:num>
  <w:num w:numId="22" w16cid:durableId="1247230427">
    <w:abstractNumId w:val="8"/>
  </w:num>
  <w:num w:numId="23" w16cid:durableId="1024791838">
    <w:abstractNumId w:val="31"/>
  </w:num>
  <w:num w:numId="24" w16cid:durableId="837305171">
    <w:abstractNumId w:val="4"/>
  </w:num>
  <w:num w:numId="25" w16cid:durableId="345401532">
    <w:abstractNumId w:val="25"/>
  </w:num>
  <w:num w:numId="26" w16cid:durableId="193276384">
    <w:abstractNumId w:val="10"/>
  </w:num>
  <w:num w:numId="27" w16cid:durableId="2075470016">
    <w:abstractNumId w:val="24"/>
  </w:num>
  <w:num w:numId="28" w16cid:durableId="1192955982">
    <w:abstractNumId w:val="15"/>
  </w:num>
  <w:num w:numId="29" w16cid:durableId="1399669248">
    <w:abstractNumId w:val="35"/>
  </w:num>
  <w:num w:numId="30" w16cid:durableId="1986542795">
    <w:abstractNumId w:val="20"/>
  </w:num>
  <w:num w:numId="31" w16cid:durableId="1084455727">
    <w:abstractNumId w:val="27"/>
  </w:num>
  <w:num w:numId="32" w16cid:durableId="1625231472">
    <w:abstractNumId w:val="12"/>
  </w:num>
  <w:num w:numId="33" w16cid:durableId="456682888">
    <w:abstractNumId w:val="5"/>
  </w:num>
  <w:num w:numId="34" w16cid:durableId="254099642">
    <w:abstractNumId w:val="9"/>
  </w:num>
  <w:num w:numId="35" w16cid:durableId="45029640">
    <w:abstractNumId w:val="14"/>
  </w:num>
  <w:num w:numId="36" w16cid:durableId="1073426249">
    <w:abstractNumId w:val="33"/>
  </w:num>
  <w:num w:numId="37" w16cid:durableId="368381086">
    <w:abstractNumId w:val="34"/>
  </w:num>
  <w:num w:numId="38" w16cid:durableId="1879512795">
    <w:abstractNumId w:val="32"/>
  </w:num>
  <w:num w:numId="39" w16cid:durableId="55711248">
    <w:abstractNumId w:val="16"/>
  </w:num>
  <w:num w:numId="40" w16cid:durableId="157499596">
    <w:abstractNumId w:val="3"/>
  </w:num>
  <w:num w:numId="41" w16cid:durableId="1726487945">
    <w:abstractNumId w:val="26"/>
  </w:num>
  <w:num w:numId="42" w16cid:durableId="1034305159">
    <w:abstractNumId w:val="30"/>
  </w:num>
  <w:num w:numId="43" w16cid:durableId="9692855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03DE4"/>
    <w:rsid w:val="00012B45"/>
    <w:rsid w:val="00021558"/>
    <w:rsid w:val="00025D51"/>
    <w:rsid w:val="00057CCA"/>
    <w:rsid w:val="000A115B"/>
    <w:rsid w:val="000B0E4E"/>
    <w:rsid w:val="000D39FC"/>
    <w:rsid w:val="000D4E4C"/>
    <w:rsid w:val="000E1693"/>
    <w:rsid w:val="000E7AEA"/>
    <w:rsid w:val="000F1DBA"/>
    <w:rsid w:val="000F258B"/>
    <w:rsid w:val="000F5CEC"/>
    <w:rsid w:val="00100A35"/>
    <w:rsid w:val="0011081B"/>
    <w:rsid w:val="0011114C"/>
    <w:rsid w:val="0011169E"/>
    <w:rsid w:val="00143EC3"/>
    <w:rsid w:val="00170E9F"/>
    <w:rsid w:val="00177B08"/>
    <w:rsid w:val="00190A07"/>
    <w:rsid w:val="001912E2"/>
    <w:rsid w:val="001A6E27"/>
    <w:rsid w:val="001A7A06"/>
    <w:rsid w:val="001C6211"/>
    <w:rsid w:val="001E413E"/>
    <w:rsid w:val="001F1F04"/>
    <w:rsid w:val="001F5D62"/>
    <w:rsid w:val="00201171"/>
    <w:rsid w:val="0020288B"/>
    <w:rsid w:val="00213953"/>
    <w:rsid w:val="00222224"/>
    <w:rsid w:val="00226B0D"/>
    <w:rsid w:val="00234C33"/>
    <w:rsid w:val="00234F17"/>
    <w:rsid w:val="00261E65"/>
    <w:rsid w:val="002750C1"/>
    <w:rsid w:val="00285FF0"/>
    <w:rsid w:val="002A5FFF"/>
    <w:rsid w:val="002B4B18"/>
    <w:rsid w:val="002C108F"/>
    <w:rsid w:val="002C3FFC"/>
    <w:rsid w:val="002C4F28"/>
    <w:rsid w:val="002C65DA"/>
    <w:rsid w:val="002C7BCA"/>
    <w:rsid w:val="002D1847"/>
    <w:rsid w:val="002D2C1D"/>
    <w:rsid w:val="002E2CEB"/>
    <w:rsid w:val="002E70A1"/>
    <w:rsid w:val="00310E5D"/>
    <w:rsid w:val="00311ECE"/>
    <w:rsid w:val="00314F7A"/>
    <w:rsid w:val="003210F7"/>
    <w:rsid w:val="00332B7C"/>
    <w:rsid w:val="0034355C"/>
    <w:rsid w:val="00346C46"/>
    <w:rsid w:val="00347DE0"/>
    <w:rsid w:val="003557A8"/>
    <w:rsid w:val="00360F04"/>
    <w:rsid w:val="00363D04"/>
    <w:rsid w:val="00371CF0"/>
    <w:rsid w:val="00374884"/>
    <w:rsid w:val="003768BB"/>
    <w:rsid w:val="00382419"/>
    <w:rsid w:val="003829C6"/>
    <w:rsid w:val="00392FA1"/>
    <w:rsid w:val="00397DEC"/>
    <w:rsid w:val="003A307F"/>
    <w:rsid w:val="003A6884"/>
    <w:rsid w:val="003B58D6"/>
    <w:rsid w:val="003D46DA"/>
    <w:rsid w:val="003D4875"/>
    <w:rsid w:val="003D675F"/>
    <w:rsid w:val="003E2147"/>
    <w:rsid w:val="003E27AC"/>
    <w:rsid w:val="003F3C42"/>
    <w:rsid w:val="00401C01"/>
    <w:rsid w:val="00403EF5"/>
    <w:rsid w:val="0041299F"/>
    <w:rsid w:val="0042668C"/>
    <w:rsid w:val="00426DB0"/>
    <w:rsid w:val="0043478B"/>
    <w:rsid w:val="00436275"/>
    <w:rsid w:val="0043646B"/>
    <w:rsid w:val="00443EF4"/>
    <w:rsid w:val="004573F3"/>
    <w:rsid w:val="004618DE"/>
    <w:rsid w:val="00463EA2"/>
    <w:rsid w:val="00465031"/>
    <w:rsid w:val="00470D0C"/>
    <w:rsid w:val="00484032"/>
    <w:rsid w:val="00493CE6"/>
    <w:rsid w:val="00494C58"/>
    <w:rsid w:val="004A327F"/>
    <w:rsid w:val="004A4527"/>
    <w:rsid w:val="004B08C6"/>
    <w:rsid w:val="004B273A"/>
    <w:rsid w:val="004C100E"/>
    <w:rsid w:val="004C1526"/>
    <w:rsid w:val="004C1D3F"/>
    <w:rsid w:val="004C2DC1"/>
    <w:rsid w:val="004C3E47"/>
    <w:rsid w:val="004D05D2"/>
    <w:rsid w:val="004D0F08"/>
    <w:rsid w:val="004F0D67"/>
    <w:rsid w:val="00505DD8"/>
    <w:rsid w:val="00506EE9"/>
    <w:rsid w:val="00513180"/>
    <w:rsid w:val="005169D0"/>
    <w:rsid w:val="00533732"/>
    <w:rsid w:val="00552B1A"/>
    <w:rsid w:val="00562336"/>
    <w:rsid w:val="00572AC5"/>
    <w:rsid w:val="00596820"/>
    <w:rsid w:val="00596B7E"/>
    <w:rsid w:val="005B17C0"/>
    <w:rsid w:val="005B2F7F"/>
    <w:rsid w:val="005B5EF5"/>
    <w:rsid w:val="005B7E73"/>
    <w:rsid w:val="005D54DD"/>
    <w:rsid w:val="005E7552"/>
    <w:rsid w:val="005F1EBB"/>
    <w:rsid w:val="00601F9D"/>
    <w:rsid w:val="00605A3A"/>
    <w:rsid w:val="00610040"/>
    <w:rsid w:val="00612922"/>
    <w:rsid w:val="00623957"/>
    <w:rsid w:val="00636007"/>
    <w:rsid w:val="006519AE"/>
    <w:rsid w:val="00655725"/>
    <w:rsid w:val="006575AB"/>
    <w:rsid w:val="00673422"/>
    <w:rsid w:val="00673F0C"/>
    <w:rsid w:val="006835E4"/>
    <w:rsid w:val="00685866"/>
    <w:rsid w:val="00695BA3"/>
    <w:rsid w:val="0069684F"/>
    <w:rsid w:val="006A3031"/>
    <w:rsid w:val="006C15A5"/>
    <w:rsid w:val="006C2C65"/>
    <w:rsid w:val="006D052A"/>
    <w:rsid w:val="006D36DB"/>
    <w:rsid w:val="006D6768"/>
    <w:rsid w:val="006E2A83"/>
    <w:rsid w:val="006E36B4"/>
    <w:rsid w:val="006F4BE4"/>
    <w:rsid w:val="006F7DED"/>
    <w:rsid w:val="00711C9D"/>
    <w:rsid w:val="00727624"/>
    <w:rsid w:val="00742745"/>
    <w:rsid w:val="007449EA"/>
    <w:rsid w:val="00746AC1"/>
    <w:rsid w:val="00753AFA"/>
    <w:rsid w:val="00755CED"/>
    <w:rsid w:val="0076217F"/>
    <w:rsid w:val="00767986"/>
    <w:rsid w:val="007701CE"/>
    <w:rsid w:val="00773D5C"/>
    <w:rsid w:val="007823DB"/>
    <w:rsid w:val="00783CE9"/>
    <w:rsid w:val="0078697E"/>
    <w:rsid w:val="00792565"/>
    <w:rsid w:val="007A3E25"/>
    <w:rsid w:val="007A45CC"/>
    <w:rsid w:val="007A49EB"/>
    <w:rsid w:val="007A7EC6"/>
    <w:rsid w:val="007B12D4"/>
    <w:rsid w:val="007C403E"/>
    <w:rsid w:val="007E4270"/>
    <w:rsid w:val="007E6082"/>
    <w:rsid w:val="007F2BA5"/>
    <w:rsid w:val="007F4179"/>
    <w:rsid w:val="00814BE9"/>
    <w:rsid w:val="00831AA4"/>
    <w:rsid w:val="008359B7"/>
    <w:rsid w:val="00835BC3"/>
    <w:rsid w:val="0084462A"/>
    <w:rsid w:val="0085153D"/>
    <w:rsid w:val="00852EA7"/>
    <w:rsid w:val="008534AC"/>
    <w:rsid w:val="008608E4"/>
    <w:rsid w:val="00862AF4"/>
    <w:rsid w:val="00863317"/>
    <w:rsid w:val="00871431"/>
    <w:rsid w:val="00872D78"/>
    <w:rsid w:val="008735A8"/>
    <w:rsid w:val="00873BED"/>
    <w:rsid w:val="008852E4"/>
    <w:rsid w:val="00890B08"/>
    <w:rsid w:val="008914BF"/>
    <w:rsid w:val="008948C7"/>
    <w:rsid w:val="008A0DBF"/>
    <w:rsid w:val="008A6802"/>
    <w:rsid w:val="008B33AC"/>
    <w:rsid w:val="008B7C94"/>
    <w:rsid w:val="008C24D0"/>
    <w:rsid w:val="008C3D95"/>
    <w:rsid w:val="008C59A5"/>
    <w:rsid w:val="008E2127"/>
    <w:rsid w:val="008E3460"/>
    <w:rsid w:val="008E3888"/>
    <w:rsid w:val="00902342"/>
    <w:rsid w:val="00904C98"/>
    <w:rsid w:val="009053BE"/>
    <w:rsid w:val="009063B7"/>
    <w:rsid w:val="00907D3B"/>
    <w:rsid w:val="009173FE"/>
    <w:rsid w:val="00920B40"/>
    <w:rsid w:val="00924E6C"/>
    <w:rsid w:val="00932970"/>
    <w:rsid w:val="00936E3D"/>
    <w:rsid w:val="009525AF"/>
    <w:rsid w:val="009647BE"/>
    <w:rsid w:val="00972BBF"/>
    <w:rsid w:val="00973DE1"/>
    <w:rsid w:val="00982AA5"/>
    <w:rsid w:val="0098415A"/>
    <w:rsid w:val="009E53F6"/>
    <w:rsid w:val="009E6CEB"/>
    <w:rsid w:val="00A00B63"/>
    <w:rsid w:val="00A01D29"/>
    <w:rsid w:val="00A20B40"/>
    <w:rsid w:val="00A23875"/>
    <w:rsid w:val="00A33021"/>
    <w:rsid w:val="00A36041"/>
    <w:rsid w:val="00A70F48"/>
    <w:rsid w:val="00A737CD"/>
    <w:rsid w:val="00AA73EA"/>
    <w:rsid w:val="00AB649B"/>
    <w:rsid w:val="00B11A91"/>
    <w:rsid w:val="00B143FE"/>
    <w:rsid w:val="00B17DA1"/>
    <w:rsid w:val="00B243F2"/>
    <w:rsid w:val="00B2519D"/>
    <w:rsid w:val="00B325CE"/>
    <w:rsid w:val="00B47555"/>
    <w:rsid w:val="00B54018"/>
    <w:rsid w:val="00B54421"/>
    <w:rsid w:val="00B557FF"/>
    <w:rsid w:val="00B7108F"/>
    <w:rsid w:val="00B80382"/>
    <w:rsid w:val="00B872CA"/>
    <w:rsid w:val="00BA0E95"/>
    <w:rsid w:val="00BC0645"/>
    <w:rsid w:val="00BC1245"/>
    <w:rsid w:val="00BC1B6E"/>
    <w:rsid w:val="00BC77BC"/>
    <w:rsid w:val="00BD5A86"/>
    <w:rsid w:val="00BD71DE"/>
    <w:rsid w:val="00BD7EC4"/>
    <w:rsid w:val="00BE3F20"/>
    <w:rsid w:val="00BE521E"/>
    <w:rsid w:val="00BE6632"/>
    <w:rsid w:val="00BF5718"/>
    <w:rsid w:val="00C05FC8"/>
    <w:rsid w:val="00C108A8"/>
    <w:rsid w:val="00C138E0"/>
    <w:rsid w:val="00C20294"/>
    <w:rsid w:val="00C3501E"/>
    <w:rsid w:val="00C360AB"/>
    <w:rsid w:val="00C41845"/>
    <w:rsid w:val="00C5281A"/>
    <w:rsid w:val="00C54B8F"/>
    <w:rsid w:val="00C84B6A"/>
    <w:rsid w:val="00C84FC1"/>
    <w:rsid w:val="00C91036"/>
    <w:rsid w:val="00CA1880"/>
    <w:rsid w:val="00CA48CF"/>
    <w:rsid w:val="00CB5A87"/>
    <w:rsid w:val="00CC085D"/>
    <w:rsid w:val="00CC3A67"/>
    <w:rsid w:val="00CC501A"/>
    <w:rsid w:val="00CE1956"/>
    <w:rsid w:val="00CE5093"/>
    <w:rsid w:val="00CE7C2F"/>
    <w:rsid w:val="00CF62F2"/>
    <w:rsid w:val="00D06102"/>
    <w:rsid w:val="00D0684F"/>
    <w:rsid w:val="00D22C72"/>
    <w:rsid w:val="00D23B0B"/>
    <w:rsid w:val="00D23EDD"/>
    <w:rsid w:val="00D302AD"/>
    <w:rsid w:val="00D4515E"/>
    <w:rsid w:val="00D70BA8"/>
    <w:rsid w:val="00D80053"/>
    <w:rsid w:val="00D86646"/>
    <w:rsid w:val="00DA71B9"/>
    <w:rsid w:val="00DB1767"/>
    <w:rsid w:val="00DB4F2F"/>
    <w:rsid w:val="00DC1F0C"/>
    <w:rsid w:val="00DC4341"/>
    <w:rsid w:val="00DC7F96"/>
    <w:rsid w:val="00DD1317"/>
    <w:rsid w:val="00DD53BA"/>
    <w:rsid w:val="00DD6E32"/>
    <w:rsid w:val="00DD71FE"/>
    <w:rsid w:val="00DE258D"/>
    <w:rsid w:val="00DF1829"/>
    <w:rsid w:val="00DF72F9"/>
    <w:rsid w:val="00E174A3"/>
    <w:rsid w:val="00E2291B"/>
    <w:rsid w:val="00E34310"/>
    <w:rsid w:val="00E43BFE"/>
    <w:rsid w:val="00E54757"/>
    <w:rsid w:val="00E55EEC"/>
    <w:rsid w:val="00E5717B"/>
    <w:rsid w:val="00E621C7"/>
    <w:rsid w:val="00E62C51"/>
    <w:rsid w:val="00E65D5E"/>
    <w:rsid w:val="00E71F05"/>
    <w:rsid w:val="00E80CF6"/>
    <w:rsid w:val="00E85EC5"/>
    <w:rsid w:val="00E912CA"/>
    <w:rsid w:val="00EB0D54"/>
    <w:rsid w:val="00EB0EBC"/>
    <w:rsid w:val="00EB3895"/>
    <w:rsid w:val="00EC413D"/>
    <w:rsid w:val="00ED0E9C"/>
    <w:rsid w:val="00ED39E0"/>
    <w:rsid w:val="00ED5254"/>
    <w:rsid w:val="00EE4F74"/>
    <w:rsid w:val="00EE77CB"/>
    <w:rsid w:val="00EF268A"/>
    <w:rsid w:val="00F0162F"/>
    <w:rsid w:val="00F017CE"/>
    <w:rsid w:val="00F04FBD"/>
    <w:rsid w:val="00F06459"/>
    <w:rsid w:val="00F077E7"/>
    <w:rsid w:val="00F12B11"/>
    <w:rsid w:val="00F56737"/>
    <w:rsid w:val="00F60534"/>
    <w:rsid w:val="00F90CD8"/>
    <w:rsid w:val="00F92310"/>
    <w:rsid w:val="00F94805"/>
    <w:rsid w:val="00FB3993"/>
    <w:rsid w:val="00FC7B23"/>
    <w:rsid w:val="00FD078F"/>
    <w:rsid w:val="00FD630B"/>
    <w:rsid w:val="00FE36B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lang w:val="es-ES_tradnl"/>
    </w:rPr>
  </w:style>
  <w:style w:type="paragraph" w:styleId="Heading1">
    <w:name w:val="heading 1"/>
    <w:basedOn w:val="Normal"/>
    <w:next w:val="Marge"/>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qFormat/>
    <w:pPr>
      <w:keepNext/>
      <w:spacing w:after="240"/>
      <w:jc w:val="both"/>
      <w:outlineLvl w:val="6"/>
    </w:pPr>
    <w:rPr>
      <w:rFonts w:ascii="Times New Roman" w:hAnsi="Times New Roman"/>
      <w:snapToGrid/>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qFormat/>
    <w:rPr>
      <w:vertAlign w:val="superscript"/>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uiPriority w:val="99"/>
    <w:pPr>
      <w:ind w:firstLine="0"/>
    </w:pPr>
  </w:style>
  <w:style w:type="paragraph" w:styleId="FootnoteText">
    <w:name w:val="footnote text"/>
    <w:basedOn w:val="Normal"/>
    <w:link w:val="FootnoteTextChar"/>
    <w:semiHidden/>
    <w:pPr>
      <w:ind w:left="567" w:hanging="567"/>
    </w:pPr>
    <w:rPr>
      <w:rFonts w:eastAsia="Times New Roman"/>
      <w:sz w:val="20"/>
      <w:szCs w:val="20"/>
      <w:lang w:eastAsia="en-US"/>
    </w:rPr>
  </w:style>
  <w:style w:type="paragraph" w:styleId="Footer">
    <w:name w:val="footer"/>
    <w:basedOn w:val="Normal"/>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3"/>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36041"/>
    <w:rPr>
      <w:rFonts w:ascii="Tahoma" w:hAnsi="Tahoma" w:cs="Tahoma"/>
      <w:sz w:val="16"/>
      <w:szCs w:val="16"/>
    </w:rPr>
  </w:style>
  <w:style w:type="character" w:customStyle="1" w:styleId="BalloonTextChar">
    <w:name w:val="Balloon Text Char"/>
    <w:link w:val="BalloonText"/>
    <w:rsid w:val="00A36041"/>
    <w:rPr>
      <w:rFonts w:ascii="Tahoma" w:hAnsi="Tahoma" w:cs="Tahoma"/>
      <w:snapToGrid w:val="0"/>
      <w:sz w:val="16"/>
      <w:szCs w:val="16"/>
      <w:lang w:eastAsia="zh-CN"/>
    </w:rPr>
  </w:style>
  <w:style w:type="paragraph" w:styleId="BodyText">
    <w:name w:val="Body Text"/>
    <w:basedOn w:val="Normal"/>
    <w:link w:val="BodyTextChar"/>
    <w:rsid w:val="005169D0"/>
    <w:pPr>
      <w:spacing w:after="120"/>
    </w:pPr>
  </w:style>
  <w:style w:type="character" w:customStyle="1" w:styleId="BodyTextChar">
    <w:name w:val="Body Text Char"/>
    <w:link w:val="BodyText"/>
    <w:uiPriority w:val="99"/>
    <w:rsid w:val="005169D0"/>
    <w:rPr>
      <w:rFonts w:ascii="Arial" w:hAnsi="Arial"/>
      <w:snapToGrid w:val="0"/>
      <w:sz w:val="22"/>
      <w:szCs w:val="24"/>
    </w:rPr>
  </w:style>
  <w:style w:type="paragraph" w:styleId="ListParagraph">
    <w:name w:val="List Paragraph"/>
    <w:aliases w:val="List Paragraph (numbered (a)),Lapis Bulleted List,Dot pt,F5 List Paragraph,No Spacing1,List Paragraph Char Char Char,Indicator Text,Numbered Para 1,Bullet 1,List Paragraph12,Bullet Points,MAIN CONTENT"/>
    <w:basedOn w:val="Normal"/>
    <w:link w:val="ListParagraphChar"/>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basedOn w:val="DefaultParagraphFont"/>
    <w:link w:val="BodyTextIndent"/>
    <w:rsid w:val="007A7EC6"/>
    <w:rPr>
      <w:rFonts w:ascii="Arial" w:eastAsia="Times New Roman" w:hAnsi="Arial" w:cs="Arial"/>
      <w:sz w:val="22"/>
      <w:lang w:val="en-GB" w:eastAsia="en-US"/>
    </w:rPr>
  </w:style>
  <w:style w:type="character" w:styleId="Emphasis">
    <w:name w:val="Emphasis"/>
    <w:uiPriority w:val="20"/>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rsid w:val="007A7EC6"/>
    <w:rPr>
      <w:rFonts w:eastAsia="Times New Roman"/>
      <w:sz w:val="24"/>
      <w:szCs w:val="24"/>
      <w:lang w:eastAsia="fr-FR"/>
    </w:rPr>
  </w:style>
  <w:style w:type="character" w:styleId="FollowedHyperlink">
    <w:name w:val="FollowedHyperlink"/>
    <w:rsid w:val="007A7EC6"/>
    <w:rPr>
      <w:color w:val="800080"/>
      <w:u w:val="single"/>
    </w:rPr>
  </w:style>
  <w:style w:type="character" w:customStyle="1" w:styleId="fn">
    <w:name w:val="fn"/>
    <w:basedOn w:val="DefaultParagraphFont"/>
    <w:rsid w:val="007A7EC6"/>
  </w:style>
  <w:style w:type="character" w:styleId="CommentReference">
    <w:name w:val="annotation reference"/>
    <w:rsid w:val="007A7EC6"/>
    <w:rPr>
      <w:sz w:val="16"/>
      <w:szCs w:val="16"/>
    </w:rPr>
  </w:style>
  <w:style w:type="paragraph" w:styleId="CommentText">
    <w:name w:val="annotation text"/>
    <w:basedOn w:val="Normal"/>
    <w:link w:val="Comment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rsid w:val="007A7EC6"/>
    <w:rPr>
      <w:rFonts w:eastAsia="Times New Roman"/>
      <w:lang w:val="en-US" w:eastAsia="en-US"/>
    </w:rPr>
  </w:style>
  <w:style w:type="paragraph" w:styleId="CommentSubject">
    <w:name w:val="annotation subject"/>
    <w:basedOn w:val="CommentText"/>
    <w:next w:val="CommentText"/>
    <w:link w:val="CommentSubjectChar"/>
    <w:rsid w:val="007A7EC6"/>
    <w:rPr>
      <w:b/>
      <w:bCs/>
      <w:lang w:val="x-none" w:eastAsia="x-none"/>
    </w:rPr>
  </w:style>
  <w:style w:type="character" w:customStyle="1" w:styleId="CommentSubjectChar">
    <w:name w:val="Comment Subject Char"/>
    <w:basedOn w:val="CommentTextChar"/>
    <w:link w:val="CommentSubject"/>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rsid w:val="007A7EC6"/>
    <w:rPr>
      <w:rFonts w:eastAsia="Times New Roman"/>
      <w:lang w:val="en-US" w:eastAsia="en-US"/>
    </w:rPr>
  </w:style>
  <w:style w:type="character" w:styleId="EndnoteReference">
    <w:name w:val="endnote reference"/>
    <w:rsid w:val="007A7EC6"/>
    <w:rPr>
      <w:vertAlign w:val="superscript"/>
    </w:rPr>
  </w:style>
  <w:style w:type="character" w:customStyle="1" w:styleId="HeaderChar">
    <w:name w:val="Header Char"/>
    <w:basedOn w:val="DefaultParagraphFont"/>
    <w:link w:val="Header"/>
    <w:uiPriority w:val="99"/>
    <w:locked/>
    <w:rsid w:val="003F3C42"/>
    <w:rPr>
      <w:rFonts w:ascii="Arial" w:eastAsia="Times New Roman" w:hAnsi="Arial"/>
      <w:snapToGrid w:val="0"/>
      <w:sz w:val="22"/>
      <w:szCs w:val="24"/>
      <w:lang w:eastAsia="en-US"/>
    </w:rPr>
  </w:style>
  <w:style w:type="table" w:customStyle="1" w:styleId="Grilledutableau1">
    <w:name w:val="Grille du tableau1"/>
    <w:basedOn w:val="TableNormal"/>
    <w:next w:val="TableGrid"/>
    <w:rsid w:val="0056233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2336"/>
    <w:rPr>
      <w:color w:val="605E5C"/>
      <w:shd w:val="clear" w:color="auto" w:fill="E1DFDD"/>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link w:val="ListParagraph"/>
    <w:uiPriority w:val="34"/>
    <w:locked/>
    <w:rsid w:val="00E34310"/>
    <w:rPr>
      <w:rFonts w:ascii="Calibri" w:hAnsi="Calibri"/>
      <w:sz w:val="22"/>
      <w:szCs w:val="22"/>
      <w:lang w:val="en-GB" w:eastAsia="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F0162F"/>
    <w:pPr>
      <w:tabs>
        <w:tab w:val="clear" w:pos="567"/>
      </w:tabs>
      <w:snapToGrid/>
      <w:spacing w:before="120" w:after="160" w:line="240" w:lineRule="exact"/>
    </w:pPr>
    <w:rPr>
      <w:rFonts w:ascii="Times New Roman" w:hAnsi="Times New Roman"/>
      <w:snapToGrid/>
      <w:sz w:val="20"/>
      <w:szCs w:val="20"/>
      <w:vertAlign w:val="superscript"/>
    </w:rPr>
  </w:style>
  <w:style w:type="paragraph" w:customStyle="1" w:styleId="Style1">
    <w:name w:val="Style1"/>
    <w:basedOn w:val="ListParagraph"/>
    <w:link w:val="Style1Char"/>
    <w:qFormat/>
    <w:rsid w:val="00F0162F"/>
    <w:pPr>
      <w:numPr>
        <w:numId w:val="41"/>
      </w:numPr>
      <w:tabs>
        <w:tab w:val="left" w:pos="709"/>
      </w:tabs>
      <w:spacing w:after="240" w:line="240" w:lineRule="auto"/>
      <w:contextualSpacing w:val="0"/>
      <w:jc w:val="both"/>
    </w:pPr>
    <w:rPr>
      <w:rFonts w:ascii="Arial" w:eastAsia="Times New Roman" w:hAnsi="Arial" w:cs="Arial"/>
      <w:bCs/>
      <w:snapToGrid w:val="0"/>
      <w:lang w:eastAsia="en-US"/>
    </w:rPr>
  </w:style>
  <w:style w:type="character" w:customStyle="1" w:styleId="Style1Char">
    <w:name w:val="Style1 Char"/>
    <w:basedOn w:val="ListParagraphChar"/>
    <w:link w:val="Style1"/>
    <w:rsid w:val="00F0162F"/>
    <w:rPr>
      <w:rFonts w:ascii="Arial" w:eastAsia="Times New Roman" w:hAnsi="Arial" w:cs="Arial"/>
      <w:bCs/>
      <w:snapToGrid w:val="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C6B6-F858-B449-9934-481B97674BF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1357</Words>
  <Characters>6939</Characters>
  <Application>Microsoft Office Word</Application>
  <DocSecurity>4</DocSecurity>
  <Lines>57</Lines>
  <Paragraphs>16</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Commission océanographique intergouvernementale (de l’UNESCO) – Trente-troisième session de l'Assemblée– UNESCO, Paris, 25 juin - 3 juillet 2025 – _x000d_
Situation financière du compte spécial de la COI à la fin de l’exercice 2024 et prévisions pour 2025_x000d_
</vt:lpstr>
      <vt:lpstr>Commission océanographique intergouvernementale (de l’UNESCO) – Trente-troisième session de l'Assemblée– UNESCO, Paris, 25 juin - 3 juillet 2025 – _x000d_
Situation financière du compte spécial de la COI à la fin de l’exercice 2024 et prévisions pour 2025_x000d_
</vt:lpstr>
      <vt:lpstr>Commission océanographique intergouvernementale (de l’UNESCO) – Cinquante-septième session du Conseil exécutif – UNESCO, Paris, 25-28 juin 2024 – Point 3.1 de l'ordre du jour provisoire – Rapport du Secrétaire exécutif sur le travail accompli depuis la 32</vt:lpstr>
    </vt:vector>
  </TitlesOfParts>
  <Company>Unesco</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OCEANOGRÁFICA INTERGUBERNAMENTAL_x000d_
(de la UNESCO)_x000d_
33ª reunión de la Asamblea_x000d_
UNESCO, París, 25 de junio-3 de julio de 2025_x000d_
Situación financiera de la cuenta especial de la COI a finales de 2024 y previsión para 2025</dc:title>
  <dc:subject>IOC/A-33/3.2.Doc(3)</dc:subject>
  <dc:creator>as.machu@unesco.org</dc:creator>
  <cp:keywords>18.12F</cp:keywords>
  <dc:description/>
  <cp:lastModifiedBy>Boned, Patrice</cp:lastModifiedBy>
  <cp:revision>2</cp:revision>
  <cp:lastPrinted>2012-08-02T14:52:00Z</cp:lastPrinted>
  <dcterms:created xsi:type="dcterms:W3CDTF">2025-05-09T12:50:00Z</dcterms:created>
  <dcterms:modified xsi:type="dcterms:W3CDTF">2025-05-09T12:50:00Z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vt:lpwstr>
  </property>
  <property fmtid="{D5CDD505-2E9C-101B-9397-08002B2CF9AE}" pid="3" name="JobDCPMS">
    <vt:lpwstr>202402761</vt:lpwstr>
  </property>
  <property fmtid="{D5CDD505-2E9C-101B-9397-08002B2CF9AE}" pid="4" name="JobNumber">
    <vt:lpwstr>2500397S</vt:lpwstr>
  </property>
  <property fmtid="{D5CDD505-2E9C-101B-9397-08002B2CF9AE}" pid="5" name="ForceJobNumber">
    <vt:bool>false</vt:bool>
  </property>
</Properties>
</file>