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183CB" w14:textId="4B2A07F8" w:rsidR="00FA68D9" w:rsidRDefault="00FA68D9"/>
    <w:tbl>
      <w:tblPr>
        <w:tblStyle w:val="TableGrid"/>
        <w:tblW w:w="8005" w:type="dxa"/>
        <w:jc w:val="center"/>
        <w:tblLook w:val="04A0" w:firstRow="1" w:lastRow="0" w:firstColumn="1" w:lastColumn="0" w:noHBand="0" w:noVBand="1"/>
      </w:tblPr>
      <w:tblGrid>
        <w:gridCol w:w="8005"/>
      </w:tblGrid>
      <w:tr w:rsidR="00FA68D9" w14:paraId="1709CCC6" w14:textId="77777777" w:rsidTr="005B0804">
        <w:trPr>
          <w:trHeight w:val="4689"/>
          <w:jc w:val="center"/>
        </w:trPr>
        <w:tc>
          <w:tcPr>
            <w:tcW w:w="8005" w:type="dxa"/>
          </w:tcPr>
          <w:p w14:paraId="33D8523D" w14:textId="2EFF265F" w:rsidR="001B5075" w:rsidRPr="001B5075" w:rsidRDefault="001B5075" w:rsidP="005B0804">
            <w:pPr>
              <w:tabs>
                <w:tab w:val="clear" w:pos="567"/>
              </w:tabs>
              <w:snapToGrid/>
              <w:spacing w:before="120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1B5075">
              <w:rPr>
                <w:rFonts w:ascii="Arial" w:hAnsi="Arial" w:cs="Arial"/>
                <w:bCs/>
                <w:sz w:val="22"/>
                <w:szCs w:val="22"/>
                <w:u w:val="single"/>
              </w:rPr>
              <w:t>Summary</w:t>
            </w:r>
          </w:p>
          <w:p w14:paraId="46FA4A19" w14:textId="77777777" w:rsidR="00FA68D9" w:rsidRDefault="00FA68D9">
            <w:pPr>
              <w:tabs>
                <w:tab w:val="clear" w:pos="567"/>
              </w:tabs>
              <w:snapToGrid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6382FE7" w14:textId="5EC46DAF" w:rsidR="002F2691" w:rsidRPr="002F2691" w:rsidRDefault="002F2691" w:rsidP="00A3580A">
            <w:pPr>
              <w:widowControl w:val="0"/>
              <w:shd w:val="clear" w:color="auto" w:fill="FFFFFF"/>
              <w:adjustRightInd w:val="0"/>
              <w:spacing w:after="240"/>
              <w:jc w:val="both"/>
              <w:textAlignment w:val="baseline"/>
              <w:rPr>
                <w:rFonts w:ascii="Arial" w:eastAsia="Times New Roman" w:hAnsi="Arial" w:cs="Arial"/>
                <w:sz w:val="22"/>
                <w:szCs w:val="22"/>
                <w:lang w:eastAsia="en-US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This document presents an overview of the financial situation of the IOC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Special Account at year-end 202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4</w:t>
            </w:r>
            <w:r w:rsidR="00370210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and the forecast for</w:t>
            </w:r>
            <w:r w:rsidR="0082718D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2025, as well as the proposed adjustments to the budgetary allocations for 2024</w:t>
            </w:r>
            <w:r w:rsidR="00115326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–</w:t>
            </w:r>
            <w:r w:rsidR="00DE019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2025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approved by the IOC 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Executive Council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at its 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57</w:t>
            </w:r>
            <w:r w:rsidR="00265773" w:rsidRPr="00265773">
              <w:rPr>
                <w:rFonts w:ascii="Arial" w:eastAsia="Times New Roman" w:hAnsi="Arial" w:cs="Arial"/>
                <w:sz w:val="22"/>
                <w:szCs w:val="22"/>
                <w:vertAlign w:val="superscript"/>
                <w:lang w:eastAsia="en-US"/>
              </w:rPr>
              <w:t>th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session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.</w:t>
            </w:r>
            <w:r w:rsidR="00AB3439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The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Financial Report for the period 1 January 202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4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to 31 December 202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4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is provided in </w:t>
            </w:r>
            <w:hyperlink w:anchor="a1" w:history="1">
              <w:r w:rsidRPr="001E653E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US"/>
                </w:rPr>
                <w:t>Ann</w:t>
              </w:r>
              <w:r w:rsidRPr="001E653E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US"/>
                </w:rPr>
                <w:t>e</w:t>
              </w:r>
              <w:r w:rsidRPr="001E653E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US"/>
                </w:rPr>
                <w:t>x I</w:t>
              </w:r>
            </w:hyperlink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,</w:t>
            </w:r>
          </w:p>
          <w:p w14:paraId="6C050125" w14:textId="0144BBBE" w:rsidR="00FA68D9" w:rsidRDefault="002F2691" w:rsidP="002F2691">
            <w:pPr>
              <w:tabs>
                <w:tab w:val="clear" w:pos="567"/>
              </w:tabs>
              <w:snapToGrid/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2691">
              <w:rPr>
                <w:rFonts w:ascii="Arial" w:eastAsia="Times New Roman" w:hAnsi="Arial" w:cs="Arial"/>
                <w:sz w:val="22"/>
                <w:szCs w:val="22"/>
                <w:u w:val="single"/>
                <w:lang w:eastAsia="en-US"/>
              </w:rPr>
              <w:t>Decision proposed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: After a brief introduction and discussion in plenary under item 3.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2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, the </w:t>
            </w:r>
            <w:r w:rsidR="00265773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Assembly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 xml:space="preserve"> is invited to take note of this report and consider the draft decision referenced as 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Dec.</w:t>
            </w:r>
            <w:r w:rsidR="00D535B2">
              <w:rPr>
                <w:rFonts w:ascii="Arial" w:eastAsia="Calibri" w:hAnsi="Arial" w:cs="Arial"/>
                <w:bCs/>
                <w:sz w:val="22"/>
              </w:rPr>
              <w:t> A</w:t>
            </w:r>
            <w:r w:rsidR="007E3082">
              <w:rPr>
                <w:rFonts w:ascii="Arial" w:eastAsia="Calibri" w:hAnsi="Arial" w:cs="Arial"/>
                <w:bCs/>
                <w:sz w:val="22"/>
              </w:rPr>
              <w:t>-</w:t>
            </w:r>
            <w:r w:rsidR="00D57A3A">
              <w:rPr>
                <w:rFonts w:ascii="Arial" w:eastAsia="Calibri" w:hAnsi="Arial" w:cs="Arial"/>
                <w:bCs/>
                <w:sz w:val="22"/>
              </w:rPr>
              <w:t>33</w:t>
            </w:r>
            <w:r w:rsidRPr="002F2691">
              <w:rPr>
                <w:rFonts w:ascii="Arial" w:eastAsia="Calibri" w:hAnsi="Arial" w:cs="Arial"/>
                <w:bCs/>
                <w:sz w:val="22"/>
              </w:rPr>
              <w:t>/3.</w:t>
            </w:r>
            <w:r w:rsidR="00D57A3A">
              <w:rPr>
                <w:rFonts w:ascii="Arial" w:eastAsia="Calibri" w:hAnsi="Arial" w:cs="Arial"/>
                <w:bCs/>
                <w:sz w:val="22"/>
              </w:rPr>
              <w:t>2</w:t>
            </w:r>
            <w:r w:rsidR="007E3082">
              <w:rPr>
                <w:rFonts w:ascii="Arial" w:eastAsia="Calibri" w:hAnsi="Arial" w:cs="Arial"/>
                <w:bCs/>
                <w:sz w:val="22"/>
              </w:rPr>
              <w:t xml:space="preserve"> 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in the Provisional Action Paper (document IOC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/</w:t>
            </w:r>
            <w:r w:rsidR="00D57A3A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A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-</w:t>
            </w:r>
            <w:r w:rsidR="00D57A3A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33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/>
              </w:rPr>
              <w:t>/AP). T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he document will then be subject to an in-depth review by the sessional statutory open-ended Financial Committee and the decision reflected in the Draft Resolution that the Financial Committee will be submitting to the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</w:t>
            </w:r>
            <w:r w:rsidR="00D57A3A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Assembly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for adoption under item </w:t>
            </w:r>
            <w:r w:rsidR="00EB483F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.</w:t>
            </w:r>
            <w:r w:rsidR="00520B78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4</w:t>
            </w:r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 xml:space="preserve"> in accordance with paragraph 15 of the Draft Revised Guidelines for the Preparation and Consideration of Draft Resolutions (</w:t>
            </w:r>
            <w:hyperlink r:id="rId8" w:history="1">
              <w:r w:rsidRPr="002F2691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eastAsia="en-US" w:bidi="en-US"/>
                </w:rPr>
                <w:t>IOC/INF-1315</w:t>
              </w:r>
            </w:hyperlink>
            <w:r w:rsidRPr="002F2691">
              <w:rPr>
                <w:rFonts w:ascii="Arial" w:eastAsia="Times New Roman" w:hAnsi="Arial" w:cs="Arial"/>
                <w:sz w:val="22"/>
                <w:szCs w:val="22"/>
                <w:lang w:eastAsia="en-US" w:bidi="en-US"/>
              </w:rPr>
              <w:t>).</w:t>
            </w:r>
          </w:p>
        </w:tc>
      </w:tr>
    </w:tbl>
    <w:p w14:paraId="1E543DEA" w14:textId="4D9DF3BA" w:rsidR="00FA68D9" w:rsidRDefault="00FA68D9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7E71C7D7" w14:textId="044449DB" w:rsidR="00025A88" w:rsidRPr="00025A88" w:rsidRDefault="005B66FF" w:rsidP="005B66FF">
      <w:pPr>
        <w:keepNext/>
        <w:keepLines/>
        <w:widowControl w:val="0"/>
        <w:tabs>
          <w:tab w:val="clear" w:pos="567"/>
        </w:tabs>
        <w:adjustRightInd w:val="0"/>
        <w:textAlignment w:val="baseline"/>
        <w:outlineLvl w:val="1"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lastRenderedPageBreak/>
        <w:t xml:space="preserve">Overview of the financial situation of the IOC special account as at year end 2024 </w:t>
      </w: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br/>
      </w:r>
      <w:r w:rsidRPr="005B0804">
        <w:rPr>
          <w:rFonts w:ascii="Arial" w:eastAsia="Times New Roman" w:hAnsi="Arial" w:cs="Arial"/>
          <w:sz w:val="22"/>
          <w:szCs w:val="22"/>
          <w:lang w:eastAsia="en-US"/>
        </w:rPr>
        <w:t>(in us dollars)</w:t>
      </w:r>
    </w:p>
    <w:p w14:paraId="47CBF5CD" w14:textId="43FAD423" w:rsidR="00025A88" w:rsidRDefault="00025A8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</w:rPr>
      </w:pPr>
    </w:p>
    <w:p w14:paraId="01067B8F" w14:textId="6E61FF0E" w:rsidR="009F66B1" w:rsidRDefault="0008285A" w:rsidP="00115326">
      <w:pPr>
        <w:pStyle w:val="Style1"/>
        <w:ind w:left="0" w:firstLine="0"/>
      </w:pPr>
      <w:r w:rsidRPr="00115326">
        <w:t xml:space="preserve">In </w:t>
      </w:r>
      <w:r w:rsidRPr="00115326">
        <w:rPr>
          <w:rStyle w:val="Style1Char"/>
        </w:rPr>
        <w:t>accordance with the Financial Report for the period 1 January 202</w:t>
      </w:r>
      <w:r w:rsidR="009C74A1">
        <w:rPr>
          <w:rStyle w:val="Style1Char"/>
        </w:rPr>
        <w:t>4</w:t>
      </w:r>
      <w:r w:rsidRPr="00115326">
        <w:rPr>
          <w:rStyle w:val="Style1Char"/>
        </w:rPr>
        <w:t xml:space="preserve"> to 31 December 202</w:t>
      </w:r>
      <w:r w:rsidR="009C74A1">
        <w:rPr>
          <w:rStyle w:val="Style1Char"/>
        </w:rPr>
        <w:t>4</w:t>
      </w:r>
      <w:r w:rsidRPr="00115326">
        <w:rPr>
          <w:rStyle w:val="Style1Char"/>
        </w:rPr>
        <w:t xml:space="preserve"> presented </w:t>
      </w:r>
      <w:r w:rsidR="006605E2" w:rsidRPr="00115326">
        <w:rPr>
          <w:rStyle w:val="Style1Char"/>
        </w:rPr>
        <w:t>in the annex to</w:t>
      </w:r>
      <w:r w:rsidRPr="00115326">
        <w:rPr>
          <w:rStyle w:val="Style1Char"/>
        </w:rPr>
        <w:t xml:space="preserve"> this document, the total income </w:t>
      </w:r>
      <w:r w:rsidR="006605E2" w:rsidRPr="00115326">
        <w:rPr>
          <w:rStyle w:val="Style1Char"/>
        </w:rPr>
        <w:t xml:space="preserve">in period </w:t>
      </w:r>
      <w:r w:rsidRPr="00115326">
        <w:rPr>
          <w:rStyle w:val="Style1Char"/>
        </w:rPr>
        <w:t>amounted to $</w:t>
      </w:r>
      <w:r w:rsidR="00020FE5">
        <w:rPr>
          <w:rStyle w:val="Style1Char"/>
        </w:rPr>
        <w:t>3,774,722.0</w:t>
      </w:r>
      <w:r w:rsidR="002E1EDB">
        <w:rPr>
          <w:rStyle w:val="Style1Char"/>
        </w:rPr>
        <w:t xml:space="preserve">7 </w:t>
      </w:r>
      <w:r w:rsidR="009F66B1" w:rsidRPr="00115326">
        <w:rPr>
          <w:rStyle w:val="Style1Char"/>
        </w:rPr>
        <w:t>(comparative 31.12.20</w:t>
      </w:r>
      <w:r w:rsidR="00D27AC5" w:rsidRPr="00115326">
        <w:rPr>
          <w:rStyle w:val="Style1Char"/>
        </w:rPr>
        <w:t>2</w:t>
      </w:r>
      <w:r w:rsidR="002E1EDB">
        <w:rPr>
          <w:rStyle w:val="Style1Char"/>
        </w:rPr>
        <w:t>2</w:t>
      </w:r>
      <w:r w:rsidR="009F66B1" w:rsidRPr="00115326">
        <w:rPr>
          <w:rStyle w:val="Style1Char"/>
        </w:rPr>
        <w:t xml:space="preserve"> – $</w:t>
      </w:r>
      <w:r w:rsidR="002E1EDB">
        <w:rPr>
          <w:rStyle w:val="Style1Char"/>
        </w:rPr>
        <w:t>2,842,814.75</w:t>
      </w:r>
      <w:r w:rsidR="0081429E" w:rsidRPr="00115326">
        <w:rPr>
          <w:rStyle w:val="Style1Char"/>
        </w:rPr>
        <w:t>)</w:t>
      </w:r>
      <w:r w:rsidR="009F66B1" w:rsidRPr="00115326">
        <w:rPr>
          <w:rStyle w:val="Style1Char"/>
        </w:rPr>
        <w:t>, while total expenditure for the same period amounted to $</w:t>
      </w:r>
      <w:r w:rsidR="00DC1B9F">
        <w:rPr>
          <w:rStyle w:val="Style1Char"/>
        </w:rPr>
        <w:t xml:space="preserve">2,948,515.63 </w:t>
      </w:r>
      <w:r w:rsidR="009F66B1" w:rsidRPr="00115326">
        <w:rPr>
          <w:rStyle w:val="Style1Char"/>
        </w:rPr>
        <w:t>(comparative 31.12.20</w:t>
      </w:r>
      <w:r w:rsidR="0081429E" w:rsidRPr="00115326">
        <w:rPr>
          <w:rStyle w:val="Style1Char"/>
        </w:rPr>
        <w:t>2</w:t>
      </w:r>
      <w:r w:rsidR="00DD459B">
        <w:rPr>
          <w:rStyle w:val="Style1Char"/>
        </w:rPr>
        <w:t>2</w:t>
      </w:r>
      <w:r w:rsidR="009F66B1" w:rsidRPr="00115326">
        <w:rPr>
          <w:rStyle w:val="Style1Char"/>
        </w:rPr>
        <w:t xml:space="preserve"> – $</w:t>
      </w:r>
      <w:r w:rsidR="00DD459B">
        <w:rPr>
          <w:rStyle w:val="Style1Char"/>
        </w:rPr>
        <w:t>2,670,109.29</w:t>
      </w:r>
      <w:r w:rsidR="009F66B1" w:rsidRPr="00115326">
        <w:rPr>
          <w:rStyle w:val="Style1Char"/>
        </w:rPr>
        <w:t>).</w:t>
      </w:r>
      <w:r w:rsidR="009F66B1" w:rsidRPr="00115326">
        <w:t xml:space="preserve"> </w:t>
      </w:r>
    </w:p>
    <w:p w14:paraId="43CFB539" w14:textId="36DBF5E9" w:rsidR="007F0B67" w:rsidRPr="00B51D71" w:rsidRDefault="007F0B67" w:rsidP="00115326">
      <w:pPr>
        <w:pStyle w:val="Style1"/>
        <w:ind w:left="0" w:firstLine="0"/>
      </w:pPr>
      <w:r w:rsidRPr="00B51D71">
        <w:t xml:space="preserve">At </w:t>
      </w:r>
      <w:r w:rsidRPr="00B51D71">
        <w:rPr>
          <w:rStyle w:val="Style1Char"/>
          <w:rFonts w:eastAsia="SimSun"/>
          <w:bCs/>
        </w:rPr>
        <w:t>the</w:t>
      </w:r>
      <w:r w:rsidRPr="00B51D71">
        <w:t xml:space="preserve"> </w:t>
      </w:r>
      <w:r w:rsidRPr="00B51D71">
        <w:rPr>
          <w:rStyle w:val="Style1Char"/>
          <w:rFonts w:eastAsia="SimSun"/>
          <w:bCs/>
        </w:rPr>
        <w:t>end</w:t>
      </w:r>
      <w:r w:rsidRPr="00B51D71">
        <w:t xml:space="preserve"> of year 202</w:t>
      </w:r>
      <w:r w:rsidR="00DD459B" w:rsidRPr="00B51D71">
        <w:t>4</w:t>
      </w:r>
      <w:r w:rsidRPr="00B51D71">
        <w:t>, $</w:t>
      </w:r>
      <w:r w:rsidR="00B60C31" w:rsidRPr="00B51D71">
        <w:t>298,501</w:t>
      </w:r>
      <w:r w:rsidR="006902BF">
        <w:rPr>
          <w:rStyle w:val="FootnoteReference"/>
        </w:rPr>
        <w:footnoteReference w:id="2"/>
      </w:r>
      <w:r w:rsidRPr="00B51D71">
        <w:t xml:space="preserve"> were committed</w:t>
      </w:r>
      <w:r w:rsidR="004F0068" w:rsidRPr="00B51D71">
        <w:t xml:space="preserve"> </w:t>
      </w:r>
      <w:r w:rsidR="006902BF">
        <w:t>through</w:t>
      </w:r>
      <w:r w:rsidR="004F0068" w:rsidRPr="00B51D71">
        <w:t xml:space="preserve"> contribution letters signed</w:t>
      </w:r>
      <w:r w:rsidRPr="00B51D71">
        <w:t xml:space="preserve"> by donors</w:t>
      </w:r>
      <w:r w:rsidR="00B51D71" w:rsidRPr="00B51D71">
        <w:t>.</w:t>
      </w:r>
      <w:r w:rsidR="00B51D71">
        <w:t xml:space="preserve"> </w:t>
      </w:r>
    </w:p>
    <w:p w14:paraId="0200BF01" w14:textId="5D332F7C" w:rsidR="009F66B1" w:rsidRDefault="009F66B1" w:rsidP="00115326">
      <w:pPr>
        <w:pStyle w:val="Style1"/>
        <w:ind w:left="0" w:firstLine="0"/>
        <w:rPr>
          <w:bCs w:val="0"/>
        </w:rPr>
      </w:pPr>
      <w:r>
        <w:t xml:space="preserve">At the </w:t>
      </w:r>
      <w:r w:rsidRPr="00115326">
        <w:rPr>
          <w:rStyle w:val="Style1Char"/>
          <w:rFonts w:eastAsia="SimSun"/>
          <w:bCs/>
        </w:rPr>
        <w:t>end</w:t>
      </w:r>
      <w:r>
        <w:t xml:space="preserve"> of year 202</w:t>
      </w:r>
      <w:r w:rsidR="00DD459B">
        <w:t>4</w:t>
      </w:r>
      <w:r>
        <w:t>, the Fund balance amounted to $</w:t>
      </w:r>
      <w:r w:rsidR="003407B7">
        <w:t>7,499,453.10</w:t>
      </w:r>
      <w:r>
        <w:t xml:space="preserve"> (comparative 31.12.20</w:t>
      </w:r>
      <w:r w:rsidR="00F56713">
        <w:t>2</w:t>
      </w:r>
      <w:r w:rsidR="003407B7">
        <w:t>2</w:t>
      </w:r>
      <w:r>
        <w:t xml:space="preserve"> – $</w:t>
      </w:r>
      <w:r w:rsidR="009E1A72">
        <w:t>6,</w:t>
      </w:r>
      <w:r w:rsidR="00957DF9">
        <w:t>446,921.96</w:t>
      </w:r>
      <w:r>
        <w:t>), with the following breakdown:</w:t>
      </w:r>
    </w:p>
    <w:p w14:paraId="70DA4DEC" w14:textId="0A311538" w:rsidR="009F66B1" w:rsidRDefault="009F66B1" w:rsidP="005B0804">
      <w:pPr>
        <w:pStyle w:val="ListParagraph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General reserves</w:t>
      </w:r>
      <w:r w:rsidR="00C11339">
        <w:rPr>
          <w:rStyle w:val="FootnoteReference"/>
          <w:rFonts w:ascii="Arial" w:eastAsia="Times New Roman" w:hAnsi="Arial" w:cs="Arial"/>
          <w:bCs/>
          <w:sz w:val="22"/>
          <w:szCs w:val="22"/>
          <w:lang w:eastAsia="en-US"/>
        </w:rPr>
        <w:footnoteReference w:id="3"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  <w:t xml:space="preserve">$ </w:t>
      </w:r>
      <w:r w:rsidR="00DB055B">
        <w:rPr>
          <w:rFonts w:ascii="Arial" w:eastAsia="Times New Roman" w:hAnsi="Arial" w:cs="Arial"/>
          <w:bCs/>
          <w:sz w:val="22"/>
          <w:szCs w:val="22"/>
          <w:lang w:eastAsia="en-US"/>
        </w:rPr>
        <w:t>5,159,793.13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57DF9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proofErr w:type="gramStart"/>
      <w:r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$ </w:t>
      </w:r>
      <w:r w:rsidR="00A073B4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9E1A72">
        <w:rPr>
          <w:rFonts w:ascii="Arial" w:eastAsia="Times New Roman" w:hAnsi="Arial" w:cs="Arial"/>
          <w:bCs/>
          <w:sz w:val="22"/>
          <w:szCs w:val="22"/>
          <w:lang w:eastAsia="en-US"/>
        </w:rPr>
        <w:t>4</w:t>
      </w:r>
      <w:r w:rsidR="006B0694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3A0CA4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723269">
        <w:rPr>
          <w:rFonts w:ascii="Arial" w:eastAsia="Times New Roman" w:hAnsi="Arial" w:cs="Arial"/>
          <w:bCs/>
          <w:sz w:val="22"/>
          <w:szCs w:val="22"/>
          <w:lang w:eastAsia="en-US"/>
        </w:rPr>
        <w:t>01,650.71</w:t>
      </w:r>
      <w:proofErr w:type="gramEnd"/>
      <w:r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04E777DE" w14:textId="1C674926" w:rsidR="009F66B1" w:rsidRDefault="006B0694" w:rsidP="005B0804">
      <w:pPr>
        <w:pStyle w:val="ListParagraph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Ocean</w:t>
      </w:r>
      <w:r w:rsidR="009F66B1">
        <w:rPr>
          <w:rFonts w:ascii="Arial" w:eastAsia="Times New Roman" w:hAnsi="Arial" w:cs="Arial"/>
          <w:bCs/>
          <w:sz w:val="22"/>
          <w:szCs w:val="22"/>
          <w:lang w:eastAsia="en-US"/>
        </w:rPr>
        <w:t>OPS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  <w:t xml:space="preserve">$    </w:t>
      </w:r>
      <w:r w:rsidR="00A961F0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 16,547.51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57DF9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$    </w:t>
      </w:r>
      <w:r w:rsidR="00886912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2E4E3E">
        <w:rPr>
          <w:rFonts w:ascii="Arial" w:eastAsia="Times New Roman" w:hAnsi="Arial" w:cs="Arial"/>
          <w:bCs/>
          <w:sz w:val="22"/>
          <w:szCs w:val="22"/>
          <w:lang w:eastAsia="en-US"/>
        </w:rPr>
        <w:t>234</w:t>
      </w:r>
      <w:r w:rsidR="00CF042D">
        <w:rPr>
          <w:rFonts w:ascii="Arial" w:eastAsia="Times New Roman" w:hAnsi="Arial" w:cs="Arial"/>
          <w:bCs/>
          <w:sz w:val="22"/>
          <w:szCs w:val="22"/>
          <w:lang w:eastAsia="en-US"/>
        </w:rPr>
        <w:t>,</w:t>
      </w:r>
      <w:r w:rsidR="002E4E3E">
        <w:rPr>
          <w:rFonts w:ascii="Arial" w:eastAsia="Times New Roman" w:hAnsi="Arial" w:cs="Arial"/>
          <w:bCs/>
          <w:sz w:val="22"/>
          <w:szCs w:val="22"/>
          <w:lang w:eastAsia="en-US"/>
        </w:rPr>
        <w:t>277.83</w:t>
      </w:r>
      <w:r w:rsidR="007F0B67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6F4A86E3" w14:textId="5350BA6C" w:rsidR="007F0B67" w:rsidRPr="00CF042D" w:rsidRDefault="007F0B67" w:rsidP="006B0209">
      <w:pPr>
        <w:pStyle w:val="ListParagraph"/>
        <w:numPr>
          <w:ilvl w:val="0"/>
          <w:numId w:val="22"/>
        </w:numPr>
        <w:tabs>
          <w:tab w:val="clear" w:pos="567"/>
        </w:tabs>
        <w:snapToGrid/>
        <w:spacing w:afterLines="60" w:after="144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IOTWMS ICG Secretariat: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  <w:t xml:space="preserve">$    </w:t>
      </w:r>
      <w:r w:rsidR="00A961F0">
        <w:rPr>
          <w:rFonts w:ascii="Arial" w:eastAsia="Times New Roman" w:hAnsi="Arial" w:cs="Arial"/>
          <w:bCs/>
          <w:sz w:val="22"/>
          <w:szCs w:val="22"/>
          <w:lang w:eastAsia="en-US"/>
        </w:rPr>
        <w:t>519,114.08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</w:t>
      </w:r>
      <w:r w:rsidR="00F63035"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957DF9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444A63"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$   </w:t>
      </w:r>
      <w:r w:rsidR="004C36A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886912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2E4E3E">
        <w:rPr>
          <w:rFonts w:ascii="Arial" w:eastAsia="Times New Roman" w:hAnsi="Arial" w:cs="Arial"/>
          <w:bCs/>
          <w:sz w:val="22"/>
          <w:szCs w:val="22"/>
          <w:lang w:eastAsia="en-US"/>
        </w:rPr>
        <w:t>311,201.27</w:t>
      </w:r>
      <w:r w:rsidRPr="00CF042D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</w:p>
    <w:p w14:paraId="036B4103" w14:textId="021CFFC2" w:rsidR="007F0B67" w:rsidRDefault="007F0B67" w:rsidP="009F66B1">
      <w:pPr>
        <w:pStyle w:val="ListParagraph"/>
        <w:numPr>
          <w:ilvl w:val="0"/>
          <w:numId w:val="22"/>
        </w:numPr>
        <w:tabs>
          <w:tab w:val="clear" w:pos="567"/>
        </w:tabs>
        <w:snapToGrid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UN Decade of Ocean</w:t>
      </w:r>
    </w:p>
    <w:p w14:paraId="2D8C5972" w14:textId="4082AAF4" w:rsidR="007F0B67" w:rsidRDefault="007F0B67" w:rsidP="005B0804">
      <w:pPr>
        <w:pStyle w:val="ListParagraph"/>
        <w:tabs>
          <w:tab w:val="clear" w:pos="567"/>
        </w:tabs>
        <w:snapToGrid/>
        <w:spacing w:after="240"/>
        <w:rPr>
          <w:rFonts w:ascii="Arial" w:eastAsia="Times New Roman" w:hAnsi="Arial" w:cs="Arial"/>
          <w:bCs/>
          <w:sz w:val="22"/>
          <w:szCs w:val="22"/>
          <w:lang w:eastAsia="en-US"/>
        </w:rPr>
      </w:pPr>
      <w:r>
        <w:rPr>
          <w:rFonts w:ascii="Arial" w:eastAsia="Times New Roman" w:hAnsi="Arial" w:cs="Arial"/>
          <w:bCs/>
          <w:sz w:val="22"/>
          <w:szCs w:val="22"/>
          <w:lang w:eastAsia="en-US"/>
        </w:rPr>
        <w:t>Science for Sustainable</w:t>
      </w:r>
    </w:p>
    <w:p w14:paraId="6FE53AF0" w14:textId="717F8142" w:rsidR="007F0B67" w:rsidRPr="006902BF" w:rsidRDefault="007F0B67" w:rsidP="005B66FF">
      <w:pPr>
        <w:pStyle w:val="ListParagraph"/>
        <w:tabs>
          <w:tab w:val="clear" w:pos="567"/>
        </w:tabs>
        <w:snapToGrid/>
        <w:spacing w:after="360"/>
        <w:contextualSpacing w:val="0"/>
        <w:rPr>
          <w:rFonts w:ascii="Arial" w:eastAsia="Times New Roman" w:hAnsi="Arial" w:cs="Arial"/>
          <w:bCs/>
          <w:sz w:val="22"/>
          <w:szCs w:val="22"/>
          <w:lang w:eastAsia="en-US"/>
        </w:rPr>
      </w:pPr>
      <w:r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Development</w:t>
      </w:r>
      <w:r w:rsidR="00D17D03" w:rsidRPr="006902BF">
        <w:rPr>
          <w:rStyle w:val="FootnoteReference"/>
          <w:rFonts w:ascii="Arial" w:eastAsia="Times New Roman" w:hAnsi="Arial" w:cs="Arial"/>
          <w:bCs/>
          <w:sz w:val="22"/>
          <w:szCs w:val="22"/>
          <w:lang w:eastAsia="en-US"/>
        </w:rPr>
        <w:footnoteReference w:id="4"/>
      </w:r>
      <w:r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:</w:t>
      </w:r>
      <w:r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ab/>
      </w:r>
      <w:r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$ 1,</w:t>
      </w:r>
      <w:r w:rsidR="00A961F0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803,998.38</w:t>
      </w:r>
      <w:r w:rsidR="00C72800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ab/>
        <w:t>(comparative 31.12.202</w:t>
      </w:r>
      <w:r w:rsidR="00A961F0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2</w:t>
      </w:r>
      <w:r w:rsidR="00326D93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r w:rsidR="00D535B2">
        <w:rPr>
          <w:rFonts w:ascii="Arial" w:eastAsia="Times New Roman" w:hAnsi="Arial" w:cs="Arial"/>
          <w:bCs/>
          <w:sz w:val="22"/>
          <w:szCs w:val="22"/>
          <w:lang w:eastAsia="en-US"/>
        </w:rPr>
        <w:t>–</w:t>
      </w:r>
      <w:r w:rsidR="00326D93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</w:t>
      </w:r>
      <w:proofErr w:type="gramStart"/>
      <w:r w:rsidR="00326D93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$  </w:t>
      </w:r>
      <w:r w:rsidR="00905E81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1,</w:t>
      </w:r>
      <w:r w:rsidR="00B123A6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699,792.15</w:t>
      </w:r>
      <w:proofErr w:type="gramEnd"/>
      <w:r w:rsidR="004C36AF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>)</w:t>
      </w:r>
      <w:r w:rsidR="00326D93" w:rsidRPr="006902BF">
        <w:rPr>
          <w:rFonts w:ascii="Arial" w:eastAsia="Times New Roman" w:hAnsi="Arial" w:cs="Arial"/>
          <w:bCs/>
          <w:sz w:val="22"/>
          <w:szCs w:val="22"/>
          <w:lang w:eastAsia="en-US"/>
        </w:rPr>
        <w:t xml:space="preserve">      </w:t>
      </w:r>
    </w:p>
    <w:p w14:paraId="2177B28D" w14:textId="29FC5ACE" w:rsidR="009F66B1" w:rsidRPr="006902BF" w:rsidRDefault="007F0B67" w:rsidP="00115326">
      <w:pPr>
        <w:pStyle w:val="Style1"/>
        <w:ind w:left="0" w:firstLine="0"/>
        <w:rPr>
          <w:bCs w:val="0"/>
        </w:rPr>
      </w:pPr>
      <w:r w:rsidRPr="006902BF">
        <w:t>In accordance with Articles 8.2 and 8.3 of the Financial Regulations for the IOC Special Account, the above-mentioned balance is carried over to year 202</w:t>
      </w:r>
      <w:r w:rsidR="00B123A6" w:rsidRPr="006902BF">
        <w:t>5</w:t>
      </w:r>
      <w:r w:rsidRPr="006902BF">
        <w:t xml:space="preserve"> for the implementation of the budget approved by the IOC Governing Bodies. In this context, the proposal for a revision of budgetary allocations adopted by the </w:t>
      </w:r>
      <w:r w:rsidR="00A37446" w:rsidRPr="006902BF">
        <w:t>IO</w:t>
      </w:r>
      <w:r w:rsidR="006902BF">
        <w:t xml:space="preserve">C Executive Council through </w:t>
      </w:r>
      <w:r w:rsidR="00EF1911">
        <w:t xml:space="preserve">IOC Resolution EC-57/2 </w:t>
      </w:r>
      <w:r w:rsidR="00DB150C" w:rsidRPr="006902BF">
        <w:t>is</w:t>
      </w:r>
      <w:r w:rsidRPr="006902BF">
        <w:t xml:space="preserve"> submitted for the approval by the </w:t>
      </w:r>
      <w:r w:rsidR="00EF1911">
        <w:t xml:space="preserve">Assembly </w:t>
      </w:r>
      <w:r w:rsidRPr="006902BF">
        <w:t xml:space="preserve">in </w:t>
      </w:r>
      <w:r w:rsidR="00444A63" w:rsidRPr="005B66FF">
        <w:rPr>
          <w:u w:val="single"/>
        </w:rPr>
        <w:t xml:space="preserve">Table </w:t>
      </w:r>
      <w:r w:rsidRPr="005B66FF">
        <w:rPr>
          <w:u w:val="single"/>
        </w:rPr>
        <w:t>1</w:t>
      </w:r>
      <w:r w:rsidRPr="006902BF">
        <w:t>.</w:t>
      </w:r>
      <w:r w:rsidR="00EF1911">
        <w:t xml:space="preserve"> The increase is motivated b</w:t>
      </w:r>
      <w:r w:rsidR="00B220F3">
        <w:t>y the analysis of actual funding trends and particular importance of the IOC Special Account in the context of regular budget-related uncertainty.</w:t>
      </w:r>
    </w:p>
    <w:p w14:paraId="1BEEEBCA" w14:textId="4375AF6F" w:rsidR="007F0B67" w:rsidRDefault="007F0B67" w:rsidP="00115326">
      <w:pPr>
        <w:pStyle w:val="Style1"/>
        <w:ind w:left="0" w:firstLine="0"/>
        <w:rPr>
          <w:bCs w:val="0"/>
        </w:rPr>
      </w:pPr>
      <w:r w:rsidRPr="005B66FF">
        <w:rPr>
          <w:u w:val="single"/>
        </w:rPr>
        <w:t>Table 2</w:t>
      </w:r>
      <w:r w:rsidRPr="00F16D36">
        <w:t xml:space="preserve"> provides</w:t>
      </w:r>
      <w:r w:rsidR="0082718D" w:rsidRPr="00F16D36">
        <w:t xml:space="preserve"> the forecast for 2025</w:t>
      </w:r>
      <w:r w:rsidR="00F16D36" w:rsidRPr="00F16D36">
        <w:t xml:space="preserve"> as at year end 202</w:t>
      </w:r>
      <w:r w:rsidR="00A84DD3">
        <w:t>4</w:t>
      </w:r>
      <w:r w:rsidR="00F16D36" w:rsidRPr="00F16D36">
        <w:t>.</w:t>
      </w:r>
    </w:p>
    <w:p w14:paraId="7597B0CA" w14:textId="77777777" w:rsidR="00D535B2" w:rsidRDefault="00D535B2">
      <w:pPr>
        <w:tabs>
          <w:tab w:val="clear" w:pos="567"/>
        </w:tabs>
        <w:snapToGrid/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br w:type="page"/>
      </w:r>
    </w:p>
    <w:p w14:paraId="47667BBA" w14:textId="4822839A" w:rsidR="004544DF" w:rsidRDefault="00D535B2" w:rsidP="005B4BEA">
      <w:pPr>
        <w:keepNext/>
        <w:keepLines/>
        <w:widowControl w:val="0"/>
        <w:adjustRightInd w:val="0"/>
        <w:ind w:left="567" w:hanging="567"/>
        <w:textAlignment w:val="baseline"/>
        <w:outlineLvl w:val="1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US"/>
        </w:rPr>
        <w:t xml:space="preserve">Table 1. Proposed revision to budgetary allocations for </w:t>
      </w:r>
      <w:r w:rsidR="00641D3D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202</w:t>
      </w:r>
      <w:r w:rsidR="00DB150C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4</w:t>
      </w:r>
      <w:r w:rsidR="00444A63" w:rsidRPr="00843E81">
        <w:rPr>
          <w:rFonts w:ascii="Arial" w:hAnsi="Arial" w:cs="Arial"/>
          <w:bCs/>
          <w:lang w:val="en-US"/>
        </w:rPr>
        <w:t>–</w:t>
      </w:r>
      <w:r w:rsidR="00641D3D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202</w:t>
      </w:r>
      <w:r w:rsidR="00DB150C">
        <w:rPr>
          <w:rFonts w:ascii="Arial" w:eastAsia="Times New Roman" w:hAnsi="Arial" w:cs="Arial"/>
          <w:b/>
          <w:bCs/>
          <w:caps/>
          <w:sz w:val="22"/>
          <w:szCs w:val="22"/>
          <w:lang w:eastAsia="en-US"/>
        </w:rPr>
        <w:t>5</w:t>
      </w:r>
    </w:p>
    <w:p w14:paraId="226193AC" w14:textId="578D0856" w:rsidR="001E116E" w:rsidRDefault="001E116E" w:rsidP="008869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5140"/>
        <w:gridCol w:w="1323"/>
        <w:gridCol w:w="1220"/>
        <w:gridCol w:w="1320"/>
        <w:gridCol w:w="1340"/>
      </w:tblGrid>
      <w:tr w:rsidR="00886912" w:rsidRPr="00886912" w14:paraId="1EAC2901" w14:textId="77777777" w:rsidTr="005B66FF">
        <w:trPr>
          <w:trHeight w:val="480"/>
          <w:jc w:val="center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AB9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FUNCTION/ACTIVITY TITLE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379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Budget code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5CA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Approved budget EC-57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30C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Proposed change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32A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Revised budget</w:t>
            </w:r>
          </w:p>
        </w:tc>
      </w:tr>
      <w:tr w:rsidR="00886912" w:rsidRPr="00886912" w14:paraId="2EB12DCE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DADDA4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A - Ocean Research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19B207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73882A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600,000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DF9980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B49864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600,000</w:t>
            </w:r>
          </w:p>
        </w:tc>
      </w:tr>
      <w:tr w:rsidR="00886912" w:rsidRPr="00886912" w14:paraId="668A27D7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E3713C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FE67E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191ORS2042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E4BBA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600,000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FF81A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11DFD4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600,000</w:t>
            </w:r>
          </w:p>
        </w:tc>
      </w:tr>
      <w:tr w:rsidR="00886912" w:rsidRPr="00886912" w14:paraId="26F7ACA2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52E6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WCRP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1BB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42D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47B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ED6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886912" w:rsidRPr="00886912" w14:paraId="01BBAA29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892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Ocean Carbon &amp; Acidification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C5B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4B6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CE2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DEF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500,000</w:t>
            </w:r>
          </w:p>
        </w:tc>
      </w:tr>
      <w:tr w:rsidR="00886912" w:rsidRPr="00886912" w14:paraId="50B31314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A71C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 xml:space="preserve">Impact of climate change on ocean and coastal ecosystems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AA3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191ORS2042.3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4CE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325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502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02E04B49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0EFCC79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B - Observing Systems &amp; Data Management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A83E82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16D910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1,350,000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361D11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-150,000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A9F0DC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1,200,000</w:t>
            </w:r>
          </w:p>
        </w:tc>
      </w:tr>
      <w:tr w:rsidR="00886912" w:rsidRPr="00886912" w14:paraId="016C11BC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1B4E7A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4275A4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191OSD2042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BFC66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2AA75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-150,000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B61C91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750,000</w:t>
            </w:r>
          </w:p>
        </w:tc>
      </w:tr>
      <w:tr w:rsidR="00886912" w:rsidRPr="00886912" w14:paraId="58F27A7E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0A60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GOOS design, development, engagement &amp; impact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DDB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915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612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F8B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350,000</w:t>
            </w:r>
          </w:p>
        </w:tc>
      </w:tr>
      <w:tr w:rsidR="00886912" w:rsidRPr="00886912" w14:paraId="67351854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10D5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Observing system integration &amp; delivery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AC2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EF7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A06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C3B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</w:tr>
      <w:tr w:rsidR="00886912" w:rsidRPr="00886912" w14:paraId="15474D98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334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Ocean forecast services &amp; applications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A9D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CF5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DAFC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B1D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6C543A3A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7FAE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 xml:space="preserve">IODE &amp; OBIS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30A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191OSD2042.4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FC4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6E4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CFD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886912" w:rsidRPr="00886912" w14:paraId="2B22357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64ABC14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OceanOPS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C1E329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193OPS2042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D87B74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A8EF24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8F0DB8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450,000</w:t>
            </w:r>
          </w:p>
        </w:tc>
      </w:tr>
      <w:tr w:rsidR="00886912" w:rsidRPr="00886912" w14:paraId="164F2585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A68E566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C - Early Warning &amp; Services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535607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6BC3342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2,280,000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AB3FA4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-190,000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596693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2,090,000</w:t>
            </w:r>
          </w:p>
        </w:tc>
      </w:tr>
      <w:tr w:rsidR="00886912" w:rsidRPr="00886912" w14:paraId="2C77C92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55F1E2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15B3C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49E0CC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1,430,000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5D902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-190,000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66F074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1,240,000</w:t>
            </w:r>
          </w:p>
        </w:tc>
      </w:tr>
      <w:tr w:rsidR="00886912" w:rsidRPr="00886912" w14:paraId="71DCD87A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944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ICG NEAMTWS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8F2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CFA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CBE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55A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</w:tr>
      <w:tr w:rsidR="00886912" w:rsidRPr="00886912" w14:paraId="292F47DB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BC2D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ICG PTWS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EDE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864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EC59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EAE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886912" w:rsidRPr="00886912" w14:paraId="46BE791B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6F48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ICG CARIBE-EWS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E50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855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787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D5A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886912" w:rsidRPr="00886912" w14:paraId="08500EF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C9F1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TOWs &amp; inter-regional coordination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E0D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899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53A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-80,000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FEE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70,000</w:t>
            </w:r>
          </w:p>
        </w:tc>
      </w:tr>
      <w:tr w:rsidR="00886912" w:rsidRPr="00886912" w14:paraId="33142697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C74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IOTIC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000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BAB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80,000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77C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-20,000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804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60,000</w:t>
            </w:r>
          </w:p>
        </w:tc>
      </w:tr>
      <w:tr w:rsidR="00886912" w:rsidRPr="00886912" w14:paraId="397B31C6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34B1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GLOSS - tsunami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28D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99D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10F1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A67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</w:tr>
      <w:tr w:rsidR="00886912" w:rsidRPr="00886912" w14:paraId="4556882A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5877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HAB &amp; NIS Research &amp; Monitoring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976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191EWS2042.7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6A3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90E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-40,000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F47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160,000</w:t>
            </w:r>
          </w:p>
        </w:tc>
      </w:tr>
      <w:tr w:rsidR="00886912" w:rsidRPr="00886912" w14:paraId="361865A4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3B28981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ICG-IOTWMS Secretariat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351CFF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193EWS2042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4A3EFC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850,000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0317B5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5562D6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850,000</w:t>
            </w:r>
          </w:p>
        </w:tc>
      </w:tr>
      <w:tr w:rsidR="00886912" w:rsidRPr="00886912" w14:paraId="67C743BC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1001845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D - Assessment &amp; Information for Policy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BB00B2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BA882D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B0BB1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490534C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350,000</w:t>
            </w:r>
          </w:p>
        </w:tc>
      </w:tr>
      <w:tr w:rsidR="00886912" w:rsidRPr="00886912" w14:paraId="0E47EDCE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27E640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5D04D7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191AIP2042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339924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2AE37F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0A4D33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350,000</w:t>
            </w:r>
          </w:p>
        </w:tc>
      </w:tr>
      <w:tr w:rsidR="00886912" w:rsidRPr="00886912" w14:paraId="4ACBEB99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9EDF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Follow-up to SDGs, WOA &amp; State of the ocean reporting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DC33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74D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128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-20,000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B3C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80,000</w:t>
            </w:r>
          </w:p>
        </w:tc>
      </w:tr>
      <w:tr w:rsidR="00886912" w:rsidRPr="00886912" w14:paraId="1F2B4B4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296C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GEBCO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C9B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FF4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E3D2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C7A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50,000</w:t>
            </w:r>
          </w:p>
        </w:tc>
      </w:tr>
      <w:tr w:rsidR="00886912" w:rsidRPr="00886912" w14:paraId="4F6C59A6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8EF8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 xml:space="preserve">Science for reducing nutrient enrichment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AD3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F64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2A6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-30,000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796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70,000</w:t>
            </w:r>
          </w:p>
        </w:tc>
      </w:tr>
      <w:tr w:rsidR="00886912" w:rsidRPr="00886912" w14:paraId="400FA571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263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Climate change adaptation in coastal zones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284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191AIP2042.4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283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EDC7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AC8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</w:tr>
      <w:tr w:rsidR="00886912" w:rsidRPr="00886912" w14:paraId="348F486B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34AC26F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E - Sustainable Management &amp; Governance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611E2C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0734FC6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3,450,000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6C4B42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340B5E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3,540,000</w:t>
            </w:r>
          </w:p>
        </w:tc>
      </w:tr>
      <w:tr w:rsidR="00886912" w:rsidRPr="00886912" w14:paraId="44F88017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7DA011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69CA5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191RCG2042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8461E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BAD46F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-310,000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187774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640,000</w:t>
            </w:r>
          </w:p>
        </w:tc>
      </w:tr>
      <w:tr w:rsidR="00886912" w:rsidRPr="00886912" w14:paraId="705EEC93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D84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 xml:space="preserve">IOC Governance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427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2EB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029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62D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20974845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BEE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IOCARIBE (office support &amp; intersessional coordination)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CB2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817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68D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5D1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542ED3B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328A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IOCAFRICA (office support &amp; intersessional coordination)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D02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DB0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D052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7F2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13EBC272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E7D2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WESTPAC (office support &amp; intersessional coordination)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37C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D5D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8A8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-50,000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F6D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886912" w:rsidRPr="00886912" w14:paraId="41BE00F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3A32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IOCINDIO (intersessional coordination)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8580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6A9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528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-80,000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100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20,000</w:t>
            </w:r>
          </w:p>
        </w:tc>
      </w:tr>
      <w:tr w:rsidR="00886912" w:rsidRPr="00886912" w14:paraId="761A517F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BE98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UN partnerships, global governance, policy and outreach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AB08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154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CB6D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-90,000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1A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60,000</w:t>
            </w:r>
          </w:p>
        </w:tc>
      </w:tr>
      <w:tr w:rsidR="00886912" w:rsidRPr="00886912" w14:paraId="2B6F51AF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7BEE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ICAM &amp; Marine Spatial Planning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50F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191RCG2042.7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2F6F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A0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-90,000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746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60,000</w:t>
            </w:r>
          </w:p>
        </w:tc>
      </w:tr>
      <w:tr w:rsidR="00886912" w:rsidRPr="00886912" w14:paraId="5FF01AD9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89D7E3D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Un Decade of Ocean Science for Sustainable Development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D00D7ED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468A34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2,500,000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D4C77C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400,000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99C658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2,900,000</w:t>
            </w:r>
          </w:p>
        </w:tc>
      </w:tr>
      <w:tr w:rsidR="00886912" w:rsidRPr="00886912" w14:paraId="775A2A78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942EE1F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IOC Function F - Capacity Development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37B5D55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5C5EEF3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1,245,000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256CCEA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5A407F2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1,245,000</w:t>
            </w:r>
          </w:p>
        </w:tc>
      </w:tr>
      <w:tr w:rsidR="00886912" w:rsidRPr="00886912" w14:paraId="2B95A482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91C25BE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7E0D67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78FA6E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1,245,000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D02134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AA6947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1,245,000</w:t>
            </w:r>
          </w:p>
        </w:tc>
      </w:tr>
      <w:tr w:rsidR="00886912" w:rsidRPr="00886912" w14:paraId="1CC44DEE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CF4B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CD coordination (incl. TMT)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2F5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CDD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4B2E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05A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300,000</w:t>
            </w:r>
          </w:p>
        </w:tc>
      </w:tr>
      <w:tr w:rsidR="00886912" w:rsidRPr="00886912" w14:paraId="251270BF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65C6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GOSR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2D4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E5A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75,000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766F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6BB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75,000</w:t>
            </w:r>
          </w:p>
        </w:tc>
      </w:tr>
      <w:tr w:rsidR="00886912" w:rsidRPr="00886912" w14:paraId="63455903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042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Ocean Literacy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87C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191ICD2042.3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FD8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455D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DD6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886912" w:rsidRPr="00886912" w14:paraId="186614BA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A273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IOCAFRICA Capacity development workplans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183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4C0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669C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716B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200,000</w:t>
            </w:r>
          </w:p>
        </w:tc>
      </w:tr>
      <w:tr w:rsidR="00886912" w:rsidRPr="00886912" w14:paraId="50B3D0F9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EAE8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 xml:space="preserve">IOCARIBE Capacity development workplans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76C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DE52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D4B8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6419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120,000</w:t>
            </w:r>
          </w:p>
        </w:tc>
      </w:tr>
      <w:tr w:rsidR="00886912" w:rsidRPr="00886912" w14:paraId="0F4508B0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BBA6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WESTPAC Capacity development workplans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84F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6095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E2BB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1F6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250,000</w:t>
            </w:r>
          </w:p>
        </w:tc>
      </w:tr>
      <w:tr w:rsidR="00886912" w:rsidRPr="00886912" w14:paraId="5F874B9D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F4BE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IOCINDIO Capacity development workplans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0EB1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191ICD2042.7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64D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129F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5666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100,000</w:t>
            </w:r>
          </w:p>
        </w:tc>
      </w:tr>
      <w:tr w:rsidR="00886912" w:rsidRPr="00886912" w14:paraId="46B962BE" w14:textId="77777777" w:rsidTr="005B66FF">
        <w:trPr>
          <w:trHeight w:val="240"/>
          <w:jc w:val="center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A797" w14:textId="77777777" w:rsidR="00886912" w:rsidRPr="00886912" w:rsidRDefault="00886912" w:rsidP="00886912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 xml:space="preserve">TOTAL 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38BA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0E7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9,325,000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9FDC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-300,000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9B94" w14:textId="77777777" w:rsidR="00886912" w:rsidRPr="00886912" w:rsidRDefault="00886912" w:rsidP="00886912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886912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9,025,000</w:t>
            </w:r>
          </w:p>
        </w:tc>
      </w:tr>
    </w:tbl>
    <w:p w14:paraId="61AE01B8" w14:textId="6882CD38" w:rsidR="00DB150C" w:rsidRDefault="00DB150C" w:rsidP="00AE33F8">
      <w:pPr>
        <w:tabs>
          <w:tab w:val="clear" w:pos="567"/>
        </w:tabs>
        <w:snapToGrid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C87865" w14:textId="700668EE" w:rsidR="00916FE8" w:rsidRDefault="00916FE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0725C776" w14:textId="7622707C" w:rsidR="00606638" w:rsidRDefault="00D535B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Table 2. </w:t>
      </w:r>
      <w:r w:rsidR="005B66FF">
        <w:rPr>
          <w:rFonts w:ascii="Arial" w:hAnsi="Arial" w:cs="Arial"/>
          <w:b/>
          <w:bCs/>
          <w:sz w:val="22"/>
          <w:szCs w:val="22"/>
          <w:lang w:val="en-US"/>
        </w:rPr>
        <w:t xml:space="preserve">IOC Special Account –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Forecast 2025 </w:t>
      </w:r>
    </w:p>
    <w:p w14:paraId="7FEDF86C" w14:textId="49AF975C" w:rsidR="00886912" w:rsidRPr="005B66FF" w:rsidRDefault="00886912">
      <w:pPr>
        <w:tabs>
          <w:tab w:val="clear" w:pos="567"/>
        </w:tabs>
        <w:snapToGrid/>
        <w:rPr>
          <w:rFonts w:ascii="Arial" w:eastAsia="Times New Roman" w:hAnsi="Arial"/>
          <w:noProof/>
          <w:snapToGrid/>
          <w:sz w:val="22"/>
          <w:lang w:val="en-US" w:eastAsia="fr-FR"/>
        </w:rPr>
      </w:pPr>
    </w:p>
    <w:p w14:paraId="5642FA41" w14:textId="07098C1C" w:rsidR="00886912" w:rsidRDefault="00886912" w:rsidP="008869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  <w:r w:rsidRPr="00886912">
        <w:rPr>
          <w:noProof/>
        </w:rPr>
        <w:drawing>
          <wp:inline distT="0" distB="0" distL="0" distR="0" wp14:anchorId="1510AD83" wp14:editId="11526DD3">
            <wp:extent cx="4924472" cy="5500011"/>
            <wp:effectExtent l="0" t="0" r="0" b="5715"/>
            <wp:docPr id="2019797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79" cy="55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8A0F" w14:textId="729FA42E" w:rsidR="00AE33F8" w:rsidRDefault="00AE33F8" w:rsidP="008869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  <w:sectPr w:rsidR="00AE33F8" w:rsidSect="00AB067D">
          <w:headerReference w:type="even" r:id="rId10"/>
          <w:headerReference w:type="default" r:id="rId11"/>
          <w:headerReference w:type="first" r:id="rId12"/>
          <w:pgSz w:w="11906" w:h="16838" w:code="9"/>
          <w:pgMar w:top="1418" w:right="1134" w:bottom="1134" w:left="1134" w:header="680" w:footer="0" w:gutter="0"/>
          <w:cols w:space="708"/>
          <w:titlePg/>
          <w:docGrid w:linePitch="360"/>
        </w:sectPr>
      </w:pPr>
    </w:p>
    <w:p w14:paraId="3C065FA8" w14:textId="69D0A829" w:rsidR="00B412B4" w:rsidRDefault="00D91E2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bookmarkStart w:id="1" w:name="a1"/>
      <w:r w:rsidRPr="001E653E">
        <w:rPr>
          <w:rFonts w:ascii="Arial" w:hAnsi="Arial" w:cs="Arial"/>
          <w:sz w:val="22"/>
          <w:szCs w:val="22"/>
          <w:lang w:val="en-US"/>
        </w:rPr>
        <w:lastRenderedPageBreak/>
        <w:t>ANNEX I</w:t>
      </w:r>
      <w:bookmarkEnd w:id="1"/>
      <w:r w:rsidR="005B66FF">
        <w:rPr>
          <w:rFonts w:ascii="Arial" w:hAnsi="Arial" w:cs="Arial"/>
          <w:sz w:val="22"/>
          <w:szCs w:val="22"/>
          <w:lang w:val="en-US"/>
        </w:rPr>
        <w:t xml:space="preserve"> (English only)</w:t>
      </w:r>
    </w:p>
    <w:p w14:paraId="1938747E" w14:textId="0E584A17" w:rsidR="005B66FF" w:rsidRPr="005B66FF" w:rsidRDefault="005B66FF" w:rsidP="00916FE8">
      <w:pPr>
        <w:pStyle w:val="Marge"/>
        <w:ind w:left="-687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5B66FF">
        <w:rPr>
          <w:rFonts w:ascii="Arial" w:hAnsi="Arial" w:cs="Arial"/>
          <w:b/>
          <w:bCs/>
          <w:sz w:val="22"/>
          <w:szCs w:val="22"/>
        </w:rPr>
        <w:t>FINANCIAL REPORT FOR THE PERIOD 1 JANUARY 2024 TO 31 DECEMBER 2024</w:t>
      </w:r>
    </w:p>
    <w:p w14:paraId="14D9EEE5" w14:textId="6D4A0083" w:rsidR="00A8763D" w:rsidRDefault="0068165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  <w:snapToGrid/>
        </w:rPr>
        <w:drawing>
          <wp:inline distT="0" distB="0" distL="0" distR="0" wp14:anchorId="4B02A2FE" wp14:editId="08942367">
            <wp:extent cx="5543550" cy="6343650"/>
            <wp:effectExtent l="0" t="0" r="0" b="0"/>
            <wp:docPr id="186386276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6276" name="Picture 1" descr="A document with numbers and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63E3" w14:textId="073F7B63" w:rsidR="00A8763D" w:rsidRDefault="00A8763D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1FD57BB0" w14:textId="1E1BA1B9" w:rsidR="00167255" w:rsidRDefault="00A46F14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25180290" wp14:editId="49E2F081">
            <wp:extent cx="6175829" cy="8028962"/>
            <wp:effectExtent l="0" t="0" r="0" b="0"/>
            <wp:docPr id="60124969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9694" name="Picture 2" descr="A close-up of a documen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101" cy="80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55">
        <w:rPr>
          <w:rFonts w:ascii="Arial" w:hAnsi="Arial" w:cs="Arial"/>
          <w:sz w:val="22"/>
          <w:szCs w:val="22"/>
          <w:lang w:val="en-US"/>
        </w:rPr>
        <w:br w:type="page"/>
      </w:r>
    </w:p>
    <w:p w14:paraId="58E3B630" w14:textId="50117265" w:rsidR="007358DE" w:rsidRDefault="00A46F14" w:rsidP="005B66FF">
      <w:pPr>
        <w:pStyle w:val="Marge"/>
        <w:ind w:left="-687"/>
        <w:jc w:val="righ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85E7C42" wp14:editId="3E64FD76">
            <wp:extent cx="6120130" cy="5334635"/>
            <wp:effectExtent l="0" t="0" r="0" b="0"/>
            <wp:docPr id="44091806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18062" name="Picture 3" descr="A close-up of a docume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4035" w14:textId="1B254E0F" w:rsidR="007358DE" w:rsidRDefault="007358DE" w:rsidP="00193754">
      <w:pPr>
        <w:tabs>
          <w:tab w:val="clear" w:pos="567"/>
        </w:tabs>
        <w:snapToGrid/>
        <w:jc w:val="both"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04199C42" w14:textId="1D776B9B" w:rsidR="002E31EE" w:rsidRDefault="00A46F14" w:rsidP="00A46F14">
      <w:pPr>
        <w:pStyle w:val="Marge"/>
        <w:ind w:left="-142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967CA04" wp14:editId="21B81CE6">
            <wp:extent cx="6120130" cy="8811895"/>
            <wp:effectExtent l="0" t="0" r="0" b="8255"/>
            <wp:docPr id="591107831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7831" name="Picture 4" descr="A close-up of a docume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7C65" w14:textId="4980789B" w:rsidR="00572C71" w:rsidRDefault="00A46F14">
      <w:pPr>
        <w:tabs>
          <w:tab w:val="clear" w:pos="567"/>
        </w:tabs>
        <w:snapToGrid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609FB8BC" wp14:editId="54A5D1E8">
            <wp:extent cx="5860666" cy="7559040"/>
            <wp:effectExtent l="0" t="0" r="6985" b="3810"/>
            <wp:docPr id="594498767" name="Picture 5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8767" name="Picture 5" descr="A document with numbers and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66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454D" w14:textId="77777777" w:rsidR="002E31EE" w:rsidRDefault="002E31EE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</w:p>
    <w:p w14:paraId="77626940" w14:textId="7872819A" w:rsidR="00A46F14" w:rsidRDefault="00A46F14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5BE2E65B" w14:textId="28CE4154" w:rsidR="00A8763D" w:rsidRPr="00D91E2D" w:rsidRDefault="00A46F14" w:rsidP="00A46F14">
      <w:pPr>
        <w:pStyle w:val="Marge"/>
        <w:ind w:left="-142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BACEE0A" wp14:editId="4385595A">
            <wp:extent cx="6120130" cy="6898005"/>
            <wp:effectExtent l="0" t="0" r="0" b="0"/>
            <wp:docPr id="1896594720" name="Picture 6" descr="A documen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94720" name="Picture 6" descr="A document with numbers and number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63D" w:rsidRPr="00D91E2D" w:rsidSect="00AB067D">
      <w:headerReference w:type="even" r:id="rId19"/>
      <w:headerReference w:type="default" r:id="rId20"/>
      <w:headerReference w:type="first" r:id="rId21"/>
      <w:type w:val="oddPage"/>
      <w:pgSz w:w="11906" w:h="16838" w:code="9"/>
      <w:pgMar w:top="1418" w:right="1134" w:bottom="1134" w:left="1134" w:header="68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6B404" w14:textId="77777777" w:rsidR="00104B1A" w:rsidRDefault="00104B1A">
      <w:r>
        <w:separator/>
      </w:r>
    </w:p>
  </w:endnote>
  <w:endnote w:type="continuationSeparator" w:id="0">
    <w:p w14:paraId="4FADB7E2" w14:textId="77777777" w:rsidR="00104B1A" w:rsidRDefault="00104B1A">
      <w:r>
        <w:continuationSeparator/>
      </w:r>
    </w:p>
  </w:endnote>
  <w:endnote w:type="continuationNotice" w:id="1">
    <w:p w14:paraId="4637322B" w14:textId="77777777" w:rsidR="00104B1A" w:rsidRDefault="00104B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B9DA5" w14:textId="77777777" w:rsidR="00104B1A" w:rsidRDefault="00104B1A">
      <w:r>
        <w:separator/>
      </w:r>
    </w:p>
  </w:footnote>
  <w:footnote w:type="continuationSeparator" w:id="0">
    <w:p w14:paraId="268F62AC" w14:textId="77777777" w:rsidR="00104B1A" w:rsidRDefault="00104B1A">
      <w:r>
        <w:continuationSeparator/>
      </w:r>
    </w:p>
  </w:footnote>
  <w:footnote w:type="continuationNotice" w:id="1">
    <w:p w14:paraId="71DB2A53" w14:textId="77777777" w:rsidR="00104B1A" w:rsidRDefault="00104B1A"/>
  </w:footnote>
  <w:footnote w:id="2">
    <w:p w14:paraId="1E9280B3" w14:textId="5D50982F" w:rsidR="00D535B2" w:rsidRPr="005B66FF" w:rsidRDefault="006902BF" w:rsidP="005B66FF">
      <w:pPr>
        <w:pStyle w:val="FootnoteText"/>
        <w:spacing w:after="120"/>
        <w:rPr>
          <w:rFonts w:ascii="Arial" w:hAnsi="Arial" w:cs="Arial"/>
        </w:rPr>
      </w:pPr>
      <w:r w:rsidRPr="005B66FF">
        <w:rPr>
          <w:rStyle w:val="FootnoteReference"/>
          <w:rFonts w:ascii="Arial" w:hAnsi="Arial" w:cs="Arial"/>
        </w:rPr>
        <w:footnoteRef/>
      </w:r>
      <w:r w:rsidRPr="005B66FF">
        <w:rPr>
          <w:rFonts w:ascii="Arial" w:hAnsi="Arial" w:cs="Arial"/>
        </w:rPr>
        <w:t xml:space="preserve"> </w:t>
      </w:r>
      <w:r w:rsidR="005B66FF">
        <w:rPr>
          <w:rFonts w:ascii="Arial" w:hAnsi="Arial" w:cs="Arial"/>
        </w:rPr>
        <w:t xml:space="preserve"> </w:t>
      </w:r>
      <w:r w:rsidRPr="005B66FF">
        <w:rPr>
          <w:rFonts w:ascii="Arial" w:hAnsi="Arial" w:cs="Arial"/>
        </w:rPr>
        <w:t>One commitment in the amount of USD 39,062.0 was withdrawn in early January 2025</w:t>
      </w:r>
    </w:p>
  </w:footnote>
  <w:footnote w:id="3">
    <w:p w14:paraId="600FB102" w14:textId="77EB388F" w:rsidR="00C72800" w:rsidRPr="005B66FF" w:rsidRDefault="00C11339" w:rsidP="005B66FF">
      <w:pPr>
        <w:pStyle w:val="FootnoteText"/>
        <w:spacing w:after="120"/>
        <w:rPr>
          <w:rFonts w:ascii="Arial" w:hAnsi="Arial" w:cs="Arial"/>
        </w:rPr>
      </w:pPr>
      <w:r w:rsidRPr="005B66FF">
        <w:rPr>
          <w:rStyle w:val="FootnoteReference"/>
          <w:rFonts w:ascii="Arial" w:hAnsi="Arial" w:cs="Arial"/>
        </w:rPr>
        <w:footnoteRef/>
      </w:r>
      <w:r w:rsidRPr="005B66FF">
        <w:rPr>
          <w:rFonts w:ascii="Arial" w:hAnsi="Arial" w:cs="Arial"/>
        </w:rPr>
        <w:t xml:space="preserve"> </w:t>
      </w:r>
      <w:r w:rsidR="005B66FF">
        <w:rPr>
          <w:rFonts w:ascii="Arial" w:hAnsi="Arial" w:cs="Arial"/>
        </w:rPr>
        <w:t xml:space="preserve"> </w:t>
      </w:r>
      <w:r w:rsidR="00355638" w:rsidRPr="005B66FF">
        <w:rPr>
          <w:rFonts w:ascii="Arial" w:hAnsi="Arial" w:cs="Arial"/>
        </w:rPr>
        <w:t>Includes c</w:t>
      </w:r>
      <w:r w:rsidRPr="005B66FF">
        <w:rPr>
          <w:rFonts w:ascii="Arial" w:hAnsi="Arial" w:cs="Arial"/>
        </w:rPr>
        <w:t xml:space="preserve">ontribution from NORAD </w:t>
      </w:r>
      <w:r w:rsidR="000C6C8B" w:rsidRPr="005B66FF">
        <w:rPr>
          <w:rFonts w:ascii="Arial" w:hAnsi="Arial" w:cs="Arial"/>
        </w:rPr>
        <w:t xml:space="preserve">in the amount of </w:t>
      </w:r>
      <w:r w:rsidR="002565A1" w:rsidRPr="005B66FF">
        <w:rPr>
          <w:rFonts w:ascii="Arial" w:hAnsi="Arial" w:cs="Arial"/>
        </w:rPr>
        <w:t>$</w:t>
      </w:r>
      <w:r w:rsidR="00306011" w:rsidRPr="005B66FF">
        <w:rPr>
          <w:rFonts w:ascii="Arial" w:hAnsi="Arial" w:cs="Arial"/>
        </w:rPr>
        <w:t xml:space="preserve"> 4</w:t>
      </w:r>
      <w:r w:rsidR="00C03E04" w:rsidRPr="005B66FF">
        <w:rPr>
          <w:rFonts w:ascii="Arial" w:hAnsi="Arial" w:cs="Arial"/>
        </w:rPr>
        <w:t>45,869.19</w:t>
      </w:r>
      <w:r w:rsidR="00C72800" w:rsidRPr="005B66FF">
        <w:rPr>
          <w:rFonts w:ascii="Arial" w:hAnsi="Arial" w:cs="Arial"/>
        </w:rPr>
        <w:t xml:space="preserve"> </w:t>
      </w:r>
      <w:r w:rsidR="00547B41" w:rsidRPr="005B66FF">
        <w:rPr>
          <w:rFonts w:ascii="Arial" w:hAnsi="Arial" w:cs="Arial"/>
        </w:rPr>
        <w:t>received</w:t>
      </w:r>
      <w:r w:rsidR="00C72800" w:rsidRPr="005B66FF">
        <w:rPr>
          <w:rFonts w:ascii="Arial" w:hAnsi="Arial" w:cs="Arial"/>
        </w:rPr>
        <w:t xml:space="preserve"> on </w:t>
      </w:r>
      <w:r w:rsidR="00D17D03" w:rsidRPr="005B66FF">
        <w:rPr>
          <w:rFonts w:ascii="Arial" w:hAnsi="Arial" w:cs="Arial"/>
        </w:rPr>
        <w:t>1</w:t>
      </w:r>
      <w:r w:rsidR="00C03E04" w:rsidRPr="005B66FF">
        <w:rPr>
          <w:rFonts w:ascii="Arial" w:hAnsi="Arial" w:cs="Arial"/>
        </w:rPr>
        <w:t>7</w:t>
      </w:r>
      <w:r w:rsidR="00C72800" w:rsidRPr="005B66FF">
        <w:rPr>
          <w:rFonts w:ascii="Arial" w:hAnsi="Arial" w:cs="Arial"/>
        </w:rPr>
        <w:t>.12.202</w:t>
      </w:r>
      <w:r w:rsidR="00C03E04" w:rsidRPr="005B66FF">
        <w:rPr>
          <w:rFonts w:ascii="Arial" w:hAnsi="Arial" w:cs="Arial"/>
        </w:rPr>
        <w:t>4</w:t>
      </w:r>
    </w:p>
  </w:footnote>
  <w:footnote w:id="4">
    <w:p w14:paraId="053DC719" w14:textId="15E5BEF6" w:rsidR="00D17D03" w:rsidRPr="005B66FF" w:rsidRDefault="00D17D03" w:rsidP="006902BF">
      <w:pPr>
        <w:pStyle w:val="FootnoteText"/>
        <w:rPr>
          <w:rFonts w:ascii="Arial" w:hAnsi="Arial" w:cs="Arial"/>
        </w:rPr>
      </w:pPr>
      <w:r w:rsidRPr="005B66FF">
        <w:rPr>
          <w:rStyle w:val="FootnoteReference"/>
          <w:rFonts w:ascii="Arial" w:hAnsi="Arial" w:cs="Arial"/>
        </w:rPr>
        <w:footnoteRef/>
      </w:r>
      <w:r w:rsidRPr="005B66FF">
        <w:rPr>
          <w:rFonts w:ascii="Arial" w:hAnsi="Arial" w:cs="Arial"/>
        </w:rPr>
        <w:t xml:space="preserve"> </w:t>
      </w:r>
      <w:r w:rsidR="005B66FF">
        <w:rPr>
          <w:rFonts w:ascii="Arial" w:hAnsi="Arial" w:cs="Arial"/>
        </w:rPr>
        <w:t xml:space="preserve"> </w:t>
      </w:r>
      <w:r w:rsidRPr="005B66FF">
        <w:rPr>
          <w:rFonts w:ascii="Arial" w:hAnsi="Arial" w:cs="Arial"/>
        </w:rPr>
        <w:t xml:space="preserve">Includes contribution from NORAD in the amount of $ </w:t>
      </w:r>
      <w:r w:rsidR="00306011" w:rsidRPr="005B66FF">
        <w:rPr>
          <w:rFonts w:ascii="Arial" w:hAnsi="Arial" w:cs="Arial"/>
        </w:rPr>
        <w:t>4</w:t>
      </w:r>
      <w:r w:rsidR="00C03E04" w:rsidRPr="005B66FF">
        <w:rPr>
          <w:rFonts w:ascii="Arial" w:hAnsi="Arial" w:cs="Arial"/>
        </w:rPr>
        <w:t>45</w:t>
      </w:r>
      <w:r w:rsidR="00547B41" w:rsidRPr="005B66FF">
        <w:rPr>
          <w:rFonts w:ascii="Arial" w:hAnsi="Arial" w:cs="Arial"/>
        </w:rPr>
        <w:t>,</w:t>
      </w:r>
      <w:r w:rsidR="00B51698" w:rsidRPr="005B66FF">
        <w:rPr>
          <w:rFonts w:ascii="Arial" w:hAnsi="Arial" w:cs="Arial"/>
        </w:rPr>
        <w:t>869</w:t>
      </w:r>
      <w:r w:rsidR="00306011" w:rsidRPr="005B66FF">
        <w:rPr>
          <w:rFonts w:ascii="Arial" w:hAnsi="Arial" w:cs="Arial"/>
        </w:rPr>
        <w:t>.</w:t>
      </w:r>
      <w:r w:rsidR="00B51698" w:rsidRPr="005B66FF">
        <w:rPr>
          <w:rFonts w:ascii="Arial" w:hAnsi="Arial" w:cs="Arial"/>
        </w:rPr>
        <w:t>19</w:t>
      </w:r>
      <w:r w:rsidR="00306011" w:rsidRPr="005B66FF">
        <w:rPr>
          <w:rFonts w:ascii="Arial" w:hAnsi="Arial" w:cs="Arial"/>
        </w:rPr>
        <w:t xml:space="preserve"> </w:t>
      </w:r>
      <w:r w:rsidR="00547B41" w:rsidRPr="005B66FF">
        <w:rPr>
          <w:rFonts w:ascii="Arial" w:hAnsi="Arial" w:cs="Arial"/>
        </w:rPr>
        <w:t xml:space="preserve">received </w:t>
      </w:r>
      <w:r w:rsidR="00306011" w:rsidRPr="005B66FF">
        <w:rPr>
          <w:rFonts w:ascii="Arial" w:hAnsi="Arial" w:cs="Arial"/>
        </w:rPr>
        <w:t>on</w:t>
      </w:r>
      <w:r w:rsidR="00547B41" w:rsidRPr="005B66FF">
        <w:rPr>
          <w:rFonts w:ascii="Arial" w:hAnsi="Arial" w:cs="Arial"/>
        </w:rPr>
        <w:t xml:space="preserve"> </w:t>
      </w:r>
      <w:r w:rsidR="00306011" w:rsidRPr="005B66FF">
        <w:rPr>
          <w:rFonts w:ascii="Arial" w:hAnsi="Arial" w:cs="Arial"/>
        </w:rPr>
        <w:t>1</w:t>
      </w:r>
      <w:r w:rsidR="00B51698" w:rsidRPr="005B66FF">
        <w:rPr>
          <w:rFonts w:ascii="Arial" w:hAnsi="Arial" w:cs="Arial"/>
        </w:rPr>
        <w:t>7</w:t>
      </w:r>
      <w:r w:rsidR="00306011" w:rsidRPr="005B66FF">
        <w:rPr>
          <w:rFonts w:ascii="Arial" w:hAnsi="Arial" w:cs="Arial"/>
        </w:rPr>
        <w:t>.12.202</w:t>
      </w:r>
      <w:r w:rsidR="00B51698" w:rsidRPr="005B66FF">
        <w:rPr>
          <w:rFonts w:ascii="Arial" w:hAnsi="Arial" w:cs="Arial"/>
        </w:rPr>
        <w:t>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8030A" w14:textId="100AF818" w:rsidR="003B6FC5" w:rsidRPr="00FF54F5" w:rsidRDefault="00352423" w:rsidP="00FF54F5">
    <w:pPr>
      <w:pStyle w:val="Header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EB483F">
      <w:rPr>
        <w:rFonts w:ascii="Arial" w:hAnsi="Arial" w:cs="Arial"/>
        <w:bCs/>
        <w:sz w:val="22"/>
        <w:szCs w:val="22"/>
        <w:lang w:val="fr-FR"/>
      </w:rPr>
      <w:t>/</w:t>
    </w:r>
    <w:r w:rsidR="00FF34D1">
      <w:rPr>
        <w:rFonts w:ascii="Arial" w:hAnsi="Arial" w:cs="Arial"/>
        <w:bCs/>
        <w:sz w:val="22"/>
        <w:szCs w:val="22"/>
        <w:lang w:val="fr-FR"/>
      </w:rPr>
      <w:t>A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FF34D1">
      <w:rPr>
        <w:rFonts w:ascii="Arial" w:hAnsi="Arial" w:cs="Arial"/>
        <w:bCs/>
        <w:sz w:val="22"/>
        <w:szCs w:val="22"/>
        <w:lang w:val="fr-FR"/>
      </w:rPr>
      <w:t>33</w:t>
    </w:r>
    <w:r w:rsidR="00FA68D9"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FF34D1">
      <w:rPr>
        <w:rFonts w:ascii="Arial" w:hAnsi="Arial" w:cs="Arial"/>
        <w:bCs/>
        <w:sz w:val="22"/>
        <w:szCs w:val="22"/>
        <w:lang w:val="fr-FR"/>
      </w:rPr>
      <w:t>2</w:t>
    </w:r>
    <w:r w:rsidR="00DD3F5E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="00FA68D9">
          <w:rPr>
            <w:rFonts w:ascii="Arial" w:hAnsi="Arial" w:cs="Arial"/>
            <w:bCs/>
            <w:sz w:val="22"/>
            <w:szCs w:val="22"/>
          </w:rPr>
          <w:t>(</w:t>
        </w:r>
        <w:r w:rsidR="002F2691">
          <w:rPr>
            <w:rFonts w:ascii="Arial" w:hAnsi="Arial" w:cs="Arial"/>
            <w:bCs/>
            <w:sz w:val="22"/>
            <w:szCs w:val="22"/>
          </w:rPr>
          <w:t>3</w:t>
        </w:r>
        <w:r w:rsidR="00FA68D9">
          <w:rPr>
            <w:rFonts w:ascii="Arial" w:hAnsi="Arial" w:cs="Arial"/>
            <w:bCs/>
            <w:sz w:val="22"/>
            <w:szCs w:val="22"/>
          </w:rPr>
          <w:t>)</w:t>
        </w:r>
        <w:r w:rsidR="006066AA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begin"/>
        </w:r>
        <w:r w:rsidR="006066AA" w:rsidRPr="006066AA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t>1</w:t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  <w:p w14:paraId="7669745D" w14:textId="77777777" w:rsidR="003B6FC5" w:rsidRPr="00D7566D" w:rsidRDefault="003B6FC5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B357" w14:textId="218FEA08" w:rsidR="00FF54F5" w:rsidRPr="00DD55DA" w:rsidRDefault="00E01FDA" w:rsidP="00FF54F5">
    <w:pPr>
      <w:pStyle w:val="Header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5E5BE4">
      <w:rPr>
        <w:rFonts w:ascii="Arial" w:hAnsi="Arial" w:cs="Arial"/>
        <w:bCs/>
        <w:sz w:val="22"/>
        <w:szCs w:val="22"/>
        <w:lang w:val="fr-FR"/>
      </w:rPr>
      <w:t>/</w:t>
    </w:r>
    <w:r w:rsidR="00FF34D1">
      <w:rPr>
        <w:rFonts w:ascii="Arial" w:hAnsi="Arial" w:cs="Arial"/>
        <w:bCs/>
        <w:sz w:val="22"/>
        <w:szCs w:val="22"/>
        <w:lang w:val="fr-FR"/>
      </w:rPr>
      <w:t>A</w:t>
    </w:r>
    <w:r w:rsidR="00520B78">
      <w:rPr>
        <w:rFonts w:ascii="Arial" w:hAnsi="Arial" w:cs="Arial"/>
        <w:bCs/>
        <w:sz w:val="22"/>
        <w:szCs w:val="22"/>
        <w:lang w:val="fr-FR"/>
      </w:rPr>
      <w:t>-</w:t>
    </w:r>
    <w:r w:rsidR="00FF34D1">
      <w:rPr>
        <w:rFonts w:ascii="Arial" w:hAnsi="Arial" w:cs="Arial"/>
        <w:bCs/>
        <w:sz w:val="22"/>
        <w:szCs w:val="22"/>
        <w:lang w:val="fr-FR"/>
      </w:rPr>
      <w:t>33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7C4C1D">
      <w:rPr>
        <w:rFonts w:ascii="Arial" w:hAnsi="Arial" w:cs="Arial"/>
        <w:bCs/>
        <w:sz w:val="22"/>
        <w:szCs w:val="22"/>
        <w:lang w:val="fr-FR"/>
      </w:rPr>
      <w:t>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FF34D1">
      <w:rPr>
        <w:rFonts w:ascii="Arial" w:hAnsi="Arial" w:cs="Arial"/>
        <w:bCs/>
        <w:sz w:val="22"/>
        <w:szCs w:val="22"/>
        <w:lang w:val="fr-FR"/>
      </w:rPr>
      <w:t>2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 w:rsidR="007C4C1D">
      <w:rPr>
        <w:rFonts w:ascii="Arial" w:hAnsi="Arial" w:cs="Arial"/>
        <w:bCs/>
        <w:sz w:val="22"/>
        <w:szCs w:val="22"/>
        <w:lang w:val="fr-FR"/>
      </w:rPr>
      <w:t>(</w:t>
    </w:r>
    <w:r w:rsidR="002F2691">
      <w:rPr>
        <w:rFonts w:ascii="Arial" w:hAnsi="Arial" w:cs="Arial"/>
        <w:bCs/>
        <w:sz w:val="22"/>
        <w:szCs w:val="22"/>
        <w:lang w:val="fr-FR"/>
      </w:rPr>
      <w:t>3</w:t>
    </w:r>
    <w:r w:rsidR="007C4C1D">
      <w:rPr>
        <w:rFonts w:ascii="Arial" w:hAnsi="Arial" w:cs="Arial"/>
        <w:bCs/>
        <w:sz w:val="22"/>
        <w:szCs w:val="22"/>
        <w:lang w:val="fr-FR"/>
      </w:rPr>
      <w:t>)</w:t>
    </w:r>
    <w:r w:rsidR="006066AA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begin"/>
    </w:r>
    <w:r w:rsidR="006066AA" w:rsidRPr="006066AA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separate"/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t>1</w:t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  <w:p w14:paraId="115C0040" w14:textId="77777777" w:rsidR="00FF54F5" w:rsidRPr="00DD55DA" w:rsidRDefault="00FF54F5" w:rsidP="00FF54F5">
    <w:pPr>
      <w:pStyle w:val="Header"/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E2890" w14:textId="48FA46A6" w:rsidR="00F62C19" w:rsidRPr="0042612F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b/>
        <w:sz w:val="36"/>
        <w:szCs w:val="36"/>
      </w:rPr>
    </w:pPr>
    <w:r w:rsidRPr="0042612F">
      <w:rPr>
        <w:rFonts w:ascii="Arial" w:hAnsi="Arial" w:cs="Arial"/>
        <w:sz w:val="22"/>
        <w:szCs w:val="22"/>
      </w:rPr>
      <w:t>Restricted distribution</w:t>
    </w:r>
    <w:r w:rsidR="004B7754" w:rsidRPr="0042612F">
      <w:rPr>
        <w:rFonts w:cs="Arial"/>
        <w:szCs w:val="22"/>
      </w:rPr>
      <w:tab/>
    </w:r>
    <w:bookmarkStart w:id="0" w:name="_Hlk54263549"/>
    <w:r w:rsidR="004B7754" w:rsidRPr="0042612F">
      <w:rPr>
        <w:rFonts w:ascii="Arial" w:hAnsi="Arial" w:cs="Arial"/>
        <w:b/>
        <w:sz w:val="36"/>
        <w:szCs w:val="36"/>
      </w:rPr>
      <w:t>IOC</w:t>
    </w:r>
    <w:r w:rsidR="004E6160">
      <w:rPr>
        <w:rFonts w:ascii="Arial" w:hAnsi="Arial" w:cs="Arial"/>
        <w:b/>
        <w:sz w:val="36"/>
        <w:szCs w:val="36"/>
      </w:rPr>
      <w:t>/A</w:t>
    </w:r>
    <w:r w:rsidR="00265773">
      <w:rPr>
        <w:rFonts w:ascii="Arial" w:hAnsi="Arial" w:cs="Arial"/>
        <w:b/>
        <w:sz w:val="36"/>
        <w:szCs w:val="36"/>
      </w:rPr>
      <w:t>-33</w:t>
    </w:r>
    <w:r w:rsidR="004B7754" w:rsidRPr="0042612F">
      <w:rPr>
        <w:rFonts w:ascii="Arial" w:hAnsi="Arial" w:cs="Arial"/>
        <w:b/>
        <w:sz w:val="36"/>
        <w:szCs w:val="36"/>
      </w:rPr>
      <w:t>/</w:t>
    </w:r>
    <w:r w:rsidR="00FA68D9">
      <w:rPr>
        <w:rFonts w:ascii="Arial" w:hAnsi="Arial" w:cs="Arial"/>
        <w:b/>
        <w:sz w:val="36"/>
        <w:szCs w:val="36"/>
      </w:rPr>
      <w:t>3.</w:t>
    </w:r>
    <w:proofErr w:type="gramStart"/>
    <w:r w:rsidR="00265773">
      <w:rPr>
        <w:rFonts w:ascii="Arial" w:hAnsi="Arial" w:cs="Arial"/>
        <w:b/>
        <w:sz w:val="36"/>
        <w:szCs w:val="36"/>
      </w:rPr>
      <w:t>2</w:t>
    </w:r>
    <w:bookmarkEnd w:id="0"/>
    <w:r w:rsidR="00FA68D9">
      <w:rPr>
        <w:rFonts w:ascii="Arial" w:hAnsi="Arial" w:cs="Arial"/>
        <w:b/>
        <w:sz w:val="36"/>
        <w:szCs w:val="36"/>
      </w:rPr>
      <w:t>.Doc</w:t>
    </w:r>
    <w:proofErr w:type="gramEnd"/>
    <w:r w:rsidR="00FA68D9">
      <w:rPr>
        <w:rFonts w:ascii="Arial" w:hAnsi="Arial" w:cs="Arial"/>
        <w:b/>
        <w:sz w:val="36"/>
        <w:szCs w:val="36"/>
      </w:rPr>
      <w:t>(</w:t>
    </w:r>
    <w:r w:rsidR="002F2691">
      <w:rPr>
        <w:rFonts w:ascii="Arial" w:hAnsi="Arial" w:cs="Arial"/>
        <w:b/>
        <w:sz w:val="36"/>
        <w:szCs w:val="36"/>
      </w:rPr>
      <w:t>3</w:t>
    </w:r>
    <w:r w:rsidR="00FA68D9">
      <w:rPr>
        <w:rFonts w:ascii="Arial" w:hAnsi="Arial" w:cs="Arial"/>
        <w:b/>
        <w:sz w:val="36"/>
        <w:szCs w:val="36"/>
      </w:rPr>
      <w:t>)</w:t>
    </w:r>
  </w:p>
  <w:p w14:paraId="4FD70AD5" w14:textId="61668BE8" w:rsidR="004B7754" w:rsidRDefault="008B77EB" w:rsidP="00230818">
    <w:pPr>
      <w:pStyle w:val="Marge"/>
      <w:tabs>
        <w:tab w:val="left" w:pos="5812"/>
      </w:tabs>
      <w:spacing w:after="0"/>
      <w:rPr>
        <w:rFonts w:ascii="Arial" w:hAnsi="Arial" w:cs="Arial"/>
        <w:sz w:val="22"/>
        <w:szCs w:val="22"/>
      </w:rPr>
    </w:pPr>
    <w:r>
      <w:rPr>
        <w:rFonts w:cs="Arial"/>
        <w:b/>
        <w:noProof/>
        <w:snapToGrid/>
        <w:szCs w:val="22"/>
        <w:lang w:val="fr-FR" w:eastAsia="fr-FR"/>
      </w:rPr>
      <w:drawing>
        <wp:anchor distT="0" distB="0" distL="114300" distR="114300" simplePos="0" relativeHeight="251709952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754" w:rsidRPr="0042612F">
      <w:rPr>
        <w:rFonts w:cs="Arial"/>
        <w:b/>
        <w:szCs w:val="22"/>
      </w:rPr>
      <w:tab/>
    </w:r>
    <w:r w:rsidR="004B7754" w:rsidRPr="00BF254D">
      <w:rPr>
        <w:rFonts w:ascii="Arial" w:hAnsi="Arial" w:cs="Arial"/>
        <w:sz w:val="22"/>
        <w:szCs w:val="22"/>
      </w:rPr>
      <w:t xml:space="preserve">Paris, </w:t>
    </w:r>
    <w:r w:rsidR="009B304C">
      <w:rPr>
        <w:rFonts w:ascii="Arial" w:hAnsi="Arial" w:cs="Arial"/>
        <w:sz w:val="22"/>
        <w:szCs w:val="22"/>
      </w:rPr>
      <w:t>10</w:t>
    </w:r>
    <w:r w:rsidR="00265773">
      <w:rPr>
        <w:rFonts w:ascii="Arial" w:hAnsi="Arial" w:cs="Arial"/>
        <w:sz w:val="22"/>
        <w:szCs w:val="22"/>
      </w:rPr>
      <w:t xml:space="preserve"> </w:t>
    </w:r>
    <w:r w:rsidR="009B304C">
      <w:rPr>
        <w:rFonts w:ascii="Arial" w:hAnsi="Arial" w:cs="Arial"/>
        <w:sz w:val="22"/>
        <w:szCs w:val="22"/>
      </w:rPr>
      <w:t>April</w:t>
    </w:r>
    <w:r w:rsidR="007A264F">
      <w:rPr>
        <w:rFonts w:ascii="Arial" w:hAnsi="Arial" w:cs="Arial"/>
        <w:sz w:val="22"/>
        <w:szCs w:val="22"/>
      </w:rPr>
      <w:t xml:space="preserve"> 202</w:t>
    </w:r>
    <w:r w:rsidR="00265773">
      <w:rPr>
        <w:rFonts w:ascii="Arial" w:hAnsi="Arial" w:cs="Arial"/>
        <w:sz w:val="22"/>
        <w:szCs w:val="22"/>
      </w:rPr>
      <w:t>5</w:t>
    </w:r>
    <w:r w:rsidR="00CA7799">
      <w:rPr>
        <w:rFonts w:ascii="Arial" w:hAnsi="Arial" w:cs="Arial"/>
        <w:sz w:val="22"/>
        <w:szCs w:val="22"/>
      </w:rPr>
      <w:t xml:space="preserve"> </w:t>
    </w:r>
  </w:p>
  <w:p w14:paraId="07C76426" w14:textId="18A2F05C" w:rsidR="004B7754" w:rsidRPr="00BF254D" w:rsidRDefault="004B7754" w:rsidP="00230818">
    <w:pPr>
      <w:pStyle w:val="Marge"/>
      <w:tabs>
        <w:tab w:val="left" w:pos="5812"/>
      </w:tabs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BF254D">
      <w:rPr>
        <w:rFonts w:ascii="Arial" w:hAnsi="Arial" w:cs="Arial"/>
        <w:sz w:val="22"/>
        <w:szCs w:val="22"/>
      </w:rPr>
      <w:t>Original: English</w:t>
    </w:r>
  </w:p>
  <w:p w14:paraId="0759C652" w14:textId="6ACD3015" w:rsidR="004B7754" w:rsidRDefault="004B77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5CBA7A2E" w14:textId="7CD94594" w:rsidR="00B17054" w:rsidRDefault="00B170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</w:rPr>
    </w:pPr>
  </w:p>
  <w:p w14:paraId="364F293E" w14:textId="4E082054" w:rsidR="00B17054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28CD0B7C" w14:textId="77777777" w:rsidR="008B77EB" w:rsidRDefault="008B77EB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1D868DB4" w14:textId="77777777" w:rsidR="00B17054" w:rsidRPr="005E544C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</w:rPr>
    </w:pPr>
  </w:p>
  <w:p w14:paraId="71A52761" w14:textId="56DB973C" w:rsidR="004B7754" w:rsidRPr="00BF254D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 w:rsidRPr="00BF254D">
      <w:rPr>
        <w:rFonts w:ascii="Arial" w:hAnsi="Arial" w:cs="Arial"/>
        <w:b/>
      </w:rPr>
      <w:t>INTERGOVERNMENTAL OCEANOGRAPHIC COMMISSION</w:t>
    </w:r>
  </w:p>
  <w:p w14:paraId="67E49D49" w14:textId="77777777" w:rsidR="004B7754" w:rsidRPr="00BF254D" w:rsidRDefault="004B7754" w:rsidP="00B17054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Cs/>
      </w:rPr>
    </w:pPr>
    <w:r w:rsidRPr="00BF254D">
      <w:rPr>
        <w:rFonts w:ascii="Arial" w:hAnsi="Arial" w:cs="Arial"/>
        <w:bCs/>
      </w:rPr>
      <w:t>(of UNESCO)</w:t>
    </w:r>
  </w:p>
  <w:p w14:paraId="4872ECD5" w14:textId="77777777" w:rsidR="004B7754" w:rsidRPr="00BF254D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szCs w:val="22"/>
      </w:rPr>
    </w:pPr>
  </w:p>
  <w:p w14:paraId="7BF4961F" w14:textId="15E30785" w:rsidR="004B7754" w:rsidRPr="00BF254D" w:rsidRDefault="00265773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Thirty-third</w:t>
    </w:r>
    <w:r w:rsidR="001E12CF">
      <w:rPr>
        <w:rFonts w:ascii="Arial" w:hAnsi="Arial" w:cs="Arial"/>
        <w:b/>
      </w:rPr>
      <w:t xml:space="preserve"> </w:t>
    </w:r>
    <w:r w:rsidR="00D13214">
      <w:rPr>
        <w:rFonts w:ascii="Arial" w:hAnsi="Arial" w:cs="Arial"/>
        <w:b/>
      </w:rPr>
      <w:t>S</w:t>
    </w:r>
    <w:r w:rsidR="004B7754" w:rsidRPr="00BF254D">
      <w:rPr>
        <w:rFonts w:ascii="Arial" w:hAnsi="Arial" w:cs="Arial"/>
        <w:b/>
      </w:rPr>
      <w:t xml:space="preserve">ession of the </w:t>
    </w:r>
    <w:r>
      <w:rPr>
        <w:rFonts w:ascii="Arial" w:hAnsi="Arial" w:cs="Arial"/>
        <w:b/>
      </w:rPr>
      <w:t>Assembly</w:t>
    </w:r>
  </w:p>
  <w:p w14:paraId="71300EEE" w14:textId="6785CB47" w:rsidR="004B7754" w:rsidRPr="00843E81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lang w:val="en-US"/>
      </w:rPr>
    </w:pPr>
    <w:r w:rsidRPr="00843E81">
      <w:rPr>
        <w:rFonts w:ascii="Arial" w:hAnsi="Arial" w:cs="Arial"/>
        <w:bCs/>
        <w:lang w:val="en-US"/>
      </w:rPr>
      <w:t xml:space="preserve">UNESCO, Paris, </w:t>
    </w:r>
    <w:r w:rsidR="00EC1538">
      <w:rPr>
        <w:rFonts w:ascii="Arial" w:hAnsi="Arial" w:cs="Arial"/>
        <w:bCs/>
        <w:lang w:val="en-US"/>
      </w:rPr>
      <w:t>2</w:t>
    </w:r>
    <w:r w:rsidR="00D13214">
      <w:rPr>
        <w:rFonts w:ascii="Arial" w:hAnsi="Arial" w:cs="Arial"/>
        <w:bCs/>
        <w:lang w:val="en-US"/>
      </w:rPr>
      <w:t>5</w:t>
    </w:r>
    <w:r w:rsidR="00265773">
      <w:rPr>
        <w:rFonts w:ascii="Arial" w:hAnsi="Arial" w:cs="Arial"/>
        <w:bCs/>
        <w:lang w:val="en-US"/>
      </w:rPr>
      <w:t xml:space="preserve"> June</w:t>
    </w:r>
    <w:r w:rsidR="008B77EB" w:rsidRPr="00843E81">
      <w:rPr>
        <w:rFonts w:ascii="Arial" w:hAnsi="Arial" w:cs="Arial"/>
        <w:bCs/>
        <w:lang w:val="en-US"/>
      </w:rPr>
      <w:t>–</w:t>
    </w:r>
    <w:r w:rsidR="00265773">
      <w:rPr>
        <w:rFonts w:ascii="Arial" w:hAnsi="Arial" w:cs="Arial"/>
        <w:bCs/>
        <w:lang w:val="en-US"/>
      </w:rPr>
      <w:t>3</w:t>
    </w:r>
    <w:r w:rsidR="00354A10" w:rsidRPr="00843E81">
      <w:rPr>
        <w:rFonts w:ascii="Arial" w:hAnsi="Arial" w:cs="Arial"/>
        <w:bCs/>
        <w:lang w:val="en-US"/>
      </w:rPr>
      <w:t xml:space="preserve"> Ju</w:t>
    </w:r>
    <w:r w:rsidR="00265773">
      <w:rPr>
        <w:rFonts w:ascii="Arial" w:hAnsi="Arial" w:cs="Arial"/>
        <w:bCs/>
        <w:lang w:val="en-US"/>
      </w:rPr>
      <w:t>ly</w:t>
    </w:r>
    <w:r w:rsidRPr="00843E81">
      <w:rPr>
        <w:rFonts w:ascii="Arial" w:hAnsi="Arial" w:cs="Arial"/>
        <w:bCs/>
        <w:lang w:val="en-US"/>
      </w:rPr>
      <w:t xml:space="preserve"> 20</w:t>
    </w:r>
    <w:r w:rsidR="00EE2F00" w:rsidRPr="00843E81">
      <w:rPr>
        <w:rFonts w:ascii="Arial" w:hAnsi="Arial" w:cs="Arial"/>
        <w:bCs/>
        <w:lang w:val="en-US"/>
      </w:rPr>
      <w:t>2</w:t>
    </w:r>
    <w:r w:rsidR="00265773">
      <w:rPr>
        <w:rFonts w:ascii="Arial" w:hAnsi="Arial" w:cs="Arial"/>
        <w:bCs/>
        <w:lang w:val="en-US"/>
      </w:rPr>
      <w:t>5</w:t>
    </w:r>
  </w:p>
  <w:p w14:paraId="5BB9C169" w14:textId="77777777" w:rsidR="004B7754" w:rsidRPr="00843E81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cs="Arial"/>
        <w:bCs/>
        <w:szCs w:val="22"/>
        <w:lang w:val="en-US"/>
      </w:rPr>
    </w:pPr>
  </w:p>
  <w:p w14:paraId="003DCA37" w14:textId="77777777" w:rsidR="004B7754" w:rsidRPr="00843E81" w:rsidRDefault="004B7754" w:rsidP="00B17054">
    <w:pPr>
      <w:jc w:val="center"/>
      <w:rPr>
        <w:rFonts w:cs="Arial"/>
        <w:szCs w:val="22"/>
        <w:lang w:val="en-US"/>
      </w:rPr>
    </w:pPr>
  </w:p>
  <w:p w14:paraId="4AE80372" w14:textId="30A91906" w:rsidR="00FA68D9" w:rsidRPr="00FA68D9" w:rsidRDefault="00FA68D9" w:rsidP="00FA68D9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="Arial" w:eastAsia="Times New Roman" w:hAnsi="Arial" w:cs="Arial"/>
        <w:lang w:eastAsia="en-US"/>
      </w:rPr>
    </w:pPr>
    <w:r w:rsidRPr="00FA68D9">
      <w:rPr>
        <w:rFonts w:ascii="Arial" w:eastAsia="Times New Roman" w:hAnsi="Arial" w:cs="Arial"/>
        <w:u w:val="single"/>
        <w:lang w:eastAsia="en-US"/>
      </w:rPr>
      <w:t>Item</w:t>
    </w:r>
    <w:r w:rsidR="00612C7A">
      <w:rPr>
        <w:rFonts w:ascii="Arial" w:eastAsia="Times New Roman" w:hAnsi="Arial" w:cs="Arial"/>
        <w:u w:val="single"/>
        <w:lang w:eastAsia="en-US"/>
      </w:rPr>
      <w:t>s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 w:rsidR="00C522B3">
      <w:rPr>
        <w:rFonts w:ascii="Arial" w:eastAsia="Times New Roman" w:hAnsi="Arial" w:cs="Arial"/>
        <w:b/>
        <w:u w:val="single"/>
        <w:lang w:eastAsia="en-US"/>
      </w:rPr>
      <w:t>5</w:t>
    </w:r>
    <w:r w:rsidRPr="00FA68D9">
      <w:rPr>
        <w:rFonts w:ascii="Arial" w:eastAsia="Times New Roman" w:hAnsi="Arial" w:cs="Arial"/>
        <w:b/>
        <w:u w:val="single"/>
        <w:lang w:eastAsia="en-US"/>
      </w:rPr>
      <w:t>.</w:t>
    </w:r>
    <w:r w:rsidR="00265773">
      <w:rPr>
        <w:rFonts w:ascii="Arial" w:eastAsia="Times New Roman" w:hAnsi="Arial" w:cs="Arial"/>
        <w:b/>
        <w:u w:val="single"/>
        <w:lang w:eastAsia="en-US"/>
      </w:rPr>
      <w:t>2</w:t>
    </w:r>
    <w:r w:rsidRPr="00FA68D9">
      <w:rPr>
        <w:rFonts w:ascii="Arial" w:eastAsia="Times New Roman" w:hAnsi="Arial" w:cs="Arial"/>
        <w:u w:val="single"/>
        <w:lang w:eastAsia="en-US"/>
      </w:rPr>
      <w:t xml:space="preserve"> </w:t>
    </w:r>
    <w:r w:rsidR="002F2691">
      <w:rPr>
        <w:rFonts w:ascii="Arial" w:eastAsia="Times New Roman" w:hAnsi="Arial" w:cs="Arial"/>
        <w:u w:val="single"/>
        <w:lang w:eastAsia="en-US"/>
      </w:rPr>
      <w:t xml:space="preserve">and </w:t>
    </w:r>
    <w:r w:rsidR="00D13214" w:rsidRPr="00D13214">
      <w:rPr>
        <w:rFonts w:ascii="Arial" w:eastAsia="Times New Roman" w:hAnsi="Arial" w:cs="Arial"/>
        <w:b/>
        <w:bCs/>
        <w:u w:val="single"/>
        <w:lang w:eastAsia="en-US"/>
      </w:rPr>
      <w:t>5</w:t>
    </w:r>
    <w:r w:rsidR="00D13214">
      <w:rPr>
        <w:rFonts w:ascii="Arial" w:eastAsia="Times New Roman" w:hAnsi="Arial" w:cs="Arial"/>
        <w:b/>
        <w:u w:val="single"/>
        <w:lang w:eastAsia="en-US"/>
      </w:rPr>
      <w:t>.</w:t>
    </w:r>
    <w:r w:rsidR="00EC1538">
      <w:rPr>
        <w:rFonts w:ascii="Arial" w:eastAsia="Times New Roman" w:hAnsi="Arial" w:cs="Arial"/>
        <w:b/>
        <w:u w:val="single"/>
        <w:lang w:eastAsia="en-US"/>
      </w:rPr>
      <w:t>4</w:t>
    </w:r>
    <w:r w:rsidR="002F2691">
      <w:rPr>
        <w:rFonts w:ascii="Arial" w:eastAsia="Times New Roman" w:hAnsi="Arial" w:cs="Arial"/>
        <w:u w:val="single"/>
        <w:lang w:eastAsia="en-US"/>
      </w:rPr>
      <w:t xml:space="preserve"> </w:t>
    </w:r>
    <w:r w:rsidRPr="00FA68D9">
      <w:rPr>
        <w:rFonts w:ascii="Arial" w:eastAsia="Times New Roman" w:hAnsi="Arial" w:cs="Arial"/>
        <w:u w:val="single"/>
        <w:lang w:eastAsia="en-US"/>
      </w:rPr>
      <w:t>of the Provisional Agenda</w:t>
    </w:r>
  </w:p>
  <w:p w14:paraId="5283A965" w14:textId="13B85A04" w:rsidR="00FA68D9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360540C5" w14:textId="77777777" w:rsidR="00D535B2" w:rsidRDefault="00D535B2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4C311F04" w14:textId="77777777" w:rsidR="00D535B2" w:rsidRDefault="00D535B2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  <w:p w14:paraId="6C9D5DF2" w14:textId="76C1C691" w:rsidR="002F2691" w:rsidRPr="00FA68D9" w:rsidRDefault="00D535B2" w:rsidP="00C522B3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="Arial" w:hAnsi="Arial" w:cs="Arial"/>
        <w:b/>
        <w:bCs/>
        <w:caps/>
        <w:lang w:val="en-US"/>
      </w:rPr>
    </w:pPr>
    <w:r w:rsidRPr="00D535B2">
      <w:rPr>
        <w:rFonts w:ascii="Arial" w:hAnsi="Arial" w:cs="Arial"/>
        <w:b/>
        <w:bCs/>
        <w:caps/>
        <w:lang w:val="en-US"/>
      </w:rPr>
      <w:t>Financial situation of the IOC Special Account as at year end 2024 and forecast for 2025</w:t>
    </w:r>
  </w:p>
  <w:p w14:paraId="78CE1720" w14:textId="77777777" w:rsidR="00FA68D9" w:rsidRPr="00FA68D9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="Arial" w:hAnsi="Arial" w:cs="Arial"/>
        <w:b/>
        <w:bCs/>
        <w:caps/>
        <w:lang w:val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A0489" w14:textId="73FC857C" w:rsidR="00D91E2D" w:rsidRPr="001E653E" w:rsidRDefault="006066AA" w:rsidP="00FF54F5">
    <w:pPr>
      <w:pStyle w:val="Header"/>
      <w:rPr>
        <w:rFonts w:ascii="Arial" w:hAnsi="Arial" w:cs="Arial"/>
        <w:bCs/>
        <w:sz w:val="22"/>
        <w:szCs w:val="22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>
      <w:rPr>
        <w:rFonts w:ascii="Arial" w:hAnsi="Arial" w:cs="Arial"/>
        <w:bCs/>
        <w:sz w:val="22"/>
        <w:szCs w:val="22"/>
        <w:lang w:val="fr-FR"/>
      </w:rPr>
      <w:t>/</w:t>
    </w:r>
    <w:r w:rsidR="00AE33F8">
      <w:rPr>
        <w:rFonts w:ascii="Arial" w:hAnsi="Arial" w:cs="Arial"/>
        <w:bCs/>
        <w:sz w:val="22"/>
        <w:szCs w:val="22"/>
        <w:lang w:val="fr-FR"/>
      </w:rPr>
      <w:t>A-33</w:t>
    </w:r>
    <w:r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AE33F8">
      <w:rPr>
        <w:rFonts w:ascii="Arial" w:hAnsi="Arial" w:cs="Arial"/>
        <w:bCs/>
        <w:sz w:val="22"/>
        <w:szCs w:val="22"/>
        <w:lang w:val="fr-FR"/>
      </w:rPr>
      <w:t>2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>
      <w:rPr>
        <w:rFonts w:ascii="Arial" w:hAnsi="Arial" w:cs="Arial"/>
        <w:bCs/>
        <w:sz w:val="22"/>
        <w:szCs w:val="22"/>
      </w:rPr>
      <w:t>(3)</w:t>
    </w:r>
  </w:p>
  <w:p w14:paraId="447CEDCF" w14:textId="46BFB950" w:rsidR="00D91E2D" w:rsidRPr="001E653E" w:rsidRDefault="00D91E2D">
    <w:pPr>
      <w:pStyle w:val="Header"/>
      <w:rPr>
        <w:rFonts w:asciiTheme="minorBidi" w:hAnsiTheme="minorBidi" w:cstheme="minorBidi"/>
        <w:sz w:val="22"/>
        <w:szCs w:val="22"/>
      </w:rPr>
    </w:pPr>
    <w:r w:rsidRPr="001E653E">
      <w:rPr>
        <w:rFonts w:asciiTheme="minorBidi" w:hAnsiTheme="minorBidi" w:cstheme="minorBidi"/>
        <w:sz w:val="22"/>
        <w:szCs w:val="22"/>
      </w:rPr>
      <w:t>Annex I –</w:t>
    </w:r>
    <w:r w:rsidR="001E653E">
      <w:rPr>
        <w:rFonts w:asciiTheme="minorBidi" w:hAnsiTheme="minorBidi" w:cstheme="minorBidi"/>
        <w:sz w:val="22"/>
        <w:szCs w:val="22"/>
      </w:rPr>
      <w:t xml:space="preserve"> page </w:t>
    </w:r>
    <w:r w:rsidR="001E653E" w:rsidRPr="001E653E">
      <w:rPr>
        <w:rFonts w:asciiTheme="minorBidi" w:hAnsiTheme="minorBidi" w:cstheme="minorBidi"/>
        <w:sz w:val="22"/>
        <w:szCs w:val="22"/>
      </w:rPr>
      <w:fldChar w:fldCharType="begin"/>
    </w:r>
    <w:r w:rsidR="001E653E" w:rsidRPr="001E653E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1E653E">
      <w:rPr>
        <w:rFonts w:asciiTheme="minorBidi" w:hAnsiTheme="minorBidi" w:cstheme="minorBidi"/>
        <w:sz w:val="22"/>
        <w:szCs w:val="22"/>
      </w:rPr>
      <w:fldChar w:fldCharType="separate"/>
    </w:r>
    <w:r w:rsidR="00936308">
      <w:rPr>
        <w:rFonts w:asciiTheme="minorBidi" w:hAnsiTheme="minorBidi" w:cstheme="minorBidi"/>
        <w:noProof/>
        <w:sz w:val="22"/>
        <w:szCs w:val="22"/>
      </w:rPr>
      <w:t>6</w:t>
    </w:r>
    <w:r w:rsidR="001E653E" w:rsidRPr="001E653E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58CE2" w14:textId="6E596552" w:rsidR="001E653E" w:rsidRPr="001E653E" w:rsidRDefault="005B66FF" w:rsidP="00FF54F5">
    <w:pPr>
      <w:pStyle w:val="Header"/>
      <w:jc w:val="right"/>
      <w:rPr>
        <w:rFonts w:ascii="Arial" w:hAnsi="Arial" w:cs="Arial"/>
        <w:bCs/>
        <w:sz w:val="22"/>
        <w:szCs w:val="22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>
      <w:rPr>
        <w:rFonts w:ascii="Arial" w:hAnsi="Arial" w:cs="Arial"/>
        <w:bCs/>
        <w:sz w:val="22"/>
        <w:szCs w:val="22"/>
        <w:lang w:val="fr-FR"/>
      </w:rPr>
      <w:t>/A-33/3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>
      <w:rPr>
        <w:rFonts w:ascii="Arial" w:hAnsi="Arial" w:cs="Arial"/>
        <w:bCs/>
        <w:sz w:val="22"/>
        <w:szCs w:val="22"/>
        <w:lang w:val="fr-FR"/>
      </w:rPr>
      <w:t>2.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>
      <w:rPr>
        <w:rFonts w:ascii="Arial" w:hAnsi="Arial" w:cs="Arial"/>
        <w:bCs/>
        <w:sz w:val="22"/>
        <w:szCs w:val="22"/>
      </w:rPr>
      <w:t>(3)</w:t>
    </w:r>
  </w:p>
  <w:p w14:paraId="640C9F58" w14:textId="2436F212" w:rsidR="001E653E" w:rsidRPr="001E653E" w:rsidRDefault="001E653E" w:rsidP="005B66FF">
    <w:pPr>
      <w:pStyle w:val="Header"/>
      <w:ind w:left="7797" w:hanging="168"/>
      <w:rPr>
        <w:rFonts w:ascii="Arial" w:hAnsi="Arial" w:cs="Arial"/>
        <w:bCs/>
        <w:sz w:val="22"/>
        <w:szCs w:val="22"/>
      </w:rPr>
    </w:pPr>
    <w:r w:rsidRPr="001E653E">
      <w:rPr>
        <w:rFonts w:ascii="Arial" w:hAnsi="Arial" w:cs="Arial"/>
        <w:bCs/>
        <w:sz w:val="22"/>
        <w:szCs w:val="22"/>
      </w:rPr>
      <w:t>Annex I</w:t>
    </w:r>
    <w:r>
      <w:rPr>
        <w:rFonts w:ascii="Arial" w:hAnsi="Arial" w:cs="Arial"/>
        <w:bCs/>
        <w:sz w:val="22"/>
        <w:szCs w:val="22"/>
      </w:rPr>
      <w:t xml:space="preserve"> – page </w:t>
    </w:r>
    <w:r w:rsidRPr="001E653E">
      <w:rPr>
        <w:rFonts w:ascii="Arial" w:hAnsi="Arial" w:cs="Arial"/>
        <w:bCs/>
        <w:sz w:val="22"/>
        <w:szCs w:val="22"/>
      </w:rPr>
      <w:fldChar w:fldCharType="begin"/>
    </w:r>
    <w:r w:rsidRPr="001E653E">
      <w:rPr>
        <w:rFonts w:ascii="Arial" w:hAnsi="Arial" w:cs="Arial"/>
        <w:bCs/>
        <w:sz w:val="22"/>
        <w:szCs w:val="22"/>
      </w:rPr>
      <w:instrText xml:space="preserve"> PAGE   \* MERGEFORMAT </w:instrText>
    </w:r>
    <w:r w:rsidRPr="001E653E">
      <w:rPr>
        <w:rFonts w:ascii="Arial" w:hAnsi="Arial" w:cs="Arial"/>
        <w:bCs/>
        <w:sz w:val="22"/>
        <w:szCs w:val="22"/>
      </w:rPr>
      <w:fldChar w:fldCharType="separate"/>
    </w:r>
    <w:r w:rsidR="00936308">
      <w:rPr>
        <w:rFonts w:ascii="Arial" w:hAnsi="Arial" w:cs="Arial"/>
        <w:bCs/>
        <w:noProof/>
        <w:sz w:val="22"/>
        <w:szCs w:val="22"/>
      </w:rPr>
      <w:t>5</w:t>
    </w:r>
    <w:r w:rsidRPr="001E653E">
      <w:rPr>
        <w:rFonts w:ascii="Arial" w:hAnsi="Arial" w:cs="Arial"/>
        <w:bCs/>
        <w:noProof/>
        <w:sz w:val="22"/>
        <w:szCs w:val="22"/>
      </w:rPr>
      <w:fldChar w:fldCharType="end"/>
    </w:r>
  </w:p>
  <w:p w14:paraId="048AC59F" w14:textId="77777777" w:rsidR="001E653E" w:rsidRPr="001E653E" w:rsidRDefault="001E653E" w:rsidP="00FF54F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11104" w14:textId="6EC93F1E" w:rsidR="00D91E2D" w:rsidRPr="00D91E2D" w:rsidRDefault="006066AA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ascii="Arial" w:hAnsi="Arial" w:cs="Arial"/>
        <w:bCs/>
        <w:sz w:val="22"/>
        <w:szCs w:val="22"/>
      </w:rPr>
    </w:pPr>
    <w:r w:rsidRPr="006066AA">
      <w:rPr>
        <w:rFonts w:ascii="Arial" w:hAnsi="Arial" w:cs="Arial"/>
        <w:bCs/>
        <w:sz w:val="22"/>
        <w:szCs w:val="22"/>
      </w:rPr>
      <w:t>IOC/</w:t>
    </w:r>
    <w:r w:rsidR="00AE33F8">
      <w:rPr>
        <w:rFonts w:ascii="Arial" w:hAnsi="Arial" w:cs="Arial"/>
        <w:bCs/>
        <w:sz w:val="22"/>
        <w:szCs w:val="22"/>
      </w:rPr>
      <w:t>A</w:t>
    </w:r>
    <w:r w:rsidRPr="006066AA">
      <w:rPr>
        <w:rFonts w:ascii="Arial" w:hAnsi="Arial" w:cs="Arial"/>
        <w:bCs/>
        <w:sz w:val="22"/>
        <w:szCs w:val="22"/>
      </w:rPr>
      <w:t>-</w:t>
    </w:r>
    <w:r w:rsidR="00AE33F8">
      <w:rPr>
        <w:rFonts w:ascii="Arial" w:hAnsi="Arial" w:cs="Arial"/>
        <w:bCs/>
        <w:sz w:val="22"/>
        <w:szCs w:val="22"/>
      </w:rPr>
      <w:t>33</w:t>
    </w:r>
    <w:r w:rsidRPr="006066AA">
      <w:rPr>
        <w:rFonts w:ascii="Arial" w:hAnsi="Arial" w:cs="Arial"/>
        <w:bCs/>
        <w:sz w:val="22"/>
        <w:szCs w:val="22"/>
      </w:rPr>
      <w:t>/3.</w:t>
    </w:r>
    <w:proofErr w:type="gramStart"/>
    <w:r w:rsidR="00AE33F8">
      <w:rPr>
        <w:rFonts w:ascii="Arial" w:hAnsi="Arial" w:cs="Arial"/>
        <w:bCs/>
        <w:sz w:val="22"/>
        <w:szCs w:val="22"/>
      </w:rPr>
      <w:t>2</w:t>
    </w:r>
    <w:r w:rsidRPr="006066AA">
      <w:rPr>
        <w:rFonts w:ascii="Arial" w:hAnsi="Arial" w:cs="Arial"/>
        <w:bCs/>
        <w:sz w:val="22"/>
        <w:szCs w:val="22"/>
      </w:rPr>
      <w:t>.Doc</w:t>
    </w:r>
    <w:proofErr w:type="gramEnd"/>
    <w:r>
      <w:rPr>
        <w:rFonts w:ascii="Arial" w:hAnsi="Arial" w:cs="Arial"/>
        <w:bCs/>
        <w:sz w:val="22"/>
        <w:szCs w:val="22"/>
      </w:rPr>
      <w:t>(3)</w:t>
    </w:r>
    <w:r w:rsidR="00D91E2D">
      <w:rPr>
        <w:rFonts w:ascii="Arial" w:hAnsi="Arial" w:cs="Arial"/>
        <w:bCs/>
        <w:sz w:val="22"/>
        <w:szCs w:val="22"/>
      </w:rPr>
      <w:br/>
      <w:t xml:space="preserve">Annex I </w:t>
    </w:r>
  </w:p>
  <w:p w14:paraId="32EB95F8" w14:textId="77777777" w:rsidR="00D91E2D" w:rsidRPr="00FA68D9" w:rsidRDefault="00D91E2D" w:rsidP="00D91E2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1599021303">
    <w:abstractNumId w:val="6"/>
  </w:num>
  <w:num w:numId="2" w16cid:durableId="2141724410">
    <w:abstractNumId w:val="6"/>
  </w:num>
  <w:num w:numId="3" w16cid:durableId="1577788038">
    <w:abstractNumId w:val="6"/>
  </w:num>
  <w:num w:numId="4" w16cid:durableId="1961492890">
    <w:abstractNumId w:val="6"/>
  </w:num>
  <w:num w:numId="5" w16cid:durableId="779103764">
    <w:abstractNumId w:val="6"/>
  </w:num>
  <w:num w:numId="6" w16cid:durableId="1829009150">
    <w:abstractNumId w:val="6"/>
  </w:num>
  <w:num w:numId="7" w16cid:durableId="507523924">
    <w:abstractNumId w:val="6"/>
  </w:num>
  <w:num w:numId="8" w16cid:durableId="981228254">
    <w:abstractNumId w:val="6"/>
  </w:num>
  <w:num w:numId="9" w16cid:durableId="216169603">
    <w:abstractNumId w:val="6"/>
  </w:num>
  <w:num w:numId="10" w16cid:durableId="1681007608">
    <w:abstractNumId w:val="6"/>
  </w:num>
  <w:num w:numId="11" w16cid:durableId="1256597078">
    <w:abstractNumId w:val="12"/>
  </w:num>
  <w:num w:numId="12" w16cid:durableId="1367637285">
    <w:abstractNumId w:val="6"/>
  </w:num>
  <w:num w:numId="13" w16cid:durableId="46297584">
    <w:abstractNumId w:val="4"/>
  </w:num>
  <w:num w:numId="14" w16cid:durableId="623006435">
    <w:abstractNumId w:val="7"/>
  </w:num>
  <w:num w:numId="15" w16cid:durableId="1352562254">
    <w:abstractNumId w:val="3"/>
  </w:num>
  <w:num w:numId="16" w16cid:durableId="1103190891">
    <w:abstractNumId w:val="8"/>
  </w:num>
  <w:num w:numId="17" w16cid:durableId="1234896804">
    <w:abstractNumId w:val="5"/>
  </w:num>
  <w:num w:numId="18" w16cid:durableId="369573370">
    <w:abstractNumId w:val="2"/>
  </w:num>
  <w:num w:numId="19" w16cid:durableId="456606123">
    <w:abstractNumId w:val="9"/>
  </w:num>
  <w:num w:numId="20" w16cid:durableId="1455640012">
    <w:abstractNumId w:val="11"/>
  </w:num>
  <w:num w:numId="21" w16cid:durableId="239952154">
    <w:abstractNumId w:val="1"/>
  </w:num>
  <w:num w:numId="22" w16cid:durableId="157499596">
    <w:abstractNumId w:val="0"/>
  </w:num>
  <w:num w:numId="23" w16cid:durableId="1726487945">
    <w:abstractNumId w:val="10"/>
  </w:num>
  <w:num w:numId="24" w16cid:durableId="484586391">
    <w:abstractNumId w:val="10"/>
  </w:num>
  <w:num w:numId="25" w16cid:durableId="1636642680">
    <w:abstractNumId w:val="10"/>
  </w:num>
  <w:num w:numId="26" w16cid:durableId="1170290552">
    <w:abstractNumId w:val="10"/>
  </w:num>
  <w:num w:numId="27" w16cid:durableId="14736443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19BA"/>
    <w:rsid w:val="000031EF"/>
    <w:rsid w:val="00004725"/>
    <w:rsid w:val="000055C3"/>
    <w:rsid w:val="00006C25"/>
    <w:rsid w:val="00010B89"/>
    <w:rsid w:val="000118CD"/>
    <w:rsid w:val="00013390"/>
    <w:rsid w:val="00017E4B"/>
    <w:rsid w:val="00020FE5"/>
    <w:rsid w:val="00025A88"/>
    <w:rsid w:val="00026782"/>
    <w:rsid w:val="00027122"/>
    <w:rsid w:val="000319A1"/>
    <w:rsid w:val="00031ECD"/>
    <w:rsid w:val="00032C8E"/>
    <w:rsid w:val="00033544"/>
    <w:rsid w:val="00033FCF"/>
    <w:rsid w:val="00034C53"/>
    <w:rsid w:val="00034C70"/>
    <w:rsid w:val="000431C5"/>
    <w:rsid w:val="000445B8"/>
    <w:rsid w:val="0004582F"/>
    <w:rsid w:val="00054037"/>
    <w:rsid w:val="00054BFE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7CDF"/>
    <w:rsid w:val="000A6D08"/>
    <w:rsid w:val="000B1B44"/>
    <w:rsid w:val="000B237D"/>
    <w:rsid w:val="000B40F3"/>
    <w:rsid w:val="000C3BB5"/>
    <w:rsid w:val="000C6C8B"/>
    <w:rsid w:val="000D6EB3"/>
    <w:rsid w:val="000D719C"/>
    <w:rsid w:val="000E0533"/>
    <w:rsid w:val="000E188E"/>
    <w:rsid w:val="000E55FB"/>
    <w:rsid w:val="000E7E22"/>
    <w:rsid w:val="000F4768"/>
    <w:rsid w:val="000F4DDB"/>
    <w:rsid w:val="000F7203"/>
    <w:rsid w:val="000F78B3"/>
    <w:rsid w:val="001002FF"/>
    <w:rsid w:val="00100664"/>
    <w:rsid w:val="001026BE"/>
    <w:rsid w:val="00104894"/>
    <w:rsid w:val="00104B1A"/>
    <w:rsid w:val="00104EE2"/>
    <w:rsid w:val="001056F8"/>
    <w:rsid w:val="00105E15"/>
    <w:rsid w:val="00105EA4"/>
    <w:rsid w:val="00110568"/>
    <w:rsid w:val="00110D3A"/>
    <w:rsid w:val="0011378C"/>
    <w:rsid w:val="00113F97"/>
    <w:rsid w:val="00115326"/>
    <w:rsid w:val="0012374E"/>
    <w:rsid w:val="00123F7E"/>
    <w:rsid w:val="00131529"/>
    <w:rsid w:val="0013238B"/>
    <w:rsid w:val="00134711"/>
    <w:rsid w:val="00134935"/>
    <w:rsid w:val="00136102"/>
    <w:rsid w:val="0013649D"/>
    <w:rsid w:val="00143B1A"/>
    <w:rsid w:val="0014529C"/>
    <w:rsid w:val="0015046B"/>
    <w:rsid w:val="001524A3"/>
    <w:rsid w:val="0015561D"/>
    <w:rsid w:val="001579AB"/>
    <w:rsid w:val="00160284"/>
    <w:rsid w:val="00161B3D"/>
    <w:rsid w:val="0016592F"/>
    <w:rsid w:val="001659AA"/>
    <w:rsid w:val="00165CBD"/>
    <w:rsid w:val="00166CA5"/>
    <w:rsid w:val="00167255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93754"/>
    <w:rsid w:val="001A033E"/>
    <w:rsid w:val="001A071C"/>
    <w:rsid w:val="001A1993"/>
    <w:rsid w:val="001A2943"/>
    <w:rsid w:val="001A6261"/>
    <w:rsid w:val="001A6DDA"/>
    <w:rsid w:val="001A73F8"/>
    <w:rsid w:val="001B2807"/>
    <w:rsid w:val="001B5075"/>
    <w:rsid w:val="001B5CB6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116E"/>
    <w:rsid w:val="001E12CF"/>
    <w:rsid w:val="001E2B66"/>
    <w:rsid w:val="001E441E"/>
    <w:rsid w:val="001E5FF2"/>
    <w:rsid w:val="001E653E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1338"/>
    <w:rsid w:val="00215B28"/>
    <w:rsid w:val="00216228"/>
    <w:rsid w:val="00220D02"/>
    <w:rsid w:val="00225B52"/>
    <w:rsid w:val="00230818"/>
    <w:rsid w:val="00231994"/>
    <w:rsid w:val="00232596"/>
    <w:rsid w:val="00232FAE"/>
    <w:rsid w:val="0023308D"/>
    <w:rsid w:val="00237FCC"/>
    <w:rsid w:val="00243536"/>
    <w:rsid w:val="00255764"/>
    <w:rsid w:val="002565A1"/>
    <w:rsid w:val="002571D5"/>
    <w:rsid w:val="00257562"/>
    <w:rsid w:val="00257884"/>
    <w:rsid w:val="0026233A"/>
    <w:rsid w:val="00265773"/>
    <w:rsid w:val="00265C91"/>
    <w:rsid w:val="00265E4E"/>
    <w:rsid w:val="0027043E"/>
    <w:rsid w:val="00272866"/>
    <w:rsid w:val="00273C68"/>
    <w:rsid w:val="00274D0A"/>
    <w:rsid w:val="002806AA"/>
    <w:rsid w:val="0028078A"/>
    <w:rsid w:val="00282456"/>
    <w:rsid w:val="00282FBC"/>
    <w:rsid w:val="00283B06"/>
    <w:rsid w:val="00284D3E"/>
    <w:rsid w:val="00286B3B"/>
    <w:rsid w:val="00290F6F"/>
    <w:rsid w:val="002A05D9"/>
    <w:rsid w:val="002A3541"/>
    <w:rsid w:val="002A3623"/>
    <w:rsid w:val="002A364B"/>
    <w:rsid w:val="002A3D8C"/>
    <w:rsid w:val="002A4894"/>
    <w:rsid w:val="002B0438"/>
    <w:rsid w:val="002B0B65"/>
    <w:rsid w:val="002B2FB7"/>
    <w:rsid w:val="002B58F5"/>
    <w:rsid w:val="002C6A49"/>
    <w:rsid w:val="002D2062"/>
    <w:rsid w:val="002D41F6"/>
    <w:rsid w:val="002D4B35"/>
    <w:rsid w:val="002E0808"/>
    <w:rsid w:val="002E09D4"/>
    <w:rsid w:val="002E0A07"/>
    <w:rsid w:val="002E1EDB"/>
    <w:rsid w:val="002E31EE"/>
    <w:rsid w:val="002E3B10"/>
    <w:rsid w:val="002E4E3E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6710"/>
    <w:rsid w:val="00304613"/>
    <w:rsid w:val="00306011"/>
    <w:rsid w:val="00306797"/>
    <w:rsid w:val="003118C0"/>
    <w:rsid w:val="00313AB1"/>
    <w:rsid w:val="00315268"/>
    <w:rsid w:val="00320986"/>
    <w:rsid w:val="00320989"/>
    <w:rsid w:val="00321055"/>
    <w:rsid w:val="00322E7B"/>
    <w:rsid w:val="00323A23"/>
    <w:rsid w:val="00323C8D"/>
    <w:rsid w:val="00326D93"/>
    <w:rsid w:val="00327059"/>
    <w:rsid w:val="00332421"/>
    <w:rsid w:val="00332534"/>
    <w:rsid w:val="00332785"/>
    <w:rsid w:val="0033582A"/>
    <w:rsid w:val="003366DA"/>
    <w:rsid w:val="0033741E"/>
    <w:rsid w:val="003407B7"/>
    <w:rsid w:val="00341FD0"/>
    <w:rsid w:val="0034392B"/>
    <w:rsid w:val="00344E00"/>
    <w:rsid w:val="00345E65"/>
    <w:rsid w:val="00346ECA"/>
    <w:rsid w:val="00347944"/>
    <w:rsid w:val="00352423"/>
    <w:rsid w:val="00354A10"/>
    <w:rsid w:val="00355638"/>
    <w:rsid w:val="00355A56"/>
    <w:rsid w:val="003563D2"/>
    <w:rsid w:val="00366C04"/>
    <w:rsid w:val="00370210"/>
    <w:rsid w:val="003774D6"/>
    <w:rsid w:val="00382463"/>
    <w:rsid w:val="00393704"/>
    <w:rsid w:val="0039512E"/>
    <w:rsid w:val="00395A11"/>
    <w:rsid w:val="003A0CA4"/>
    <w:rsid w:val="003A4F77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31F1"/>
    <w:rsid w:val="003D4548"/>
    <w:rsid w:val="003E26AB"/>
    <w:rsid w:val="003E331B"/>
    <w:rsid w:val="003E3D4A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07E65"/>
    <w:rsid w:val="004119A8"/>
    <w:rsid w:val="00417106"/>
    <w:rsid w:val="00425E51"/>
    <w:rsid w:val="0042612F"/>
    <w:rsid w:val="00431123"/>
    <w:rsid w:val="00437DB1"/>
    <w:rsid w:val="00441000"/>
    <w:rsid w:val="00441F29"/>
    <w:rsid w:val="00441FE3"/>
    <w:rsid w:val="00444A63"/>
    <w:rsid w:val="00450AA6"/>
    <w:rsid w:val="00452512"/>
    <w:rsid w:val="00452CFD"/>
    <w:rsid w:val="00453CE0"/>
    <w:rsid w:val="004544DF"/>
    <w:rsid w:val="00463AB2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B1DCC"/>
    <w:rsid w:val="004B2530"/>
    <w:rsid w:val="004B389C"/>
    <w:rsid w:val="004B3D01"/>
    <w:rsid w:val="004B5787"/>
    <w:rsid w:val="004B7754"/>
    <w:rsid w:val="004C36AF"/>
    <w:rsid w:val="004C4469"/>
    <w:rsid w:val="004C586B"/>
    <w:rsid w:val="004C6065"/>
    <w:rsid w:val="004C6FFD"/>
    <w:rsid w:val="004C78C5"/>
    <w:rsid w:val="004D4484"/>
    <w:rsid w:val="004E084D"/>
    <w:rsid w:val="004E2D89"/>
    <w:rsid w:val="004E305C"/>
    <w:rsid w:val="004E3446"/>
    <w:rsid w:val="004E4A23"/>
    <w:rsid w:val="004E6160"/>
    <w:rsid w:val="004E6B90"/>
    <w:rsid w:val="004F0068"/>
    <w:rsid w:val="004F0262"/>
    <w:rsid w:val="004F0BEC"/>
    <w:rsid w:val="004F4AC5"/>
    <w:rsid w:val="004F5686"/>
    <w:rsid w:val="005066B5"/>
    <w:rsid w:val="00514AC0"/>
    <w:rsid w:val="00515020"/>
    <w:rsid w:val="00520B78"/>
    <w:rsid w:val="00523B29"/>
    <w:rsid w:val="00523DF2"/>
    <w:rsid w:val="00524D94"/>
    <w:rsid w:val="00530113"/>
    <w:rsid w:val="00534733"/>
    <w:rsid w:val="0053720B"/>
    <w:rsid w:val="005462A1"/>
    <w:rsid w:val="00547B41"/>
    <w:rsid w:val="005514AE"/>
    <w:rsid w:val="00554688"/>
    <w:rsid w:val="00555D7F"/>
    <w:rsid w:val="00556410"/>
    <w:rsid w:val="005616DE"/>
    <w:rsid w:val="00561F97"/>
    <w:rsid w:val="00562F4C"/>
    <w:rsid w:val="0056655B"/>
    <w:rsid w:val="00570881"/>
    <w:rsid w:val="00572116"/>
    <w:rsid w:val="00572C71"/>
    <w:rsid w:val="00574F2F"/>
    <w:rsid w:val="00575B63"/>
    <w:rsid w:val="00576EF7"/>
    <w:rsid w:val="005829FE"/>
    <w:rsid w:val="00582A9B"/>
    <w:rsid w:val="0058530C"/>
    <w:rsid w:val="0058628A"/>
    <w:rsid w:val="00587822"/>
    <w:rsid w:val="005878F6"/>
    <w:rsid w:val="00593EC9"/>
    <w:rsid w:val="00596959"/>
    <w:rsid w:val="005A1B75"/>
    <w:rsid w:val="005A210B"/>
    <w:rsid w:val="005A7E87"/>
    <w:rsid w:val="005B0510"/>
    <w:rsid w:val="005B0804"/>
    <w:rsid w:val="005B09E3"/>
    <w:rsid w:val="005B0F21"/>
    <w:rsid w:val="005B2606"/>
    <w:rsid w:val="005B4BEA"/>
    <w:rsid w:val="005B6674"/>
    <w:rsid w:val="005B66FF"/>
    <w:rsid w:val="005B670F"/>
    <w:rsid w:val="005C565B"/>
    <w:rsid w:val="005C5B67"/>
    <w:rsid w:val="005C6245"/>
    <w:rsid w:val="005C76B4"/>
    <w:rsid w:val="005D05AB"/>
    <w:rsid w:val="005D0CC4"/>
    <w:rsid w:val="005D36CA"/>
    <w:rsid w:val="005D5313"/>
    <w:rsid w:val="005E2BCD"/>
    <w:rsid w:val="005E325F"/>
    <w:rsid w:val="005E4C90"/>
    <w:rsid w:val="005E5BE4"/>
    <w:rsid w:val="005E661A"/>
    <w:rsid w:val="005F39DB"/>
    <w:rsid w:val="005F55BE"/>
    <w:rsid w:val="00600999"/>
    <w:rsid w:val="00602C02"/>
    <w:rsid w:val="0060360F"/>
    <w:rsid w:val="00606638"/>
    <w:rsid w:val="006066AA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4AA1"/>
    <w:rsid w:val="00656721"/>
    <w:rsid w:val="00657AC1"/>
    <w:rsid w:val="00657EB5"/>
    <w:rsid w:val="006605E2"/>
    <w:rsid w:val="006625C0"/>
    <w:rsid w:val="006644A7"/>
    <w:rsid w:val="00666085"/>
    <w:rsid w:val="00667C1A"/>
    <w:rsid w:val="0067098E"/>
    <w:rsid w:val="00671A70"/>
    <w:rsid w:val="00672A6F"/>
    <w:rsid w:val="0067544A"/>
    <w:rsid w:val="0068165D"/>
    <w:rsid w:val="00681D60"/>
    <w:rsid w:val="00682998"/>
    <w:rsid w:val="006842DA"/>
    <w:rsid w:val="006902BF"/>
    <w:rsid w:val="00694BEE"/>
    <w:rsid w:val="006A1ED7"/>
    <w:rsid w:val="006A2412"/>
    <w:rsid w:val="006A2C9D"/>
    <w:rsid w:val="006A3196"/>
    <w:rsid w:val="006B0694"/>
    <w:rsid w:val="006B2C23"/>
    <w:rsid w:val="006B7AA9"/>
    <w:rsid w:val="006C2500"/>
    <w:rsid w:val="006C48C7"/>
    <w:rsid w:val="006C6875"/>
    <w:rsid w:val="006C6EB1"/>
    <w:rsid w:val="006C7AE8"/>
    <w:rsid w:val="006D312D"/>
    <w:rsid w:val="006E0BCF"/>
    <w:rsid w:val="006E30C9"/>
    <w:rsid w:val="006E33FC"/>
    <w:rsid w:val="006E3403"/>
    <w:rsid w:val="006E3CA0"/>
    <w:rsid w:val="006E5A90"/>
    <w:rsid w:val="006F53F4"/>
    <w:rsid w:val="006F6B09"/>
    <w:rsid w:val="0070039C"/>
    <w:rsid w:val="00702EB4"/>
    <w:rsid w:val="007033D9"/>
    <w:rsid w:val="00704AD8"/>
    <w:rsid w:val="00705DFD"/>
    <w:rsid w:val="007069A8"/>
    <w:rsid w:val="00713AE4"/>
    <w:rsid w:val="007156EF"/>
    <w:rsid w:val="007169AF"/>
    <w:rsid w:val="007206CD"/>
    <w:rsid w:val="0072251C"/>
    <w:rsid w:val="00723269"/>
    <w:rsid w:val="00727C74"/>
    <w:rsid w:val="00727EEF"/>
    <w:rsid w:val="00731536"/>
    <w:rsid w:val="00732AF2"/>
    <w:rsid w:val="007331F8"/>
    <w:rsid w:val="00735534"/>
    <w:rsid w:val="007358DE"/>
    <w:rsid w:val="00735E52"/>
    <w:rsid w:val="00736B16"/>
    <w:rsid w:val="007443CA"/>
    <w:rsid w:val="00744650"/>
    <w:rsid w:val="007464AB"/>
    <w:rsid w:val="00747591"/>
    <w:rsid w:val="00750F05"/>
    <w:rsid w:val="007547CF"/>
    <w:rsid w:val="00755DEA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264F"/>
    <w:rsid w:val="007A4866"/>
    <w:rsid w:val="007B032D"/>
    <w:rsid w:val="007B267F"/>
    <w:rsid w:val="007B4E4D"/>
    <w:rsid w:val="007B5C46"/>
    <w:rsid w:val="007B70CA"/>
    <w:rsid w:val="007B79DB"/>
    <w:rsid w:val="007B7BAC"/>
    <w:rsid w:val="007C23B2"/>
    <w:rsid w:val="007C2552"/>
    <w:rsid w:val="007C4C1D"/>
    <w:rsid w:val="007C58F2"/>
    <w:rsid w:val="007C60C1"/>
    <w:rsid w:val="007C6427"/>
    <w:rsid w:val="007D02E1"/>
    <w:rsid w:val="007D14B6"/>
    <w:rsid w:val="007D266A"/>
    <w:rsid w:val="007D3990"/>
    <w:rsid w:val="007D4781"/>
    <w:rsid w:val="007D5C6F"/>
    <w:rsid w:val="007D6B94"/>
    <w:rsid w:val="007E3082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6CD3"/>
    <w:rsid w:val="008074BE"/>
    <w:rsid w:val="00811963"/>
    <w:rsid w:val="0081272A"/>
    <w:rsid w:val="008132AD"/>
    <w:rsid w:val="0081429E"/>
    <w:rsid w:val="008148FD"/>
    <w:rsid w:val="00821ABA"/>
    <w:rsid w:val="0082240E"/>
    <w:rsid w:val="00823535"/>
    <w:rsid w:val="00825797"/>
    <w:rsid w:val="0082718D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86912"/>
    <w:rsid w:val="008901AA"/>
    <w:rsid w:val="00890255"/>
    <w:rsid w:val="00890F12"/>
    <w:rsid w:val="0089179C"/>
    <w:rsid w:val="00895E0F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D5"/>
    <w:rsid w:val="008B77EB"/>
    <w:rsid w:val="008C15AF"/>
    <w:rsid w:val="008C74FA"/>
    <w:rsid w:val="008D5C30"/>
    <w:rsid w:val="008D6BDF"/>
    <w:rsid w:val="008E0DC5"/>
    <w:rsid w:val="008E280C"/>
    <w:rsid w:val="008E4CB2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5E81"/>
    <w:rsid w:val="00906E3C"/>
    <w:rsid w:val="00910C59"/>
    <w:rsid w:val="00911834"/>
    <w:rsid w:val="00912C72"/>
    <w:rsid w:val="0091479B"/>
    <w:rsid w:val="00916FE8"/>
    <w:rsid w:val="00920270"/>
    <w:rsid w:val="00922194"/>
    <w:rsid w:val="00923FC3"/>
    <w:rsid w:val="009258F7"/>
    <w:rsid w:val="009263CA"/>
    <w:rsid w:val="00926737"/>
    <w:rsid w:val="009278CB"/>
    <w:rsid w:val="00930F92"/>
    <w:rsid w:val="0093392C"/>
    <w:rsid w:val="00935F8E"/>
    <w:rsid w:val="00936308"/>
    <w:rsid w:val="00940BCB"/>
    <w:rsid w:val="00941FC7"/>
    <w:rsid w:val="00942E2B"/>
    <w:rsid w:val="0094308D"/>
    <w:rsid w:val="00945D12"/>
    <w:rsid w:val="00951AB6"/>
    <w:rsid w:val="00952B4D"/>
    <w:rsid w:val="009531A0"/>
    <w:rsid w:val="009533B4"/>
    <w:rsid w:val="00953F37"/>
    <w:rsid w:val="00957CB2"/>
    <w:rsid w:val="00957DF9"/>
    <w:rsid w:val="0096155D"/>
    <w:rsid w:val="0096570B"/>
    <w:rsid w:val="0096678C"/>
    <w:rsid w:val="00970D2E"/>
    <w:rsid w:val="0097327C"/>
    <w:rsid w:val="009736C0"/>
    <w:rsid w:val="0097668F"/>
    <w:rsid w:val="00976954"/>
    <w:rsid w:val="0098096C"/>
    <w:rsid w:val="00980AA0"/>
    <w:rsid w:val="00981A92"/>
    <w:rsid w:val="009827C6"/>
    <w:rsid w:val="009832EB"/>
    <w:rsid w:val="00984ECE"/>
    <w:rsid w:val="00985E78"/>
    <w:rsid w:val="0098794B"/>
    <w:rsid w:val="009905D6"/>
    <w:rsid w:val="009966AF"/>
    <w:rsid w:val="0099674A"/>
    <w:rsid w:val="009A03DB"/>
    <w:rsid w:val="009A1DDC"/>
    <w:rsid w:val="009A45C7"/>
    <w:rsid w:val="009A6B84"/>
    <w:rsid w:val="009A7F76"/>
    <w:rsid w:val="009B2FB5"/>
    <w:rsid w:val="009B304C"/>
    <w:rsid w:val="009B33B9"/>
    <w:rsid w:val="009B4B8B"/>
    <w:rsid w:val="009B7ED9"/>
    <w:rsid w:val="009C32D0"/>
    <w:rsid w:val="009C5BA0"/>
    <w:rsid w:val="009C74A1"/>
    <w:rsid w:val="009D460D"/>
    <w:rsid w:val="009D5847"/>
    <w:rsid w:val="009D5865"/>
    <w:rsid w:val="009E05CD"/>
    <w:rsid w:val="009E1A72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41CA"/>
    <w:rsid w:val="00A057C4"/>
    <w:rsid w:val="00A05A4D"/>
    <w:rsid w:val="00A05AB4"/>
    <w:rsid w:val="00A070D7"/>
    <w:rsid w:val="00A073B4"/>
    <w:rsid w:val="00A12E09"/>
    <w:rsid w:val="00A23DE3"/>
    <w:rsid w:val="00A25EB2"/>
    <w:rsid w:val="00A265E3"/>
    <w:rsid w:val="00A30AC2"/>
    <w:rsid w:val="00A3580A"/>
    <w:rsid w:val="00A37446"/>
    <w:rsid w:val="00A403AD"/>
    <w:rsid w:val="00A40E60"/>
    <w:rsid w:val="00A45588"/>
    <w:rsid w:val="00A4607A"/>
    <w:rsid w:val="00A46F14"/>
    <w:rsid w:val="00A529FA"/>
    <w:rsid w:val="00A52B09"/>
    <w:rsid w:val="00A53F9D"/>
    <w:rsid w:val="00A54730"/>
    <w:rsid w:val="00A54BD1"/>
    <w:rsid w:val="00A56096"/>
    <w:rsid w:val="00A56440"/>
    <w:rsid w:val="00A62A9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84DD3"/>
    <w:rsid w:val="00A8763D"/>
    <w:rsid w:val="00A961F0"/>
    <w:rsid w:val="00A9783D"/>
    <w:rsid w:val="00AA3077"/>
    <w:rsid w:val="00AA36BB"/>
    <w:rsid w:val="00AA6564"/>
    <w:rsid w:val="00AA6FCA"/>
    <w:rsid w:val="00AB067D"/>
    <w:rsid w:val="00AB2387"/>
    <w:rsid w:val="00AB3439"/>
    <w:rsid w:val="00AB346C"/>
    <w:rsid w:val="00AB37B5"/>
    <w:rsid w:val="00AB5A78"/>
    <w:rsid w:val="00AB671E"/>
    <w:rsid w:val="00AC333C"/>
    <w:rsid w:val="00AC37E0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3F8"/>
    <w:rsid w:val="00AE3537"/>
    <w:rsid w:val="00AE3F49"/>
    <w:rsid w:val="00AF6044"/>
    <w:rsid w:val="00B00B27"/>
    <w:rsid w:val="00B012D9"/>
    <w:rsid w:val="00B0184D"/>
    <w:rsid w:val="00B02B0A"/>
    <w:rsid w:val="00B046E5"/>
    <w:rsid w:val="00B046EA"/>
    <w:rsid w:val="00B04D6D"/>
    <w:rsid w:val="00B123A6"/>
    <w:rsid w:val="00B12D7F"/>
    <w:rsid w:val="00B14DDB"/>
    <w:rsid w:val="00B14E7A"/>
    <w:rsid w:val="00B154B8"/>
    <w:rsid w:val="00B17054"/>
    <w:rsid w:val="00B201CC"/>
    <w:rsid w:val="00B220F3"/>
    <w:rsid w:val="00B2296C"/>
    <w:rsid w:val="00B26B8D"/>
    <w:rsid w:val="00B27007"/>
    <w:rsid w:val="00B302AD"/>
    <w:rsid w:val="00B308C0"/>
    <w:rsid w:val="00B331E0"/>
    <w:rsid w:val="00B344A6"/>
    <w:rsid w:val="00B35F7A"/>
    <w:rsid w:val="00B36DD4"/>
    <w:rsid w:val="00B412B4"/>
    <w:rsid w:val="00B44A64"/>
    <w:rsid w:val="00B45A77"/>
    <w:rsid w:val="00B461D5"/>
    <w:rsid w:val="00B51698"/>
    <w:rsid w:val="00B51D71"/>
    <w:rsid w:val="00B53C2C"/>
    <w:rsid w:val="00B5440A"/>
    <w:rsid w:val="00B60C31"/>
    <w:rsid w:val="00B6146B"/>
    <w:rsid w:val="00B62C42"/>
    <w:rsid w:val="00B64733"/>
    <w:rsid w:val="00B64CA2"/>
    <w:rsid w:val="00B64DE3"/>
    <w:rsid w:val="00B6681F"/>
    <w:rsid w:val="00B749AA"/>
    <w:rsid w:val="00B75F3E"/>
    <w:rsid w:val="00B777B1"/>
    <w:rsid w:val="00B820A7"/>
    <w:rsid w:val="00B84521"/>
    <w:rsid w:val="00B848E4"/>
    <w:rsid w:val="00B87A2E"/>
    <w:rsid w:val="00B91EC7"/>
    <w:rsid w:val="00B961F7"/>
    <w:rsid w:val="00B97C9F"/>
    <w:rsid w:val="00BA0180"/>
    <w:rsid w:val="00BA1457"/>
    <w:rsid w:val="00BA3009"/>
    <w:rsid w:val="00BA576C"/>
    <w:rsid w:val="00BA6559"/>
    <w:rsid w:val="00BB080A"/>
    <w:rsid w:val="00BB37B9"/>
    <w:rsid w:val="00BB3C67"/>
    <w:rsid w:val="00BB3D08"/>
    <w:rsid w:val="00BB7EC3"/>
    <w:rsid w:val="00BC07E0"/>
    <w:rsid w:val="00BC5A68"/>
    <w:rsid w:val="00BC6962"/>
    <w:rsid w:val="00BC7AE6"/>
    <w:rsid w:val="00BE1951"/>
    <w:rsid w:val="00BE2960"/>
    <w:rsid w:val="00BE4A26"/>
    <w:rsid w:val="00BE76AB"/>
    <w:rsid w:val="00C01CF5"/>
    <w:rsid w:val="00C021AC"/>
    <w:rsid w:val="00C02581"/>
    <w:rsid w:val="00C0288A"/>
    <w:rsid w:val="00C03E04"/>
    <w:rsid w:val="00C0560F"/>
    <w:rsid w:val="00C0602F"/>
    <w:rsid w:val="00C073F3"/>
    <w:rsid w:val="00C11339"/>
    <w:rsid w:val="00C161F8"/>
    <w:rsid w:val="00C16A4A"/>
    <w:rsid w:val="00C200DD"/>
    <w:rsid w:val="00C23624"/>
    <w:rsid w:val="00C26F58"/>
    <w:rsid w:val="00C3252E"/>
    <w:rsid w:val="00C34EE6"/>
    <w:rsid w:val="00C373AB"/>
    <w:rsid w:val="00C37980"/>
    <w:rsid w:val="00C40B1F"/>
    <w:rsid w:val="00C4149E"/>
    <w:rsid w:val="00C45D23"/>
    <w:rsid w:val="00C46D98"/>
    <w:rsid w:val="00C47727"/>
    <w:rsid w:val="00C50747"/>
    <w:rsid w:val="00C522B3"/>
    <w:rsid w:val="00C55047"/>
    <w:rsid w:val="00C57455"/>
    <w:rsid w:val="00C6051B"/>
    <w:rsid w:val="00C61B6B"/>
    <w:rsid w:val="00C62EFC"/>
    <w:rsid w:val="00C6503F"/>
    <w:rsid w:val="00C662E9"/>
    <w:rsid w:val="00C67E4A"/>
    <w:rsid w:val="00C71CFC"/>
    <w:rsid w:val="00C72800"/>
    <w:rsid w:val="00C72A49"/>
    <w:rsid w:val="00C74028"/>
    <w:rsid w:val="00C742E6"/>
    <w:rsid w:val="00C75E37"/>
    <w:rsid w:val="00C818D1"/>
    <w:rsid w:val="00C81A70"/>
    <w:rsid w:val="00C849C1"/>
    <w:rsid w:val="00C90C4E"/>
    <w:rsid w:val="00C96485"/>
    <w:rsid w:val="00C96BBC"/>
    <w:rsid w:val="00CA03C6"/>
    <w:rsid w:val="00CA1CB4"/>
    <w:rsid w:val="00CA2306"/>
    <w:rsid w:val="00CA2BE4"/>
    <w:rsid w:val="00CA3640"/>
    <w:rsid w:val="00CA5EBC"/>
    <w:rsid w:val="00CA69F1"/>
    <w:rsid w:val="00CA7799"/>
    <w:rsid w:val="00CB0FC2"/>
    <w:rsid w:val="00CB1845"/>
    <w:rsid w:val="00CB1FBD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042D"/>
    <w:rsid w:val="00CF2D0C"/>
    <w:rsid w:val="00CF3955"/>
    <w:rsid w:val="00D02605"/>
    <w:rsid w:val="00D12711"/>
    <w:rsid w:val="00D13214"/>
    <w:rsid w:val="00D1662F"/>
    <w:rsid w:val="00D17D03"/>
    <w:rsid w:val="00D204B7"/>
    <w:rsid w:val="00D2050E"/>
    <w:rsid w:val="00D27AC5"/>
    <w:rsid w:val="00D36C3E"/>
    <w:rsid w:val="00D37293"/>
    <w:rsid w:val="00D45B02"/>
    <w:rsid w:val="00D467EB"/>
    <w:rsid w:val="00D473EA"/>
    <w:rsid w:val="00D50B1A"/>
    <w:rsid w:val="00D512DE"/>
    <w:rsid w:val="00D523DA"/>
    <w:rsid w:val="00D535AE"/>
    <w:rsid w:val="00D535B2"/>
    <w:rsid w:val="00D56264"/>
    <w:rsid w:val="00D56566"/>
    <w:rsid w:val="00D57367"/>
    <w:rsid w:val="00D57A3A"/>
    <w:rsid w:val="00D61A37"/>
    <w:rsid w:val="00D64782"/>
    <w:rsid w:val="00D65D1E"/>
    <w:rsid w:val="00D6604A"/>
    <w:rsid w:val="00D67278"/>
    <w:rsid w:val="00D67B8D"/>
    <w:rsid w:val="00D74196"/>
    <w:rsid w:val="00D7566D"/>
    <w:rsid w:val="00D76E20"/>
    <w:rsid w:val="00D76EF0"/>
    <w:rsid w:val="00D8125F"/>
    <w:rsid w:val="00D86D5E"/>
    <w:rsid w:val="00D90453"/>
    <w:rsid w:val="00D91117"/>
    <w:rsid w:val="00D91E2D"/>
    <w:rsid w:val="00D922B1"/>
    <w:rsid w:val="00D923CC"/>
    <w:rsid w:val="00DA29D8"/>
    <w:rsid w:val="00DA5F08"/>
    <w:rsid w:val="00DB055B"/>
    <w:rsid w:val="00DB150C"/>
    <w:rsid w:val="00DB22A5"/>
    <w:rsid w:val="00DB544B"/>
    <w:rsid w:val="00DB60D6"/>
    <w:rsid w:val="00DB7370"/>
    <w:rsid w:val="00DC139D"/>
    <w:rsid w:val="00DC1B9F"/>
    <w:rsid w:val="00DC2C8A"/>
    <w:rsid w:val="00DC4666"/>
    <w:rsid w:val="00DC4D2A"/>
    <w:rsid w:val="00DC571F"/>
    <w:rsid w:val="00DC71F3"/>
    <w:rsid w:val="00DD3F5E"/>
    <w:rsid w:val="00DD459B"/>
    <w:rsid w:val="00DD55DA"/>
    <w:rsid w:val="00DD5ADB"/>
    <w:rsid w:val="00DE019F"/>
    <w:rsid w:val="00DE0399"/>
    <w:rsid w:val="00DE0786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73A2"/>
    <w:rsid w:val="00E75276"/>
    <w:rsid w:val="00E75460"/>
    <w:rsid w:val="00E777DA"/>
    <w:rsid w:val="00E7794D"/>
    <w:rsid w:val="00E77BC6"/>
    <w:rsid w:val="00E77DE7"/>
    <w:rsid w:val="00E83E68"/>
    <w:rsid w:val="00E84A3B"/>
    <w:rsid w:val="00E868ED"/>
    <w:rsid w:val="00E903F8"/>
    <w:rsid w:val="00E913BA"/>
    <w:rsid w:val="00E94F30"/>
    <w:rsid w:val="00E95B86"/>
    <w:rsid w:val="00E95F76"/>
    <w:rsid w:val="00EA4749"/>
    <w:rsid w:val="00EA7FE0"/>
    <w:rsid w:val="00EB362B"/>
    <w:rsid w:val="00EB483F"/>
    <w:rsid w:val="00EB56CD"/>
    <w:rsid w:val="00EC1538"/>
    <w:rsid w:val="00EC22AC"/>
    <w:rsid w:val="00EC2B26"/>
    <w:rsid w:val="00EC5BB8"/>
    <w:rsid w:val="00EC5F29"/>
    <w:rsid w:val="00ED1508"/>
    <w:rsid w:val="00ED324B"/>
    <w:rsid w:val="00EE171A"/>
    <w:rsid w:val="00EE2F00"/>
    <w:rsid w:val="00EE7052"/>
    <w:rsid w:val="00EF0BFF"/>
    <w:rsid w:val="00EF1911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E89"/>
    <w:rsid w:val="00F16D36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48BC"/>
    <w:rsid w:val="00F450E2"/>
    <w:rsid w:val="00F459B3"/>
    <w:rsid w:val="00F469C0"/>
    <w:rsid w:val="00F51365"/>
    <w:rsid w:val="00F54707"/>
    <w:rsid w:val="00F56713"/>
    <w:rsid w:val="00F57317"/>
    <w:rsid w:val="00F615EE"/>
    <w:rsid w:val="00F625D4"/>
    <w:rsid w:val="00F62C19"/>
    <w:rsid w:val="00F63035"/>
    <w:rsid w:val="00F64C0F"/>
    <w:rsid w:val="00F6596B"/>
    <w:rsid w:val="00F65E15"/>
    <w:rsid w:val="00F7261E"/>
    <w:rsid w:val="00F74E91"/>
    <w:rsid w:val="00F76CC9"/>
    <w:rsid w:val="00F77F91"/>
    <w:rsid w:val="00F80390"/>
    <w:rsid w:val="00F8262B"/>
    <w:rsid w:val="00F83DB4"/>
    <w:rsid w:val="00F8480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2B20"/>
    <w:rsid w:val="00FB4EDC"/>
    <w:rsid w:val="00FC2702"/>
    <w:rsid w:val="00FC2BEC"/>
    <w:rsid w:val="00FC58B3"/>
    <w:rsid w:val="00FC65BB"/>
    <w:rsid w:val="00FD08CC"/>
    <w:rsid w:val="00FD12DC"/>
    <w:rsid w:val="00FD65AE"/>
    <w:rsid w:val="00FE0520"/>
    <w:rsid w:val="00FE33E1"/>
    <w:rsid w:val="00FE6ADA"/>
    <w:rsid w:val="00FF2C58"/>
    <w:rsid w:val="00FF34D1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47B41"/>
    <w:rPr>
      <w:snapToGrid w:val="0"/>
      <w:sz w:val="24"/>
      <w:szCs w:val="24"/>
      <w:lang w:val="en-GB"/>
    </w:rPr>
  </w:style>
  <w:style w:type="paragraph" w:customStyle="1" w:styleId="Style1">
    <w:name w:val="Style1"/>
    <w:basedOn w:val="ListParagraph"/>
    <w:link w:val="Style1Char"/>
    <w:qFormat/>
    <w:rsid w:val="00115326"/>
    <w:pPr>
      <w:numPr>
        <w:numId w:val="23"/>
      </w:numPr>
      <w:tabs>
        <w:tab w:val="clear" w:pos="567"/>
        <w:tab w:val="left" w:pos="709"/>
      </w:tabs>
      <w:snapToGrid/>
      <w:spacing w:after="240"/>
      <w:contextualSpacing w:val="0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5326"/>
    <w:rPr>
      <w:snapToGrid w:val="0"/>
      <w:sz w:val="24"/>
      <w:szCs w:val="24"/>
      <w:lang w:val="en-GB"/>
    </w:rPr>
  </w:style>
  <w:style w:type="character" w:customStyle="1" w:styleId="Style1Char">
    <w:name w:val="Style1 Char"/>
    <w:basedOn w:val="ListParagraphChar"/>
    <w:link w:val="Style1"/>
    <w:rsid w:val="00115326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B529-46A8-41D4-826D-401AB0FEEA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949</Words>
  <Characters>5221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provisional agenda of the forty-seventh session of the Executive Council of the Intergovernmental Oceanographic Commission</dc:title>
  <dc:subject>IOC/EC-XLVII/1 PROV. REV.</dc:subject>
  <dc:creator>UNESCO</dc:creator>
  <cp:keywords>1210.14E</cp:keywords>
  <cp:lastModifiedBy>Boned, Patrice</cp:lastModifiedBy>
  <cp:revision>3</cp:revision>
  <cp:lastPrinted>2025-04-16T10:29:00Z</cp:lastPrinted>
  <dcterms:created xsi:type="dcterms:W3CDTF">2025-04-16T10:29:00Z</dcterms:created>
  <dcterms:modified xsi:type="dcterms:W3CDTF">2025-04-16T10:35:00Z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 no">
    <vt:i4>85549</vt:i4>
  </property>
  <property fmtid="{D5CDD505-2E9C-101B-9397-08002B2CF9AE}" pid="3" name="JobDMS">
    <vt:r8>1210.14</vt:r8>
  </property>
  <property fmtid="{D5CDD505-2E9C-101B-9397-08002B2CF9AE}" pid="4" name="Language">
    <vt:lpwstr>E</vt:lpwstr>
  </property>
</Properties>
</file>