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8102C" w14:textId="49B1480F" w:rsidR="00EA1C02" w:rsidRPr="008776FA" w:rsidRDefault="00334B9F" w:rsidP="00334B9F">
      <w:pPr>
        <w:keepNext/>
        <w:widowControl w:val="0"/>
        <w:tabs>
          <w:tab w:val="right" w:pos="9540"/>
        </w:tabs>
        <w:adjustRightInd w:val="0"/>
        <w:spacing w:after="240" w:line="240" w:lineRule="auto"/>
        <w:jc w:val="both"/>
        <w:textAlignment w:val="baseline"/>
        <w:outlineLvl w:val="6"/>
        <w:rPr>
          <w:rFonts w:asciiTheme="minorBidi" w:eastAsia="Times New Roman" w:hAnsiTheme="minorBidi"/>
          <w:lang w:val="es-ES"/>
        </w:rPr>
      </w:pPr>
      <w:r w:rsidRPr="008776FA">
        <w:rPr>
          <w:rFonts w:asciiTheme="minorBidi" w:eastAsia="Times New Roman" w:hAnsiTheme="minorBidi"/>
          <w:u w:val="single"/>
          <w:lang w:val="es-ES"/>
        </w:rPr>
        <w:t>Punto</w:t>
      </w:r>
      <w:r w:rsidR="00364E3D" w:rsidRPr="008776FA">
        <w:rPr>
          <w:rFonts w:asciiTheme="minorBidi" w:eastAsia="Times New Roman" w:hAnsiTheme="minorBidi"/>
          <w:u w:val="single"/>
          <w:lang w:val="es-ES"/>
        </w:rPr>
        <w:t>s</w:t>
      </w:r>
      <w:r w:rsidRPr="008776FA">
        <w:rPr>
          <w:rFonts w:asciiTheme="minorBidi" w:eastAsia="Times New Roman" w:hAnsiTheme="minorBidi"/>
          <w:u w:val="single"/>
          <w:lang w:val="es-ES"/>
        </w:rPr>
        <w:t xml:space="preserve"> </w:t>
      </w:r>
      <w:r w:rsidR="00364E3D" w:rsidRPr="008776FA">
        <w:rPr>
          <w:rFonts w:asciiTheme="minorBidi" w:eastAsia="Times New Roman" w:hAnsiTheme="minorBidi"/>
          <w:b/>
          <w:bCs/>
          <w:u w:val="single"/>
          <w:lang w:val="es-ES"/>
        </w:rPr>
        <w:t>6.1</w:t>
      </w:r>
      <w:r w:rsidRPr="008776FA">
        <w:rPr>
          <w:rFonts w:asciiTheme="minorBidi" w:eastAsia="Times New Roman" w:hAnsiTheme="minorBidi"/>
          <w:u w:val="single"/>
          <w:lang w:val="es-ES"/>
        </w:rPr>
        <w:t xml:space="preserve"> </w:t>
      </w:r>
      <w:r w:rsidR="00364E3D" w:rsidRPr="008776FA">
        <w:rPr>
          <w:rFonts w:asciiTheme="minorBidi" w:eastAsia="Times New Roman" w:hAnsiTheme="minorBidi"/>
          <w:u w:val="single"/>
          <w:lang w:val="es-ES"/>
        </w:rPr>
        <w:t xml:space="preserve">y </w:t>
      </w:r>
      <w:r w:rsidR="00364E3D" w:rsidRPr="008776FA">
        <w:rPr>
          <w:rFonts w:asciiTheme="minorBidi" w:eastAsia="Times New Roman" w:hAnsiTheme="minorBidi"/>
          <w:b/>
          <w:bCs/>
          <w:u w:val="single"/>
          <w:lang w:val="es-ES"/>
        </w:rPr>
        <w:t>6.4</w:t>
      </w:r>
      <w:r w:rsidR="00364E3D" w:rsidRPr="008776FA">
        <w:rPr>
          <w:rFonts w:asciiTheme="minorBidi" w:eastAsia="Times New Roman" w:hAnsiTheme="minorBidi"/>
          <w:u w:val="single"/>
          <w:lang w:val="es-ES"/>
        </w:rPr>
        <w:t xml:space="preserve"> </w:t>
      </w:r>
      <w:r w:rsidRPr="008776FA">
        <w:rPr>
          <w:rFonts w:asciiTheme="minorBidi" w:eastAsia="Times New Roman" w:hAnsiTheme="minorBidi"/>
          <w:u w:val="single"/>
          <w:lang w:val="es-ES"/>
        </w:rPr>
        <w:t>del orden del día provisional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2"/>
      </w:tblGrid>
      <w:tr w:rsidR="00334B9F" w:rsidRPr="007447FD" w14:paraId="48B9A6BA" w14:textId="77777777" w:rsidTr="006871BF">
        <w:trPr>
          <w:trHeight w:val="328"/>
          <w:jc w:val="center"/>
        </w:trPr>
        <w:tc>
          <w:tcPr>
            <w:tcW w:w="9102" w:type="dxa"/>
            <w:vAlign w:val="center"/>
          </w:tcPr>
          <w:p w14:paraId="626145A5" w14:textId="0A41C30B" w:rsidR="00334B9F" w:rsidRPr="008776FA" w:rsidRDefault="00F42633" w:rsidP="00364E3D">
            <w:pPr>
              <w:tabs>
                <w:tab w:val="left" w:pos="567"/>
              </w:tabs>
              <w:snapToGrid w:val="0"/>
              <w:spacing w:before="240" w:after="240"/>
              <w:jc w:val="center"/>
              <w:rPr>
                <w:rFonts w:asciiTheme="minorBidi" w:eastAsia="SimSun" w:hAnsiTheme="minorBidi" w:cstheme="minorBidi"/>
                <w:b/>
                <w:bCs/>
                <w:caps/>
                <w:snapToGrid w:val="0"/>
                <w:sz w:val="22"/>
                <w:szCs w:val="22"/>
                <w:lang w:val="es-ES" w:eastAsia="zh-CN"/>
              </w:rPr>
            </w:pPr>
            <w:r w:rsidRPr="008776FA">
              <w:rPr>
                <w:rFonts w:asciiTheme="minorBidi" w:eastAsia="SimSun" w:hAnsiTheme="minorBidi" w:cstheme="minorBidi"/>
                <w:b/>
                <w:bCs/>
                <w:caps/>
                <w:snapToGrid w:val="0"/>
                <w:sz w:val="22"/>
                <w:szCs w:val="22"/>
                <w:lang w:val="es-ES" w:eastAsia="zh-CN"/>
              </w:rPr>
              <w:t xml:space="preserve">Proyecto de Programa y Presupuesto </w:t>
            </w:r>
            <w:r w:rsidR="00952064">
              <w:rPr>
                <w:rFonts w:asciiTheme="minorBidi" w:eastAsia="SimSun" w:hAnsiTheme="minorBidi" w:cstheme="minorBidi"/>
                <w:b/>
                <w:bCs/>
                <w:caps/>
                <w:snapToGrid w:val="0"/>
                <w:sz w:val="22"/>
                <w:szCs w:val="22"/>
                <w:lang w:val="es-ES" w:eastAsia="zh-CN"/>
              </w:rPr>
              <w:t xml:space="preserve">PARA </w:t>
            </w:r>
            <w:r w:rsidR="00364E3D" w:rsidRPr="008776FA">
              <w:rPr>
                <w:rFonts w:asciiTheme="minorBidi" w:eastAsia="SimSun" w:hAnsiTheme="minorBidi" w:cstheme="minorBidi"/>
                <w:b/>
                <w:bCs/>
                <w:caps/>
                <w:snapToGrid w:val="0"/>
                <w:sz w:val="22"/>
                <w:szCs w:val="22"/>
                <w:lang w:val="es-ES" w:eastAsia="zh-CN"/>
              </w:rPr>
              <w:t xml:space="preserve">2022–2025 </w:t>
            </w:r>
            <w:r w:rsidR="00364E3D" w:rsidRPr="008776FA">
              <w:rPr>
                <w:rFonts w:asciiTheme="minorBidi" w:eastAsia="SimSun" w:hAnsiTheme="minorBidi" w:cstheme="minorBidi"/>
                <w:b/>
                <w:bCs/>
                <w:caps/>
                <w:snapToGrid w:val="0"/>
                <w:sz w:val="22"/>
                <w:szCs w:val="22"/>
                <w:lang w:val="es-ES" w:eastAsia="zh-CN"/>
              </w:rPr>
              <w:br/>
              <w:t>(</w:t>
            </w:r>
            <w:r w:rsidRPr="008776FA">
              <w:rPr>
                <w:rFonts w:asciiTheme="minorBidi" w:eastAsia="SimSun" w:hAnsiTheme="minorBidi" w:cstheme="minorBidi"/>
                <w:b/>
                <w:bCs/>
                <w:caps/>
                <w:snapToGrid w:val="0"/>
                <w:sz w:val="22"/>
                <w:szCs w:val="22"/>
                <w:lang w:val="es-ES" w:eastAsia="zh-CN"/>
              </w:rPr>
              <w:t xml:space="preserve">Segundo bienio </w:t>
            </w:r>
            <w:r w:rsidR="00364E3D" w:rsidRPr="008776FA">
              <w:rPr>
                <w:rFonts w:asciiTheme="minorBidi" w:eastAsia="SimSun" w:hAnsiTheme="minorBidi" w:cstheme="minorBidi"/>
                <w:b/>
                <w:bCs/>
                <w:caps/>
                <w:snapToGrid w:val="0"/>
                <w:sz w:val="22"/>
                <w:szCs w:val="22"/>
                <w:lang w:val="es-ES" w:eastAsia="zh-CN"/>
              </w:rPr>
              <w:t>2024–2025 – 42 C/5)</w:t>
            </w:r>
          </w:p>
        </w:tc>
      </w:tr>
    </w:tbl>
    <w:p w14:paraId="153E1AF8" w14:textId="77777777" w:rsidR="00EA1C02" w:rsidRPr="008776FA" w:rsidRDefault="00EA1C02" w:rsidP="00C068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spacing w:after="360" w:line="240" w:lineRule="auto"/>
        <w:jc w:val="center"/>
        <w:rPr>
          <w:rFonts w:asciiTheme="minorBidi" w:hAnsiTheme="minorBidi"/>
          <w:caps/>
          <w:lang w:val="es-ES"/>
        </w:rPr>
      </w:pPr>
    </w:p>
    <w:tbl>
      <w:tblPr>
        <w:tblStyle w:val="TableGrid"/>
        <w:tblW w:w="0" w:type="auto"/>
        <w:jc w:val="center"/>
        <w:tblCellMar>
          <w:top w:w="284" w:type="dxa"/>
          <w:left w:w="340" w:type="dxa"/>
          <w:bottom w:w="28" w:type="dxa"/>
          <w:right w:w="340" w:type="dxa"/>
        </w:tblCellMar>
        <w:tblLook w:val="04A0" w:firstRow="1" w:lastRow="0" w:firstColumn="1" w:lastColumn="0" w:noHBand="0" w:noVBand="1"/>
      </w:tblPr>
      <w:tblGrid>
        <w:gridCol w:w="7167"/>
      </w:tblGrid>
      <w:tr w:rsidR="007C13AF" w:rsidRPr="007447FD" w14:paraId="1A862D93" w14:textId="77777777" w:rsidTr="00364E3D">
        <w:trPr>
          <w:jc w:val="center"/>
        </w:trPr>
        <w:tc>
          <w:tcPr>
            <w:tcW w:w="7167" w:type="dxa"/>
            <w:tcMar>
              <w:left w:w="284" w:type="dxa"/>
              <w:bottom w:w="85" w:type="dxa"/>
              <w:right w:w="284" w:type="dxa"/>
            </w:tcMar>
          </w:tcPr>
          <w:p w14:paraId="0A9D5711" w14:textId="77777777" w:rsidR="009A7585" w:rsidRPr="008776FA" w:rsidRDefault="00334B9F" w:rsidP="009A7585">
            <w:pPr>
              <w:tabs>
                <w:tab w:val="left" w:pos="567"/>
              </w:tabs>
              <w:snapToGrid w:val="0"/>
              <w:spacing w:after="240"/>
              <w:jc w:val="center"/>
              <w:rPr>
                <w:rFonts w:asciiTheme="minorBidi" w:eastAsia="SimSun" w:hAnsiTheme="minorBidi" w:cstheme="minorBidi"/>
                <w:snapToGrid w:val="0"/>
                <w:sz w:val="22"/>
                <w:szCs w:val="22"/>
                <w:lang w:val="es-ES" w:eastAsia="zh-CN"/>
              </w:rPr>
            </w:pPr>
            <w:r w:rsidRPr="008776FA">
              <w:rPr>
                <w:rFonts w:asciiTheme="minorBidi" w:eastAsia="Times New Roman" w:hAnsiTheme="minorBidi" w:cstheme="minorBidi"/>
                <w:snapToGrid w:val="0"/>
                <w:sz w:val="22"/>
                <w:szCs w:val="22"/>
                <w:u w:val="single"/>
                <w:lang w:val="es-ES"/>
              </w:rPr>
              <w:t>Resumen</w:t>
            </w:r>
          </w:p>
          <w:p w14:paraId="5F5185EB" w14:textId="4F8EFF54" w:rsidR="00364E3D" w:rsidRPr="008776FA" w:rsidRDefault="00364E3D" w:rsidP="00364E3D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Theme="minorBidi" w:eastAsia="SimSun" w:hAnsiTheme="minorBidi" w:cstheme="minorBidi"/>
                <w:snapToGrid w:val="0"/>
                <w:sz w:val="22"/>
                <w:szCs w:val="22"/>
                <w:lang w:val="es-ES" w:eastAsia="zh-CN"/>
              </w:rPr>
            </w:pPr>
            <w:r w:rsidRPr="008776FA">
              <w:rPr>
                <w:rFonts w:asciiTheme="minorBidi" w:eastAsia="SimSun" w:hAnsiTheme="minorBidi" w:cstheme="minorBidi"/>
                <w:snapToGrid w:val="0"/>
                <w:sz w:val="22"/>
                <w:szCs w:val="22"/>
                <w:lang w:val="es-ES" w:eastAsia="zh-CN"/>
              </w:rPr>
              <w:t>En este documento se presenta la propuesta relativa al Proyecto de Programa y Presupuesto de la COI para 2024-2025 (42</w:t>
            </w:r>
            <w:r w:rsidR="00145D1C" w:rsidRPr="008776FA">
              <w:rPr>
                <w:rFonts w:asciiTheme="minorBidi" w:eastAsia="SimSun" w:hAnsiTheme="minorBidi" w:cstheme="minorBidi"/>
                <w:snapToGrid w:val="0"/>
                <w:sz w:val="22"/>
                <w:szCs w:val="22"/>
                <w:lang w:val="es-ES" w:eastAsia="zh-CN"/>
              </w:rPr>
              <w:t> </w:t>
            </w:r>
            <w:r w:rsidRPr="008776FA">
              <w:rPr>
                <w:rFonts w:asciiTheme="minorBidi" w:eastAsia="SimSun" w:hAnsiTheme="minorBidi" w:cstheme="minorBidi"/>
                <w:snapToGrid w:val="0"/>
                <w:sz w:val="22"/>
                <w:szCs w:val="22"/>
                <w:lang w:val="es-ES" w:eastAsia="zh-CN"/>
              </w:rPr>
              <w:t xml:space="preserve">C/5), sometida al Consejo Ejecutivo de la UNESCO en su 216ª reunión. </w:t>
            </w:r>
          </w:p>
          <w:p w14:paraId="5121D8C7" w14:textId="3D42D811" w:rsidR="007C13AF" w:rsidRPr="008776FA" w:rsidRDefault="00364E3D" w:rsidP="00364E3D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Theme="minorBidi" w:eastAsia="Times New Roman" w:hAnsiTheme="minorBidi" w:cstheme="minorBidi"/>
                <w:snapToGrid w:val="0"/>
                <w:sz w:val="22"/>
                <w:szCs w:val="22"/>
                <w:lang w:val="es-ES"/>
              </w:rPr>
            </w:pPr>
            <w:r w:rsidRPr="008776FA">
              <w:rPr>
                <w:rFonts w:asciiTheme="minorBidi" w:eastAsia="SimSun" w:hAnsiTheme="minorBidi" w:cstheme="minorBidi"/>
                <w:snapToGrid w:val="0"/>
                <w:sz w:val="22"/>
                <w:szCs w:val="22"/>
                <w:u w:val="single"/>
                <w:lang w:val="es-ES" w:eastAsia="zh-CN"/>
              </w:rPr>
              <w:t>Decisión propuesta</w:t>
            </w:r>
            <w:r w:rsidRPr="008776FA">
              <w:rPr>
                <w:rFonts w:asciiTheme="minorBidi" w:eastAsia="SimSun" w:hAnsiTheme="minorBidi" w:cstheme="minorBidi"/>
                <w:snapToGrid w:val="0"/>
                <w:sz w:val="22"/>
                <w:szCs w:val="22"/>
                <w:lang w:val="es-ES" w:eastAsia="zh-CN"/>
              </w:rPr>
              <w:t>: se invita a la Asamblea a que, tras la presentación y el examen en sesión plenaria de este informe como parte del punto 6.1, tome nota de él y examine el proyecto de decisión que figura con la referencia Dec.</w:t>
            </w:r>
            <w:r w:rsidR="00145D1C" w:rsidRPr="008776FA">
              <w:rPr>
                <w:rFonts w:asciiTheme="minorBidi" w:eastAsia="SimSun" w:hAnsiTheme="minorBidi" w:cstheme="minorBidi"/>
                <w:snapToGrid w:val="0"/>
                <w:sz w:val="22"/>
                <w:szCs w:val="22"/>
                <w:lang w:val="es-ES" w:eastAsia="zh-CN"/>
              </w:rPr>
              <w:t> </w:t>
            </w:r>
            <w:r w:rsidRPr="008776FA">
              <w:rPr>
                <w:rFonts w:asciiTheme="minorBidi" w:eastAsia="SimSun" w:hAnsiTheme="minorBidi" w:cstheme="minorBidi"/>
                <w:snapToGrid w:val="0"/>
                <w:sz w:val="22"/>
                <w:szCs w:val="22"/>
                <w:lang w:val="es-ES" w:eastAsia="zh-CN"/>
              </w:rPr>
              <w:t>IOC-32/6.1 en el documento de decisión provisional (documento</w:t>
            </w:r>
            <w:r w:rsidR="00145D1C" w:rsidRPr="008776FA">
              <w:rPr>
                <w:rFonts w:asciiTheme="minorBidi" w:eastAsia="SimSun" w:hAnsiTheme="minorBidi" w:cstheme="minorBidi"/>
                <w:snapToGrid w:val="0"/>
                <w:sz w:val="22"/>
                <w:szCs w:val="22"/>
                <w:lang w:val="es-ES" w:eastAsia="zh-CN"/>
              </w:rPr>
              <w:t> </w:t>
            </w:r>
            <w:r w:rsidRPr="008776FA">
              <w:rPr>
                <w:rFonts w:asciiTheme="minorBidi" w:eastAsia="SimSun" w:hAnsiTheme="minorBidi" w:cstheme="minorBidi"/>
                <w:snapToGrid w:val="0"/>
                <w:sz w:val="22"/>
                <w:szCs w:val="22"/>
                <w:lang w:val="es-ES" w:eastAsia="zh-CN"/>
              </w:rPr>
              <w:t>IOC-32/AP). Después el Comité de Finanzas</w:t>
            </w:r>
            <w:r w:rsidR="00F71FE1" w:rsidRPr="008776FA">
              <w:rPr>
                <w:rFonts w:asciiTheme="minorBidi" w:eastAsia="SimSun" w:hAnsiTheme="minorBidi" w:cstheme="minorBidi"/>
                <w:snapToGrid w:val="0"/>
                <w:sz w:val="22"/>
                <w:szCs w:val="22"/>
                <w:lang w:val="es-ES" w:eastAsia="zh-CN"/>
              </w:rPr>
              <w:t xml:space="preserve"> </w:t>
            </w:r>
            <w:r w:rsidRPr="008776FA">
              <w:rPr>
                <w:rFonts w:asciiTheme="minorBidi" w:eastAsia="SimSun" w:hAnsiTheme="minorBidi" w:cstheme="minorBidi"/>
                <w:snapToGrid w:val="0"/>
                <w:sz w:val="22"/>
                <w:szCs w:val="22"/>
                <w:lang w:val="es-ES" w:eastAsia="zh-CN"/>
              </w:rPr>
              <w:t>de composición abierta</w:t>
            </w:r>
            <w:r w:rsidR="00F71FE1" w:rsidRPr="008776FA">
              <w:rPr>
                <w:rFonts w:asciiTheme="minorBidi" w:eastAsia="SimSun" w:hAnsiTheme="minorBidi" w:cstheme="minorBidi"/>
                <w:snapToGrid w:val="0"/>
                <w:sz w:val="22"/>
                <w:szCs w:val="22"/>
                <w:lang w:val="es-ES" w:eastAsia="zh-CN"/>
              </w:rPr>
              <w:t xml:space="preserve"> c</w:t>
            </w:r>
            <w:r w:rsidR="00F71FE1" w:rsidRPr="008776FA">
              <w:rPr>
                <w:rFonts w:asciiTheme="minorBidi" w:eastAsia="SimSun" w:hAnsiTheme="minorBidi" w:cstheme="minorBidi"/>
                <w:sz w:val="22"/>
                <w:szCs w:val="22"/>
                <w:lang w:val="es-ES" w:eastAsia="zh-CN"/>
              </w:rPr>
              <w:t>reado para</w:t>
            </w:r>
            <w:r w:rsidR="00F71FE1" w:rsidRPr="008776FA">
              <w:rPr>
                <w:rFonts w:asciiTheme="minorBidi" w:eastAsia="SimSun" w:hAnsiTheme="minorBidi" w:cstheme="minorBidi"/>
                <w:snapToGrid w:val="0"/>
                <w:sz w:val="22"/>
                <w:szCs w:val="22"/>
                <w:lang w:val="es-ES" w:eastAsia="zh-CN"/>
              </w:rPr>
              <w:t xml:space="preserve"> la reunión</w:t>
            </w:r>
            <w:r w:rsidRPr="008776FA">
              <w:rPr>
                <w:rFonts w:asciiTheme="minorBidi" w:eastAsia="SimSun" w:hAnsiTheme="minorBidi" w:cstheme="minorBidi"/>
                <w:snapToGrid w:val="0"/>
                <w:sz w:val="22"/>
                <w:szCs w:val="22"/>
                <w:lang w:val="es-ES" w:eastAsia="zh-CN"/>
              </w:rPr>
              <w:t xml:space="preserve"> estudiará detenidamente el documento y la decisión correspondiente quedará recogida en el proyecto de resolución que el Comité de Finanzas someterá a la aprobación de la Asamblea como parte del punto 6.4 conforme a lo dispuesto en el párrafo 15 </w:t>
            </w:r>
            <w:r w:rsidR="00F71FE1" w:rsidRPr="008776FA">
              <w:rPr>
                <w:rFonts w:asciiTheme="minorBidi" w:eastAsia="SimSun" w:hAnsiTheme="minorBidi" w:cstheme="minorBidi"/>
                <w:snapToGrid w:val="0"/>
                <w:sz w:val="22"/>
                <w:szCs w:val="22"/>
                <w:lang w:val="es-ES" w:eastAsia="zh-CN"/>
              </w:rPr>
              <w:t>del proyecto de d</w:t>
            </w:r>
            <w:r w:rsidRPr="008776FA">
              <w:rPr>
                <w:rFonts w:asciiTheme="minorBidi" w:eastAsia="SimSun" w:hAnsiTheme="minorBidi" w:cstheme="minorBidi"/>
                <w:snapToGrid w:val="0"/>
                <w:sz w:val="22"/>
                <w:szCs w:val="22"/>
                <w:lang w:val="es-ES" w:eastAsia="zh-CN"/>
              </w:rPr>
              <w:t>irectrices revisadas para la preparación y el examen de los proyectos de resolución (IOC/INF-1315).</w:t>
            </w:r>
          </w:p>
        </w:tc>
      </w:tr>
    </w:tbl>
    <w:p w14:paraId="288F2DBB" w14:textId="77777777" w:rsidR="00F9513F" w:rsidRPr="008776FA" w:rsidRDefault="00F9513F" w:rsidP="00A62288">
      <w:pPr>
        <w:tabs>
          <w:tab w:val="left" w:pos="567"/>
        </w:tabs>
        <w:snapToGrid w:val="0"/>
        <w:spacing w:after="0" w:line="240" w:lineRule="auto"/>
        <w:jc w:val="both"/>
        <w:rPr>
          <w:rFonts w:asciiTheme="minorBidi" w:eastAsia="Times New Roman" w:hAnsiTheme="minorBidi"/>
          <w:snapToGrid w:val="0"/>
          <w:lang w:val="es-ES"/>
        </w:rPr>
      </w:pPr>
    </w:p>
    <w:p w14:paraId="17DA23CC" w14:textId="77777777" w:rsidR="00270E93" w:rsidRPr="008776FA" w:rsidRDefault="00270E93" w:rsidP="00A62288">
      <w:pPr>
        <w:tabs>
          <w:tab w:val="left" w:pos="567"/>
        </w:tabs>
        <w:snapToGrid w:val="0"/>
        <w:spacing w:after="0" w:line="240" w:lineRule="auto"/>
        <w:jc w:val="both"/>
        <w:rPr>
          <w:rFonts w:asciiTheme="minorBidi" w:eastAsia="Times New Roman" w:hAnsiTheme="minorBidi"/>
          <w:snapToGrid w:val="0"/>
          <w:lang w:val="es-ES"/>
        </w:rPr>
        <w:sectPr w:rsidR="00270E93" w:rsidRPr="008776FA" w:rsidSect="009A7585">
          <w:headerReference w:type="default" r:id="rId8"/>
          <w:headerReference w:type="first" r:id="rId9"/>
          <w:pgSz w:w="11906" w:h="16838" w:code="9"/>
          <w:pgMar w:top="1418" w:right="1134" w:bottom="1134" w:left="1134" w:header="680" w:footer="680" w:gutter="0"/>
          <w:cols w:space="708"/>
          <w:titlePg/>
          <w:docGrid w:linePitch="360"/>
        </w:sectPr>
      </w:pPr>
    </w:p>
    <w:p w14:paraId="734136AD" w14:textId="38471DCC" w:rsidR="00512C67" w:rsidRPr="008776FA" w:rsidRDefault="007447FD" w:rsidP="007447FD">
      <w:pPr>
        <w:spacing w:after="120" w:line="240" w:lineRule="auto"/>
        <w:jc w:val="both"/>
        <w:rPr>
          <w:rFonts w:asciiTheme="minorBidi" w:eastAsia="Times New Roman" w:hAnsiTheme="minorBidi"/>
          <w:b/>
          <w:bCs/>
          <w:snapToGrid w:val="0"/>
          <w:lang w:val="es-ES"/>
        </w:rPr>
      </w:pPr>
      <w:r w:rsidRPr="007447FD">
        <w:rPr>
          <w:rFonts w:asciiTheme="minorBidi" w:eastAsia="Times New Roman" w:hAnsiTheme="minorBidi"/>
          <w:b/>
          <w:bCs/>
          <w:snapToGrid w:val="0"/>
          <w:lang w:val="es-ES"/>
        </w:rPr>
        <w:lastRenderedPageBreak/>
        <w:t>CONTEXTO Y ANTECEDENTES</w:t>
      </w:r>
    </w:p>
    <w:p w14:paraId="27DB8A9A" w14:textId="77777777" w:rsidR="00512C67" w:rsidRPr="008776FA" w:rsidRDefault="00512C67" w:rsidP="00512C67">
      <w:pPr>
        <w:widowControl w:val="0"/>
        <w:tabs>
          <w:tab w:val="left" w:pos="567"/>
        </w:tabs>
        <w:adjustRightInd w:val="0"/>
        <w:snapToGrid w:val="0"/>
        <w:spacing w:after="0" w:line="240" w:lineRule="auto"/>
        <w:jc w:val="both"/>
        <w:textAlignment w:val="baseline"/>
        <w:rPr>
          <w:rFonts w:asciiTheme="minorBidi" w:eastAsia="Times New Roman" w:hAnsiTheme="minorBidi"/>
          <w:snapToGrid w:val="0"/>
          <w:lang w:val="es-ES"/>
        </w:rPr>
      </w:pPr>
      <w:r w:rsidRPr="008776FA">
        <w:rPr>
          <w:rFonts w:asciiTheme="minorBidi" w:eastAsia="Times New Roman" w:hAnsiTheme="minorBidi"/>
          <w:noProof/>
          <w:lang w:val="es-ES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8EE91" wp14:editId="33152AF6">
                <wp:simplePos x="0" y="0"/>
                <wp:positionH relativeFrom="column">
                  <wp:posOffset>12700</wp:posOffset>
                </wp:positionH>
                <wp:positionV relativeFrom="paragraph">
                  <wp:posOffset>6889</wp:posOffset>
                </wp:positionV>
                <wp:extent cx="618172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18877" id="Straight Connecto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.55pt" to="487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" strokecolor="#4a7ebb"/>
            </w:pict>
          </mc:Fallback>
        </mc:AlternateContent>
      </w:r>
    </w:p>
    <w:p w14:paraId="2C61043F" w14:textId="50B5CD3E" w:rsidR="00512C67" w:rsidRPr="008776FA" w:rsidRDefault="00512C67" w:rsidP="00512C67">
      <w:pPr>
        <w:spacing w:after="240" w:line="240" w:lineRule="auto"/>
        <w:jc w:val="both"/>
        <w:rPr>
          <w:rFonts w:asciiTheme="minorBidi" w:eastAsia="Calibri" w:hAnsiTheme="minorBidi"/>
          <w:snapToGrid w:val="0"/>
          <w:lang w:val="es-ES" w:eastAsia="zh-CN"/>
        </w:rPr>
      </w:pPr>
      <w:r w:rsidRPr="008776FA">
        <w:rPr>
          <w:rFonts w:asciiTheme="minorBidi" w:eastAsia="SimSun" w:hAnsiTheme="minorBidi"/>
          <w:snapToGrid w:val="0"/>
          <w:lang w:val="es-ES" w:eastAsia="zh-CN"/>
        </w:rPr>
        <w:t>En este documento, parte integrante del Proyecto de Programa y Presupuesto para 2024</w:t>
      </w:r>
      <w:r w:rsidR="00145D1C" w:rsidRPr="008776FA">
        <w:rPr>
          <w:rFonts w:asciiTheme="minorBidi" w:eastAsia="SimSun" w:hAnsiTheme="minorBidi"/>
          <w:snapToGrid w:val="0"/>
          <w:lang w:val="es-ES" w:eastAsia="zh-CN"/>
        </w:rPr>
        <w:noBreakHyphen/>
      </w:r>
      <w:r w:rsidRPr="008776FA">
        <w:rPr>
          <w:rFonts w:asciiTheme="minorBidi" w:eastAsia="SimSun" w:hAnsiTheme="minorBidi"/>
          <w:snapToGrid w:val="0"/>
          <w:lang w:val="es-ES" w:eastAsia="zh-CN"/>
        </w:rPr>
        <w:t>2025 (42</w:t>
      </w:r>
      <w:r w:rsidR="00145D1C" w:rsidRPr="008776FA">
        <w:rPr>
          <w:rFonts w:asciiTheme="minorBidi" w:eastAsia="SimSun" w:hAnsiTheme="minorBidi"/>
          <w:snapToGrid w:val="0"/>
          <w:lang w:val="es-ES" w:eastAsia="zh-CN"/>
        </w:rPr>
        <w:t> 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C/5) </w:t>
      </w:r>
      <w:r w:rsidR="00F927F8" w:rsidRPr="008776FA">
        <w:rPr>
          <w:rFonts w:asciiTheme="minorBidi" w:eastAsia="SimSun" w:hAnsiTheme="minorBidi"/>
          <w:snapToGrid w:val="0"/>
          <w:lang w:val="es-ES" w:eastAsia="zh-CN"/>
        </w:rPr>
        <w:t>que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 la Directora General </w:t>
      </w:r>
      <w:r w:rsidR="00F927F8" w:rsidRPr="008776FA">
        <w:rPr>
          <w:rFonts w:asciiTheme="minorBidi" w:eastAsia="SimSun" w:hAnsiTheme="minorBidi"/>
          <w:snapToGrid w:val="0"/>
          <w:lang w:val="es-ES" w:eastAsia="zh-CN"/>
        </w:rPr>
        <w:t xml:space="preserve">sometió </w:t>
      </w:r>
      <w:r w:rsidRPr="008776FA">
        <w:rPr>
          <w:rFonts w:asciiTheme="minorBidi" w:eastAsia="SimSun" w:hAnsiTheme="minorBidi"/>
          <w:snapToGrid w:val="0"/>
          <w:lang w:val="es-ES" w:eastAsia="zh-CN"/>
        </w:rPr>
        <w:t>al Consejo Ejecutivo de la UNESCO en su 216ª</w:t>
      </w:r>
      <w:r w:rsidR="00B06B27" w:rsidRPr="008776FA">
        <w:rPr>
          <w:rFonts w:asciiTheme="minorBidi" w:eastAsia="SimSun" w:hAnsiTheme="minorBidi"/>
          <w:snapToGrid w:val="0"/>
          <w:lang w:val="es-ES" w:eastAsia="zh-CN"/>
        </w:rPr>
        <w:t> </w:t>
      </w:r>
      <w:r w:rsidRPr="008776FA">
        <w:rPr>
          <w:rFonts w:asciiTheme="minorBidi" w:eastAsia="SimSun" w:hAnsiTheme="minorBidi"/>
          <w:snapToGrid w:val="0"/>
          <w:lang w:val="es-ES" w:eastAsia="zh-CN"/>
        </w:rPr>
        <w:t>reunión, se presenta la orientación estratégica para los dos últimos años del Programa y Presupuesto Aprobados para el cuatrienio 2022-2025 (41</w:t>
      </w:r>
      <w:r w:rsidR="00145D1C" w:rsidRPr="008776FA">
        <w:rPr>
          <w:rFonts w:asciiTheme="minorBidi" w:eastAsia="SimSun" w:hAnsiTheme="minorBidi"/>
          <w:snapToGrid w:val="0"/>
          <w:lang w:val="es-ES" w:eastAsia="zh-CN"/>
        </w:rPr>
        <w:t> </w:t>
      </w:r>
      <w:r w:rsidRPr="008776FA">
        <w:rPr>
          <w:rFonts w:asciiTheme="minorBidi" w:eastAsia="SimSun" w:hAnsiTheme="minorBidi"/>
          <w:snapToGrid w:val="0"/>
          <w:lang w:val="es-ES" w:eastAsia="zh-CN"/>
        </w:rPr>
        <w:t>C/5), expuesta en el documento IOC/A-31/4.2.Doc</w:t>
      </w:r>
      <w:r w:rsidR="00F927F8" w:rsidRPr="008776FA">
        <w:rPr>
          <w:rFonts w:asciiTheme="minorBidi" w:eastAsia="SimSun" w:hAnsiTheme="minorBidi"/>
          <w:snapToGrid w:val="0"/>
          <w:lang w:val="es-ES" w:eastAsia="zh-CN"/>
        </w:rPr>
        <w:t xml:space="preserve"> y refrendada por la COI en la resolución A-31/2</w:t>
      </w:r>
      <w:r w:rsidRPr="008776FA">
        <w:rPr>
          <w:rFonts w:asciiTheme="minorBidi" w:eastAsia="SimSun" w:hAnsiTheme="minorBidi"/>
          <w:snapToGrid w:val="0"/>
          <w:lang w:val="es-ES" w:eastAsia="zh-CN"/>
        </w:rPr>
        <w:t>. En este sentido, traduce las a</w:t>
      </w:r>
      <w:r w:rsidR="00F927F8" w:rsidRPr="008776FA">
        <w:rPr>
          <w:rFonts w:asciiTheme="minorBidi" w:eastAsia="SimSun" w:hAnsiTheme="minorBidi"/>
          <w:snapToGrid w:val="0"/>
          <w:lang w:val="es-ES" w:eastAsia="zh-CN"/>
        </w:rPr>
        <w:t>s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piraciones, la orientación </w:t>
      </w:r>
      <w:r w:rsidR="00F927F8" w:rsidRPr="008776FA">
        <w:rPr>
          <w:rFonts w:asciiTheme="minorBidi" w:eastAsia="SimSun" w:hAnsiTheme="minorBidi"/>
          <w:snapToGrid w:val="0"/>
          <w:lang w:val="es-ES" w:eastAsia="zh-CN"/>
        </w:rPr>
        <w:t>básica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 y la continuidad de la COI a partir de los resultados obtenidos durante el primer bienio para cumplir el mandato de la Comisión. </w:t>
      </w:r>
    </w:p>
    <w:p w14:paraId="20ECB79C" w14:textId="44D4331F" w:rsidR="00512C67" w:rsidRPr="008776FA" w:rsidRDefault="00512C67" w:rsidP="00145D1C">
      <w:pPr>
        <w:spacing w:after="240" w:line="240" w:lineRule="auto"/>
        <w:jc w:val="both"/>
        <w:rPr>
          <w:rFonts w:asciiTheme="minorBidi" w:eastAsia="Calibri" w:hAnsiTheme="minorBidi"/>
          <w:snapToGrid w:val="0"/>
          <w:lang w:val="es-ES" w:eastAsia="zh-CN"/>
        </w:rPr>
      </w:pPr>
      <w:r w:rsidRPr="008776FA">
        <w:rPr>
          <w:rFonts w:asciiTheme="minorBidi" w:eastAsia="SimSun" w:hAnsiTheme="minorBidi"/>
          <w:snapToGrid w:val="0"/>
          <w:lang w:val="es-ES" w:eastAsia="zh-CN"/>
        </w:rPr>
        <w:t>De conformidad con la decisión adoptada por el Consejo Ejecutivo de la UNESCO en su 215ª</w:t>
      </w:r>
      <w:r w:rsidR="00145D1C" w:rsidRPr="008776FA">
        <w:rPr>
          <w:rFonts w:asciiTheme="minorBidi" w:eastAsia="SimSun" w:hAnsiTheme="minorBidi"/>
          <w:snapToGrid w:val="0"/>
          <w:lang w:val="es-ES" w:eastAsia="zh-CN"/>
        </w:rPr>
        <w:t> </w:t>
      </w:r>
      <w:r w:rsidRPr="008776FA">
        <w:rPr>
          <w:rFonts w:asciiTheme="minorBidi" w:eastAsia="SimSun" w:hAnsiTheme="minorBidi"/>
          <w:snapToGrid w:val="0"/>
          <w:lang w:val="es-ES" w:eastAsia="zh-CN"/>
        </w:rPr>
        <w:t>reunión, se presentan dos hipótesis presupuestarias con respecto al presupuesto ordinario:</w:t>
      </w:r>
    </w:p>
    <w:p w14:paraId="344CA387" w14:textId="0C4D413E" w:rsidR="00512C67" w:rsidRPr="008776FA" w:rsidRDefault="00512C67" w:rsidP="00512C67">
      <w:pPr>
        <w:numPr>
          <w:ilvl w:val="0"/>
          <w:numId w:val="32"/>
        </w:numPr>
        <w:snapToGrid w:val="0"/>
        <w:spacing w:after="240" w:line="240" w:lineRule="auto"/>
        <w:ind w:left="993" w:hanging="426"/>
        <w:jc w:val="both"/>
        <w:rPr>
          <w:rFonts w:asciiTheme="minorBidi" w:eastAsia="Calibri" w:hAnsiTheme="minorBidi"/>
          <w:snapToGrid w:val="0"/>
          <w:lang w:val="es-ES" w:eastAsia="zh-CN"/>
        </w:rPr>
      </w:pPr>
      <w:r w:rsidRPr="008776FA">
        <w:rPr>
          <w:rFonts w:asciiTheme="minorBidi" w:eastAsia="SimSun" w:hAnsiTheme="minorBidi"/>
          <w:b/>
          <w:bCs/>
          <w:snapToGrid w:val="0"/>
          <w:lang w:val="es-ES" w:eastAsia="zh-CN"/>
        </w:rPr>
        <w:t>Hipótesis de base</w:t>
      </w:r>
      <w:r w:rsidRPr="008776FA">
        <w:rPr>
          <w:rFonts w:asciiTheme="minorBidi" w:eastAsia="SimSun" w:hAnsiTheme="minorBidi"/>
          <w:snapToGrid w:val="0"/>
          <w:lang w:val="es-ES" w:eastAsia="zh-CN"/>
        </w:rPr>
        <w:t>: presupuesto total para el programa de la UNESCO de 564,6</w:t>
      </w:r>
      <w:r w:rsidR="00145D1C" w:rsidRPr="008776FA">
        <w:rPr>
          <w:rFonts w:asciiTheme="minorBidi" w:eastAsia="SimSun" w:hAnsiTheme="minorBidi"/>
          <w:snapToGrid w:val="0"/>
          <w:lang w:val="es-ES" w:eastAsia="zh-CN"/>
        </w:rPr>
        <w:t> </w:t>
      </w:r>
      <w:r w:rsidRPr="008776FA">
        <w:rPr>
          <w:rFonts w:asciiTheme="minorBidi" w:eastAsia="SimSun" w:hAnsiTheme="minorBidi"/>
          <w:snapToGrid w:val="0"/>
          <w:lang w:val="es-ES" w:eastAsia="zh-CN"/>
        </w:rPr>
        <w:t>millones de dólares</w:t>
      </w:r>
      <w:r w:rsidR="00F927F8" w:rsidRPr="008776FA">
        <w:rPr>
          <w:rFonts w:asciiTheme="minorBidi" w:eastAsia="SimSun" w:hAnsiTheme="minorBidi"/>
          <w:snapToGrid w:val="0"/>
          <w:lang w:val="es-ES" w:eastAsia="zh-CN"/>
        </w:rPr>
        <w:t xml:space="preserve"> estadounidenses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, lo que </w:t>
      </w:r>
      <w:r w:rsidR="00F927F8" w:rsidRPr="008776FA">
        <w:rPr>
          <w:rFonts w:asciiTheme="minorBidi" w:eastAsia="SimSun" w:hAnsiTheme="minorBidi"/>
          <w:snapToGrid w:val="0"/>
          <w:lang w:val="es-ES" w:eastAsia="zh-CN"/>
        </w:rPr>
        <w:t>representa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 un aumento </w:t>
      </w:r>
      <w:r w:rsidR="00F927F8" w:rsidRPr="008776FA">
        <w:rPr>
          <w:rFonts w:asciiTheme="minorBidi" w:eastAsia="SimSun" w:hAnsiTheme="minorBidi"/>
          <w:snapToGrid w:val="0"/>
          <w:lang w:val="es-ES" w:eastAsia="zh-CN"/>
        </w:rPr>
        <w:t>de 30 millones de dólares en la cuantía de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 las contribuciones asignadas </w:t>
      </w:r>
      <w:r w:rsidR="00F927F8" w:rsidRPr="008776FA">
        <w:rPr>
          <w:rFonts w:asciiTheme="minorBidi" w:eastAsia="SimSun" w:hAnsiTheme="minorBidi"/>
          <w:snapToGrid w:val="0"/>
          <w:lang w:val="es-ES" w:eastAsia="zh-CN"/>
        </w:rPr>
        <w:t>con respecto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 </w:t>
      </w:r>
      <w:r w:rsidR="00F927F8" w:rsidRPr="008776FA">
        <w:rPr>
          <w:rFonts w:asciiTheme="minorBidi" w:eastAsia="SimSun" w:hAnsiTheme="minorBidi"/>
          <w:snapToGrid w:val="0"/>
          <w:lang w:val="es-ES" w:eastAsia="zh-CN"/>
        </w:rPr>
        <w:t>al presupuesto ordinario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 </w:t>
      </w:r>
      <w:r w:rsidR="00F927F8" w:rsidRPr="008776FA">
        <w:rPr>
          <w:rFonts w:asciiTheme="minorBidi" w:eastAsia="SimSun" w:hAnsiTheme="minorBidi"/>
          <w:snapToGrid w:val="0"/>
          <w:lang w:val="es-ES" w:eastAsia="zh-CN"/>
        </w:rPr>
        <w:t xml:space="preserve">de </w:t>
      </w:r>
      <w:r w:rsidRPr="008776FA">
        <w:rPr>
          <w:rFonts w:asciiTheme="minorBidi" w:eastAsia="SimSun" w:hAnsiTheme="minorBidi"/>
          <w:snapToGrid w:val="0"/>
          <w:lang w:val="es-ES" w:eastAsia="zh-CN"/>
        </w:rPr>
        <w:t>534,6</w:t>
      </w:r>
      <w:r w:rsidR="00145D1C" w:rsidRPr="008776FA">
        <w:rPr>
          <w:rFonts w:asciiTheme="minorBidi" w:eastAsia="SimSun" w:hAnsiTheme="minorBidi"/>
          <w:snapToGrid w:val="0"/>
          <w:lang w:val="es-ES" w:eastAsia="zh-CN"/>
        </w:rPr>
        <w:t> 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millones de dólares </w:t>
      </w:r>
      <w:r w:rsidR="00F927F8" w:rsidRPr="008776FA">
        <w:rPr>
          <w:rFonts w:asciiTheme="minorBidi" w:eastAsia="SimSun" w:hAnsiTheme="minorBidi"/>
          <w:snapToGrid w:val="0"/>
          <w:lang w:val="es-ES" w:eastAsia="zh-CN"/>
        </w:rPr>
        <w:t xml:space="preserve">que figura en 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el 41 C/5 Aprobado (2022-2023). Esta hipótesis responde a las prioridades estratégicas definidas por los Estados Miembros, así como al aumento previsto de los gastos de personal y al efecto de la inflación </w:t>
      </w:r>
      <w:r w:rsidR="00F927F8" w:rsidRPr="008776FA">
        <w:rPr>
          <w:rFonts w:asciiTheme="minorBidi" w:eastAsia="SimSun" w:hAnsiTheme="minorBidi"/>
          <w:snapToGrid w:val="0"/>
          <w:lang w:val="es-ES" w:eastAsia="zh-CN"/>
        </w:rPr>
        <w:t>sobre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 los gastos no relacionados con el personal. </w:t>
      </w:r>
      <w:r w:rsidR="00F927F8" w:rsidRPr="008776FA">
        <w:rPr>
          <w:rFonts w:asciiTheme="minorBidi" w:eastAsia="SimSun" w:hAnsiTheme="minorBidi"/>
          <w:snapToGrid w:val="0"/>
          <w:lang w:val="es-ES" w:eastAsia="zh-CN"/>
        </w:rPr>
        <w:t>La hipótesis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 prevé un refuerzo significativo de la COI, </w:t>
      </w:r>
      <w:r w:rsidR="00F927F8" w:rsidRPr="008776FA">
        <w:rPr>
          <w:rFonts w:asciiTheme="minorBidi" w:eastAsia="SimSun" w:hAnsiTheme="minorBidi"/>
          <w:snapToGrid w:val="0"/>
          <w:lang w:val="es-ES" w:eastAsia="zh-CN"/>
        </w:rPr>
        <w:t>cuya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 asignación de 13,5 millones de dólares supone un aumento </w:t>
      </w:r>
      <w:r w:rsidR="00F927F8" w:rsidRPr="008776FA">
        <w:rPr>
          <w:rFonts w:asciiTheme="minorBidi" w:eastAsia="SimSun" w:hAnsiTheme="minorBidi"/>
          <w:snapToGrid w:val="0"/>
          <w:lang w:val="es-ES" w:eastAsia="zh-CN"/>
        </w:rPr>
        <w:t>de su dotación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 presupuest</w:t>
      </w:r>
      <w:r w:rsidR="00F927F8" w:rsidRPr="008776FA">
        <w:rPr>
          <w:rFonts w:asciiTheme="minorBidi" w:eastAsia="SimSun" w:hAnsiTheme="minorBidi"/>
          <w:snapToGrid w:val="0"/>
          <w:lang w:val="es-ES" w:eastAsia="zh-CN"/>
        </w:rPr>
        <w:t>aria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 de 2,2</w:t>
      </w:r>
      <w:r w:rsidR="00145D1C" w:rsidRPr="008776FA">
        <w:rPr>
          <w:rFonts w:asciiTheme="minorBidi" w:eastAsia="SimSun" w:hAnsiTheme="minorBidi"/>
          <w:snapToGrid w:val="0"/>
          <w:lang w:val="es-ES" w:eastAsia="zh-CN"/>
        </w:rPr>
        <w:t> </w:t>
      </w:r>
      <w:r w:rsidRPr="008776FA">
        <w:rPr>
          <w:rFonts w:asciiTheme="minorBidi" w:eastAsia="SimSun" w:hAnsiTheme="minorBidi"/>
          <w:snapToGrid w:val="0"/>
          <w:lang w:val="es-ES" w:eastAsia="zh-CN"/>
        </w:rPr>
        <w:t>millones de dólares (+19,7</w:t>
      </w:r>
      <w:r w:rsidR="00145D1C" w:rsidRPr="008776FA">
        <w:rPr>
          <w:rFonts w:asciiTheme="minorBidi" w:eastAsia="SimSun" w:hAnsiTheme="minorBidi"/>
          <w:snapToGrid w:val="0"/>
          <w:lang w:val="es-ES" w:eastAsia="zh-CN"/>
        </w:rPr>
        <w:t> </w:t>
      </w:r>
      <w:r w:rsidRPr="008776FA">
        <w:rPr>
          <w:rFonts w:asciiTheme="minorBidi" w:eastAsia="SimSun" w:hAnsiTheme="minorBidi"/>
          <w:snapToGrid w:val="0"/>
          <w:lang w:val="es-ES" w:eastAsia="zh-CN"/>
        </w:rPr>
        <w:t>% de variación con respecto al 41</w:t>
      </w:r>
      <w:r w:rsidR="00145D1C" w:rsidRPr="008776FA">
        <w:rPr>
          <w:rFonts w:asciiTheme="minorBidi" w:eastAsia="SimSun" w:hAnsiTheme="minorBidi"/>
          <w:snapToGrid w:val="0"/>
          <w:lang w:val="es-ES" w:eastAsia="zh-CN"/>
        </w:rPr>
        <w:t> </w:t>
      </w:r>
      <w:r w:rsidRPr="008776FA">
        <w:rPr>
          <w:rFonts w:asciiTheme="minorBidi" w:eastAsia="SimSun" w:hAnsiTheme="minorBidi"/>
          <w:snapToGrid w:val="0"/>
          <w:lang w:val="es-ES" w:eastAsia="zh-CN"/>
        </w:rPr>
        <w:t>C/5), incluidos 0,4</w:t>
      </w:r>
      <w:r w:rsidR="00145D1C" w:rsidRPr="008776FA">
        <w:rPr>
          <w:rFonts w:asciiTheme="minorBidi" w:eastAsia="SimSun" w:hAnsiTheme="minorBidi"/>
          <w:snapToGrid w:val="0"/>
          <w:lang w:val="es-ES" w:eastAsia="zh-CN"/>
        </w:rPr>
        <w:t> </w:t>
      </w:r>
      <w:r w:rsidRPr="008776FA">
        <w:rPr>
          <w:rFonts w:asciiTheme="minorBidi" w:eastAsia="SimSun" w:hAnsiTheme="minorBidi"/>
          <w:snapToGrid w:val="0"/>
          <w:lang w:val="es-ES" w:eastAsia="zh-CN"/>
        </w:rPr>
        <w:t>millones de dólares destinados a reforzar la contribución de la COI al Programa intersectorial 2, referido a la educación sobre el medio ambiente y el cambio climático.</w:t>
      </w:r>
    </w:p>
    <w:p w14:paraId="7B2A534C" w14:textId="01E33EB5" w:rsidR="00512C67" w:rsidRPr="008776FA" w:rsidRDefault="00512C67" w:rsidP="00512C67">
      <w:pPr>
        <w:numPr>
          <w:ilvl w:val="0"/>
          <w:numId w:val="32"/>
        </w:numPr>
        <w:snapToGrid w:val="0"/>
        <w:spacing w:after="240" w:line="240" w:lineRule="auto"/>
        <w:ind w:left="993" w:hanging="426"/>
        <w:jc w:val="both"/>
        <w:rPr>
          <w:rFonts w:asciiTheme="minorBidi" w:eastAsia="Calibri" w:hAnsiTheme="minorBidi"/>
          <w:snapToGrid w:val="0"/>
          <w:lang w:val="es-ES" w:eastAsia="zh-CN"/>
        </w:rPr>
      </w:pPr>
      <w:r w:rsidRPr="008776FA">
        <w:rPr>
          <w:rFonts w:asciiTheme="minorBidi" w:eastAsia="SimSun" w:hAnsiTheme="minorBidi"/>
          <w:b/>
          <w:bCs/>
          <w:snapToGrid w:val="0"/>
          <w:lang w:val="es-ES" w:eastAsia="zh-CN"/>
        </w:rPr>
        <w:t>Hipótesis de crecimiento nominal cero (CNC)</w:t>
      </w:r>
      <w:r w:rsidRPr="008776FA">
        <w:rPr>
          <w:rFonts w:asciiTheme="minorBidi" w:eastAsia="SimSun" w:hAnsiTheme="minorBidi"/>
          <w:snapToGrid w:val="0"/>
          <w:lang w:val="es-ES" w:eastAsia="zh-CN"/>
        </w:rPr>
        <w:t>: presupuesto total para el programa de la UNESCO de 534,6 millones de dólares estadounidenses</w:t>
      </w:r>
      <w:r w:rsidR="00F927F8" w:rsidRPr="008776FA">
        <w:rPr>
          <w:rFonts w:asciiTheme="minorBidi" w:eastAsia="SimSun" w:hAnsiTheme="minorBidi"/>
          <w:snapToGrid w:val="0"/>
          <w:lang w:val="es-ES" w:eastAsia="zh-CN"/>
        </w:rPr>
        <w:t>. Esta hipótesis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 </w:t>
      </w:r>
      <w:r w:rsidR="00F927F8" w:rsidRPr="008776FA">
        <w:rPr>
          <w:rFonts w:asciiTheme="minorBidi" w:eastAsia="SimSun" w:hAnsiTheme="minorBidi"/>
          <w:snapToGrid w:val="0"/>
          <w:lang w:val="es-ES" w:eastAsia="zh-CN"/>
        </w:rPr>
        <w:t>obliga a realizar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 una serie de ajustes programáticos y presupuestarios </w:t>
      </w:r>
      <w:r w:rsidR="00F927F8" w:rsidRPr="008776FA">
        <w:rPr>
          <w:rFonts w:asciiTheme="minorBidi" w:eastAsia="SimSun" w:hAnsiTheme="minorBidi"/>
          <w:snapToGrid w:val="0"/>
          <w:lang w:val="es-ES" w:eastAsia="zh-CN"/>
        </w:rPr>
        <w:t>para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 absorber los aumentos reglamentarios de los costos programáticos y de personal </w:t>
      </w:r>
      <w:r w:rsidR="00F927F8" w:rsidRPr="008776FA">
        <w:rPr>
          <w:rFonts w:asciiTheme="minorBidi" w:eastAsia="SimSun" w:hAnsiTheme="minorBidi"/>
          <w:snapToGrid w:val="0"/>
          <w:lang w:val="es-ES" w:eastAsia="zh-CN"/>
        </w:rPr>
        <w:t>resultantes de la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 inflación, ajustes que </w:t>
      </w:r>
      <w:r w:rsidR="00971848" w:rsidRPr="008776FA">
        <w:rPr>
          <w:rFonts w:asciiTheme="minorBidi" w:eastAsia="SimSun" w:hAnsiTheme="minorBidi"/>
          <w:snapToGrid w:val="0"/>
          <w:lang w:val="es-ES" w:eastAsia="zh-CN"/>
        </w:rPr>
        <w:t>lastran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 sensiblemente la capacidad de la UNESCO </w:t>
      </w:r>
      <w:r w:rsidR="00971848" w:rsidRPr="008776FA">
        <w:rPr>
          <w:rFonts w:asciiTheme="minorBidi" w:eastAsia="SimSun" w:hAnsiTheme="minorBidi"/>
          <w:snapToGrid w:val="0"/>
          <w:lang w:val="es-ES" w:eastAsia="zh-CN"/>
        </w:rPr>
        <w:t>para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 </w:t>
      </w:r>
      <w:r w:rsidR="00971848" w:rsidRPr="008776FA">
        <w:rPr>
          <w:rFonts w:asciiTheme="minorBidi" w:eastAsia="SimSun" w:hAnsiTheme="minorBidi"/>
          <w:snapToGrid w:val="0"/>
          <w:lang w:val="es-ES" w:eastAsia="zh-CN"/>
        </w:rPr>
        <w:t xml:space="preserve">poner en práctica 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el Programa aprobado para 2022-2025. </w:t>
      </w:r>
      <w:r w:rsidR="00971848" w:rsidRPr="008776FA">
        <w:rPr>
          <w:rFonts w:asciiTheme="minorBidi" w:eastAsia="SimSun" w:hAnsiTheme="minorBidi"/>
          <w:snapToGrid w:val="0"/>
          <w:lang w:val="es-ES" w:eastAsia="zh-CN"/>
        </w:rPr>
        <w:t>En esta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 hipótesis </w:t>
      </w:r>
      <w:r w:rsidR="00971848" w:rsidRPr="008776FA">
        <w:rPr>
          <w:rFonts w:asciiTheme="minorBidi" w:eastAsia="SimSun" w:hAnsiTheme="minorBidi"/>
          <w:snapToGrid w:val="0"/>
          <w:lang w:val="es-ES" w:eastAsia="zh-CN"/>
        </w:rPr>
        <w:t xml:space="preserve">se </w:t>
      </w:r>
      <w:r w:rsidRPr="008776FA">
        <w:rPr>
          <w:rFonts w:asciiTheme="minorBidi" w:eastAsia="SimSun" w:hAnsiTheme="minorBidi"/>
          <w:snapToGrid w:val="0"/>
          <w:lang w:val="es-ES" w:eastAsia="zh-CN"/>
        </w:rPr>
        <w:t>prevé una asignación para la COI de 11,7 millones de dólares (+0,4 millones, o +3,1</w:t>
      </w:r>
      <w:r w:rsidR="00145D1C" w:rsidRPr="008776FA">
        <w:rPr>
          <w:rFonts w:asciiTheme="minorBidi" w:eastAsia="SimSun" w:hAnsiTheme="minorBidi"/>
          <w:snapToGrid w:val="0"/>
          <w:lang w:val="es-ES" w:eastAsia="zh-CN"/>
        </w:rPr>
        <w:t> </w:t>
      </w:r>
      <w:r w:rsidRPr="008776FA">
        <w:rPr>
          <w:rFonts w:asciiTheme="minorBidi" w:eastAsia="SimSun" w:hAnsiTheme="minorBidi"/>
          <w:snapToGrid w:val="0"/>
          <w:lang w:val="es-ES" w:eastAsia="zh-CN"/>
        </w:rPr>
        <w:t>% con respecto al 41</w:t>
      </w:r>
      <w:r w:rsidR="00145D1C" w:rsidRPr="008776FA">
        <w:rPr>
          <w:rFonts w:asciiTheme="minorBidi" w:eastAsia="SimSun" w:hAnsiTheme="minorBidi"/>
          <w:snapToGrid w:val="0"/>
          <w:lang w:val="es-ES" w:eastAsia="zh-CN"/>
        </w:rPr>
        <w:t> 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C/5). </w:t>
      </w:r>
    </w:p>
    <w:p w14:paraId="21CA81F9" w14:textId="6E7589A6" w:rsidR="00512C67" w:rsidRPr="008776FA" w:rsidRDefault="00512C67" w:rsidP="00145D1C">
      <w:pPr>
        <w:spacing w:after="240" w:line="240" w:lineRule="auto"/>
        <w:jc w:val="both"/>
        <w:rPr>
          <w:rFonts w:asciiTheme="minorBidi" w:eastAsia="Calibri" w:hAnsiTheme="minorBidi"/>
          <w:snapToGrid w:val="0"/>
          <w:lang w:val="es-ES" w:eastAsia="zh-CN"/>
        </w:rPr>
      </w:pP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En el siguiente gráfico se </w:t>
      </w:r>
      <w:r w:rsidR="00971848" w:rsidRPr="008776FA">
        <w:rPr>
          <w:rFonts w:asciiTheme="minorBidi" w:eastAsia="SimSun" w:hAnsiTheme="minorBidi"/>
          <w:snapToGrid w:val="0"/>
          <w:lang w:val="es-ES" w:eastAsia="zh-CN"/>
        </w:rPr>
        <w:t>comparan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 los marcos presupuestarios integrados del 41 C/5</w:t>
      </w:r>
      <w:r w:rsidRPr="008776FA">
        <w:rPr>
          <w:rFonts w:asciiTheme="minorBidi" w:eastAsia="Calibri" w:hAnsiTheme="minorBidi"/>
          <w:snapToGrid w:val="0"/>
          <w:vertAlign w:val="superscript"/>
          <w:lang w:val="es-ES" w:eastAsia="zh-CN"/>
        </w:rPr>
        <w:footnoteReference w:id="1"/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 y </w:t>
      </w:r>
      <w:r w:rsidR="00971848" w:rsidRPr="008776FA">
        <w:rPr>
          <w:rFonts w:asciiTheme="minorBidi" w:eastAsia="SimSun" w:hAnsiTheme="minorBidi"/>
          <w:snapToGrid w:val="0"/>
          <w:lang w:val="es-ES" w:eastAsia="zh-CN"/>
        </w:rPr>
        <w:t xml:space="preserve">de </w:t>
      </w:r>
      <w:r w:rsidRPr="008776FA">
        <w:rPr>
          <w:rFonts w:asciiTheme="minorBidi" w:eastAsia="SimSun" w:hAnsiTheme="minorBidi"/>
          <w:snapToGrid w:val="0"/>
          <w:lang w:val="es-ES" w:eastAsia="zh-CN"/>
        </w:rPr>
        <w:t xml:space="preserve">las dos hipótesis </w:t>
      </w:r>
      <w:r w:rsidR="00971848" w:rsidRPr="008776FA">
        <w:rPr>
          <w:rFonts w:asciiTheme="minorBidi" w:eastAsia="SimSun" w:hAnsiTheme="minorBidi"/>
          <w:snapToGrid w:val="0"/>
          <w:lang w:val="es-ES" w:eastAsia="zh-CN"/>
        </w:rPr>
        <w:t xml:space="preserve">contempladas en </w:t>
      </w:r>
      <w:r w:rsidRPr="008776FA">
        <w:rPr>
          <w:rFonts w:asciiTheme="minorBidi" w:eastAsia="SimSun" w:hAnsiTheme="minorBidi"/>
          <w:snapToGrid w:val="0"/>
          <w:lang w:val="es-ES" w:eastAsia="zh-CN"/>
        </w:rPr>
        <w:t>el Proyecto de 42 C/5.</w:t>
      </w:r>
    </w:p>
    <w:p w14:paraId="269BF9D1" w14:textId="6B9F7DD1" w:rsidR="00BD5360" w:rsidRPr="008776FA" w:rsidRDefault="00F7287C" w:rsidP="00F7287C">
      <w:pPr>
        <w:tabs>
          <w:tab w:val="left" w:pos="567"/>
        </w:tabs>
        <w:snapToGrid w:val="0"/>
        <w:spacing w:after="240" w:line="240" w:lineRule="auto"/>
        <w:jc w:val="center"/>
        <w:rPr>
          <w:rFonts w:asciiTheme="minorBidi" w:eastAsia="Times New Roman" w:hAnsiTheme="minorBidi"/>
          <w:snapToGrid w:val="0"/>
          <w:lang w:val="es-ES"/>
        </w:rPr>
      </w:pPr>
      <w:r w:rsidRPr="008776FA">
        <w:rPr>
          <w:noProof/>
          <w:lang w:val="es-ES"/>
        </w:rPr>
        <w:drawing>
          <wp:inline distT="0" distB="0" distL="0" distR="0" wp14:anchorId="11825D7B" wp14:editId="0BEBAED9">
            <wp:extent cx="4726305" cy="27432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30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7B8D9" w14:textId="3D2F35EF" w:rsidR="00512C67" w:rsidRPr="008776FA" w:rsidRDefault="00512C67" w:rsidP="00512C67">
      <w:pPr>
        <w:spacing w:after="240" w:line="240" w:lineRule="auto"/>
        <w:jc w:val="both"/>
        <w:rPr>
          <w:rFonts w:asciiTheme="minorBidi" w:eastAsia="Times New Roman" w:hAnsiTheme="minorBidi"/>
          <w:snapToGrid w:val="0"/>
          <w:lang w:val="es-ES"/>
        </w:rPr>
      </w:pPr>
      <w:r w:rsidRPr="008776FA">
        <w:rPr>
          <w:rFonts w:asciiTheme="minorBidi" w:eastAsia="Times New Roman" w:hAnsiTheme="minorBidi"/>
          <w:snapToGrid w:val="0"/>
          <w:lang w:val="es-ES"/>
        </w:rPr>
        <w:lastRenderedPageBreak/>
        <w:t xml:space="preserve">En la siguiente sección de este documento se </w:t>
      </w:r>
      <w:r w:rsidR="00971848" w:rsidRPr="008776FA">
        <w:rPr>
          <w:rFonts w:asciiTheme="minorBidi" w:eastAsia="Times New Roman" w:hAnsiTheme="minorBidi"/>
          <w:snapToGrid w:val="0"/>
          <w:lang w:val="es-ES"/>
        </w:rPr>
        <w:t>reproducen</w:t>
      </w:r>
      <w:r w:rsidRPr="008776FA">
        <w:rPr>
          <w:rFonts w:asciiTheme="minorBidi" w:eastAsia="Times New Roman" w:hAnsiTheme="minorBidi"/>
          <w:snapToGrid w:val="0"/>
          <w:lang w:val="es-ES"/>
        </w:rPr>
        <w:t xml:space="preserve"> las descripciones y los cuadros de presentación detallada de la propuesta de presupuesto de la COI </w:t>
      </w:r>
      <w:r w:rsidR="0060365F" w:rsidRPr="008776FA">
        <w:rPr>
          <w:rFonts w:asciiTheme="minorBidi" w:eastAsia="Times New Roman" w:hAnsiTheme="minorBidi"/>
          <w:snapToGrid w:val="0"/>
          <w:lang w:val="es-ES"/>
        </w:rPr>
        <w:t>correspondiente al</w:t>
      </w:r>
      <w:r w:rsidRPr="008776FA">
        <w:rPr>
          <w:rFonts w:asciiTheme="minorBidi" w:eastAsia="Times New Roman" w:hAnsiTheme="minorBidi"/>
          <w:snapToGrid w:val="0"/>
          <w:lang w:val="es-ES"/>
        </w:rPr>
        <w:t xml:space="preserve"> Proyecto de 42</w:t>
      </w:r>
      <w:r w:rsidR="007447FD">
        <w:rPr>
          <w:rFonts w:asciiTheme="minorBidi" w:eastAsia="Times New Roman" w:hAnsiTheme="minorBidi"/>
          <w:snapToGrid w:val="0"/>
          <w:lang w:val="es-ES"/>
        </w:rPr>
        <w:t> </w:t>
      </w:r>
      <w:r w:rsidRPr="008776FA">
        <w:rPr>
          <w:rFonts w:asciiTheme="minorBidi" w:eastAsia="Times New Roman" w:hAnsiTheme="minorBidi"/>
          <w:snapToGrid w:val="0"/>
          <w:lang w:val="es-ES"/>
        </w:rPr>
        <w:t>C/5 en un marco presupuestario integrado</w:t>
      </w:r>
      <w:r w:rsidR="0060365F" w:rsidRPr="008776FA">
        <w:rPr>
          <w:rFonts w:asciiTheme="minorBidi" w:eastAsia="Times New Roman" w:hAnsiTheme="minorBidi"/>
          <w:snapToGrid w:val="0"/>
          <w:lang w:val="es-ES"/>
        </w:rPr>
        <w:t xml:space="preserve"> (MPI)</w:t>
      </w:r>
      <w:r w:rsidRPr="008776FA">
        <w:rPr>
          <w:rFonts w:asciiTheme="minorBidi" w:eastAsia="Times New Roman" w:hAnsiTheme="minorBidi"/>
          <w:snapToGrid w:val="0"/>
          <w:lang w:val="es-ES"/>
        </w:rPr>
        <w:t xml:space="preserve">, con indicación de los recursos necesarios para la ejecución </w:t>
      </w:r>
      <w:r w:rsidR="0060365F" w:rsidRPr="008776FA">
        <w:rPr>
          <w:rFonts w:asciiTheme="minorBidi" w:eastAsia="Times New Roman" w:hAnsiTheme="minorBidi"/>
          <w:snapToGrid w:val="0"/>
          <w:lang w:val="es-ES"/>
        </w:rPr>
        <w:t>procedentes de</w:t>
      </w:r>
      <w:r w:rsidRPr="008776FA">
        <w:rPr>
          <w:rFonts w:asciiTheme="minorBidi" w:eastAsia="Times New Roman" w:hAnsiTheme="minorBidi"/>
          <w:snapToGrid w:val="0"/>
          <w:lang w:val="es-ES"/>
        </w:rPr>
        <w:t xml:space="preserve"> todas las fuentes de financiación. Se </w:t>
      </w:r>
      <w:r w:rsidR="0060365F" w:rsidRPr="008776FA">
        <w:rPr>
          <w:rFonts w:asciiTheme="minorBidi" w:eastAsia="Times New Roman" w:hAnsiTheme="minorBidi"/>
          <w:snapToGrid w:val="0"/>
          <w:lang w:val="es-ES"/>
        </w:rPr>
        <w:t>muestran</w:t>
      </w:r>
      <w:r w:rsidRPr="008776FA">
        <w:rPr>
          <w:rFonts w:asciiTheme="minorBidi" w:eastAsia="Times New Roman" w:hAnsiTheme="minorBidi"/>
          <w:snapToGrid w:val="0"/>
          <w:lang w:val="es-ES"/>
        </w:rPr>
        <w:t xml:space="preserve"> aquí tanto el presupuesto del </w:t>
      </w:r>
      <w:r w:rsidR="0060365F" w:rsidRPr="008776FA">
        <w:rPr>
          <w:rFonts w:asciiTheme="minorBidi" w:eastAsia="Times New Roman" w:hAnsiTheme="minorBidi"/>
          <w:snapToGrid w:val="0"/>
          <w:lang w:val="es-ES"/>
        </w:rPr>
        <w:t>MPI</w:t>
      </w:r>
      <w:r w:rsidRPr="008776FA">
        <w:rPr>
          <w:rFonts w:asciiTheme="minorBidi" w:eastAsia="Times New Roman" w:hAnsiTheme="minorBidi"/>
          <w:snapToGrid w:val="0"/>
          <w:lang w:val="es-ES"/>
        </w:rPr>
        <w:t xml:space="preserve"> propuesto con arreglo a la hipótesis de base como la repercusión de la hipótesis CNC en todas las cifras (programas, prioridades globales, grupos prioritarios) y en las metas de los resultados.</w:t>
      </w:r>
    </w:p>
    <w:p w14:paraId="52CB36E5" w14:textId="2684A38E" w:rsidR="00512C67" w:rsidRPr="008776FA" w:rsidRDefault="00512C67" w:rsidP="00107ADF">
      <w:pPr>
        <w:spacing w:after="120" w:line="240" w:lineRule="auto"/>
        <w:jc w:val="both"/>
        <w:rPr>
          <w:rFonts w:asciiTheme="minorBidi" w:eastAsia="Times New Roman" w:hAnsiTheme="minorBidi"/>
          <w:b/>
          <w:bCs/>
          <w:snapToGrid w:val="0"/>
          <w:lang w:val="es-ES"/>
        </w:rPr>
      </w:pPr>
      <w:r w:rsidRPr="008776FA">
        <w:rPr>
          <w:rFonts w:asciiTheme="minorBidi" w:eastAsia="Times New Roman" w:hAnsiTheme="minorBidi"/>
          <w:b/>
          <w:bCs/>
          <w:snapToGrid w:val="0"/>
          <w:lang w:val="es-ES"/>
        </w:rPr>
        <w:t>PROYECTO DE 42 C/5 PRESENTADO AL CONSEJO EJECUTIVO DE LA UNESCO EN SU 216ª</w:t>
      </w:r>
      <w:r w:rsidR="00107ADF" w:rsidRPr="008776FA">
        <w:rPr>
          <w:rFonts w:asciiTheme="minorBidi" w:eastAsia="Times New Roman" w:hAnsiTheme="minorBidi"/>
          <w:b/>
          <w:bCs/>
          <w:snapToGrid w:val="0"/>
          <w:lang w:val="es-ES"/>
        </w:rPr>
        <w:t> </w:t>
      </w:r>
      <w:r w:rsidRPr="008776FA">
        <w:rPr>
          <w:rFonts w:asciiTheme="minorBidi" w:eastAsia="Times New Roman" w:hAnsiTheme="minorBidi"/>
          <w:b/>
          <w:bCs/>
          <w:snapToGrid w:val="0"/>
          <w:lang w:val="es-ES"/>
        </w:rPr>
        <w:t>REUNIÓN</w:t>
      </w:r>
    </w:p>
    <w:p w14:paraId="25F87015" w14:textId="5F8770E1" w:rsidR="002B2A70" w:rsidRPr="008776FA" w:rsidRDefault="00512C67" w:rsidP="00107ADF">
      <w:pPr>
        <w:spacing w:after="240" w:line="240" w:lineRule="auto"/>
        <w:jc w:val="both"/>
        <w:rPr>
          <w:rFonts w:asciiTheme="minorBidi" w:eastAsia="Times New Roman" w:hAnsiTheme="minorBidi"/>
          <w:snapToGrid w:val="0"/>
          <w:lang w:val="es-ES"/>
        </w:rPr>
      </w:pPr>
      <w:r w:rsidRPr="008776FA">
        <w:rPr>
          <w:rFonts w:asciiTheme="minorBidi" w:eastAsia="Times New Roman" w:hAnsiTheme="minorBidi"/>
          <w:noProof/>
          <w:snapToGrid w:val="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49D91" wp14:editId="5A9DAB3A">
                <wp:simplePos x="0" y="0"/>
                <wp:positionH relativeFrom="column">
                  <wp:posOffset>12700</wp:posOffset>
                </wp:positionH>
                <wp:positionV relativeFrom="paragraph">
                  <wp:posOffset>6889</wp:posOffset>
                </wp:positionV>
                <wp:extent cx="6181725" cy="1905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EE9C23" id="Straight Connector 2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.55pt" to="487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" strokecolor="#4a7ebb"/>
            </w:pict>
          </mc:Fallback>
        </mc:AlternateContent>
      </w:r>
      <w:r w:rsidR="002B2A70" w:rsidRPr="008776FA">
        <w:rPr>
          <w:noProof/>
          <w:lang w:val="es-ES"/>
        </w:rPr>
        <w:drawing>
          <wp:inline distT="0" distB="0" distL="0" distR="0" wp14:anchorId="1C3FC9E6" wp14:editId="75AE2AA9">
            <wp:extent cx="6090285" cy="7044855"/>
            <wp:effectExtent l="0" t="0" r="5715" b="3810"/>
            <wp:docPr id="29" name="Picture 29" descr="A picture containing text, screensho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A picture containing text, screenshot, desig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7723" cy="708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2A70" w:rsidRPr="008776FA">
        <w:rPr>
          <w:rFonts w:asciiTheme="minorBidi" w:eastAsia="Times New Roman" w:hAnsiTheme="minorBidi"/>
          <w:snapToGrid w:val="0"/>
          <w:lang w:val="es-ES"/>
        </w:rPr>
        <w:br w:type="page"/>
      </w:r>
    </w:p>
    <w:p w14:paraId="3C81392B" w14:textId="616D1111" w:rsidR="002B2A70" w:rsidRPr="008776FA" w:rsidRDefault="002B2A70" w:rsidP="00783ADF">
      <w:pPr>
        <w:spacing w:after="240" w:line="240" w:lineRule="auto"/>
        <w:jc w:val="both"/>
        <w:rPr>
          <w:rFonts w:asciiTheme="minorBidi" w:eastAsia="Times New Roman" w:hAnsiTheme="minorBidi"/>
          <w:snapToGrid w:val="0"/>
          <w:lang w:val="es-ES"/>
        </w:rPr>
      </w:pPr>
      <w:r w:rsidRPr="008776FA">
        <w:rPr>
          <w:noProof/>
          <w:lang w:val="es-ES"/>
        </w:rPr>
        <w:lastRenderedPageBreak/>
        <w:drawing>
          <wp:inline distT="0" distB="0" distL="0" distR="0" wp14:anchorId="18D144D7" wp14:editId="24FBD67B">
            <wp:extent cx="6105525" cy="7524750"/>
            <wp:effectExtent l="0" t="0" r="9525" b="0"/>
            <wp:docPr id="30" name="Picture 30" descr="A picture containing text, screenshot, fon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A picture containing text, screenshot, font, numb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49B7C" w14:textId="77777777" w:rsidR="002B2A70" w:rsidRPr="008776FA" w:rsidRDefault="002B2A70">
      <w:pPr>
        <w:rPr>
          <w:rFonts w:asciiTheme="minorBidi" w:eastAsia="Times New Roman" w:hAnsiTheme="minorBidi"/>
          <w:snapToGrid w:val="0"/>
          <w:lang w:val="es-ES"/>
        </w:rPr>
      </w:pPr>
      <w:r w:rsidRPr="008776FA">
        <w:rPr>
          <w:rFonts w:asciiTheme="minorBidi" w:eastAsia="Times New Roman" w:hAnsiTheme="minorBidi"/>
          <w:snapToGrid w:val="0"/>
          <w:lang w:val="es-ES"/>
        </w:rPr>
        <w:br w:type="page"/>
      </w:r>
    </w:p>
    <w:p w14:paraId="7AAEEAF7" w14:textId="2ADA535F" w:rsidR="002B2A70" w:rsidRPr="008776FA" w:rsidRDefault="002B2A70" w:rsidP="00107ADF">
      <w:pPr>
        <w:spacing w:after="240" w:line="240" w:lineRule="auto"/>
        <w:jc w:val="both"/>
        <w:rPr>
          <w:rFonts w:asciiTheme="minorBidi" w:eastAsia="Times New Roman" w:hAnsiTheme="minorBidi"/>
          <w:snapToGrid w:val="0"/>
          <w:lang w:val="es-ES"/>
        </w:rPr>
      </w:pPr>
      <w:r w:rsidRPr="008776FA">
        <w:rPr>
          <w:noProof/>
          <w:lang w:val="es-ES"/>
        </w:rPr>
        <w:lastRenderedPageBreak/>
        <w:drawing>
          <wp:inline distT="0" distB="0" distL="0" distR="0" wp14:anchorId="79D58290" wp14:editId="5F2430C7">
            <wp:extent cx="6120719" cy="8725535"/>
            <wp:effectExtent l="0" t="0" r="0" b="0"/>
            <wp:docPr id="31" name="Picture 31" descr="A screenshot of a documen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 screenshot of a document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7220" cy="874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76FA">
        <w:rPr>
          <w:noProof/>
          <w:lang w:val="es-ES"/>
        </w:rPr>
        <w:lastRenderedPageBreak/>
        <w:drawing>
          <wp:inline distT="0" distB="0" distL="0" distR="0" wp14:anchorId="069A7C8C" wp14:editId="621CFE7A">
            <wp:extent cx="6113780" cy="8223250"/>
            <wp:effectExtent l="0" t="0" r="1270" b="6350"/>
            <wp:docPr id="32" name="Picture 32" descr="A picture containing text, screenshot, fon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A picture containing text, screenshot, font, let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1700" cy="823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76FA">
        <w:rPr>
          <w:rFonts w:asciiTheme="minorBidi" w:eastAsia="Times New Roman" w:hAnsiTheme="minorBidi"/>
          <w:snapToGrid w:val="0"/>
          <w:lang w:val="es-ES"/>
        </w:rPr>
        <w:br w:type="page"/>
      </w:r>
    </w:p>
    <w:p w14:paraId="15F4DC7B" w14:textId="14BD332A" w:rsidR="002B2A70" w:rsidRPr="008776FA" w:rsidRDefault="002B2A70" w:rsidP="00107ADF">
      <w:pPr>
        <w:spacing w:after="240" w:line="240" w:lineRule="auto"/>
        <w:jc w:val="both"/>
        <w:rPr>
          <w:rFonts w:asciiTheme="minorBidi" w:eastAsia="Times New Roman" w:hAnsiTheme="minorBidi"/>
          <w:snapToGrid w:val="0"/>
          <w:lang w:val="es-ES"/>
        </w:rPr>
      </w:pPr>
      <w:r w:rsidRPr="008776FA">
        <w:rPr>
          <w:noProof/>
          <w:lang w:val="es-ES"/>
        </w:rPr>
        <w:lastRenderedPageBreak/>
        <w:drawing>
          <wp:inline distT="0" distB="0" distL="0" distR="0" wp14:anchorId="27C5E446" wp14:editId="3516B48B">
            <wp:extent cx="6080087" cy="8107045"/>
            <wp:effectExtent l="0" t="0" r="0" b="8255"/>
            <wp:docPr id="33" name="Picture 33" descr="A picture containing text, screenshot, font,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picture containing text, screenshot, font, documen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3348" cy="812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76FA">
        <w:rPr>
          <w:rFonts w:asciiTheme="minorBidi" w:eastAsia="Times New Roman" w:hAnsiTheme="minorBidi"/>
          <w:snapToGrid w:val="0"/>
          <w:lang w:val="es-ES"/>
        </w:rPr>
        <w:br w:type="page"/>
      </w:r>
    </w:p>
    <w:p w14:paraId="6601AB91" w14:textId="1E0D7CE1" w:rsidR="002B2A70" w:rsidRPr="008776FA" w:rsidRDefault="002B2A70" w:rsidP="00107ADF">
      <w:pPr>
        <w:spacing w:after="240" w:line="240" w:lineRule="auto"/>
        <w:jc w:val="both"/>
        <w:rPr>
          <w:rFonts w:asciiTheme="minorBidi" w:eastAsia="Times New Roman" w:hAnsiTheme="minorBidi"/>
          <w:snapToGrid w:val="0"/>
          <w:lang w:val="es-ES"/>
        </w:rPr>
      </w:pPr>
      <w:r w:rsidRPr="008776FA">
        <w:rPr>
          <w:noProof/>
          <w:lang w:val="es-ES"/>
        </w:rPr>
        <w:lastRenderedPageBreak/>
        <w:drawing>
          <wp:inline distT="0" distB="0" distL="0" distR="0" wp14:anchorId="0C20BF6E" wp14:editId="6E3C40C0">
            <wp:extent cx="6134735" cy="4657503"/>
            <wp:effectExtent l="0" t="0" r="0" b="0"/>
            <wp:docPr id="34" name="Picture 34" descr="A picture containing text, screenshot, fon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picture containing text, screenshot, font, numb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70522" cy="468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76FA">
        <w:rPr>
          <w:rFonts w:asciiTheme="minorBidi" w:eastAsia="Times New Roman" w:hAnsiTheme="minorBidi"/>
          <w:snapToGrid w:val="0"/>
          <w:lang w:val="es-ES"/>
        </w:rPr>
        <w:br w:type="page"/>
      </w:r>
    </w:p>
    <w:p w14:paraId="48CB7CF3" w14:textId="1730059F" w:rsidR="00FD3C60" w:rsidRPr="008776FA" w:rsidRDefault="002B2A70" w:rsidP="004143B5">
      <w:pPr>
        <w:spacing w:after="240" w:line="240" w:lineRule="auto"/>
        <w:jc w:val="both"/>
        <w:rPr>
          <w:rFonts w:asciiTheme="minorBidi" w:eastAsia="Times New Roman" w:hAnsiTheme="minorBidi"/>
          <w:snapToGrid w:val="0"/>
          <w:lang w:val="es-ES"/>
        </w:rPr>
      </w:pPr>
      <w:r w:rsidRPr="008776FA">
        <w:rPr>
          <w:noProof/>
          <w:lang w:val="es-ES"/>
        </w:rPr>
        <w:lastRenderedPageBreak/>
        <w:drawing>
          <wp:inline distT="0" distB="0" distL="0" distR="0" wp14:anchorId="6053775F" wp14:editId="25FB0A76">
            <wp:extent cx="6111240" cy="7875702"/>
            <wp:effectExtent l="0" t="0" r="3810" b="0"/>
            <wp:docPr id="35" name="Picture 35" descr="A screenshot of a documen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A screenshot of a document&#10;&#10;Description automatically generated with low confidenc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40334" cy="7913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B27" w:rsidRPr="008776FA">
        <w:rPr>
          <w:noProof/>
          <w:lang w:val="es-ES"/>
        </w:rPr>
        <w:lastRenderedPageBreak/>
        <w:drawing>
          <wp:inline distT="0" distB="0" distL="0" distR="0" wp14:anchorId="25879D45" wp14:editId="58253DC8">
            <wp:extent cx="6114197" cy="9214181"/>
            <wp:effectExtent l="0" t="0" r="1270" b="0"/>
            <wp:docPr id="1" name="Picture 1" descr="A picture containing text, screenshot, diagram, parall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diagram, parallel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14197" cy="921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A76AF" w14:textId="054D00EA" w:rsidR="00512C67" w:rsidRPr="007447FD" w:rsidRDefault="00512C67" w:rsidP="007447FD">
      <w:pPr>
        <w:spacing w:after="0" w:line="240" w:lineRule="auto"/>
        <w:ind w:right="-427"/>
        <w:rPr>
          <w:rFonts w:asciiTheme="minorBidi" w:eastAsia="SimSun" w:hAnsiTheme="minorBidi"/>
          <w:b/>
          <w:bCs/>
          <w:snapToGrid w:val="0"/>
          <w:sz w:val="20"/>
          <w:szCs w:val="20"/>
          <w:lang w:val="es-ES" w:eastAsia="zh-CN"/>
        </w:rPr>
      </w:pPr>
      <w:r w:rsidRPr="007447FD">
        <w:rPr>
          <w:rFonts w:asciiTheme="minorBidi" w:eastAsia="SimSun" w:hAnsiTheme="minorBidi"/>
          <w:b/>
          <w:bCs/>
          <w:snapToGrid w:val="0"/>
          <w:sz w:val="20"/>
          <w:szCs w:val="20"/>
          <w:lang w:val="es-ES" w:eastAsia="zh-CN"/>
        </w:rPr>
        <w:lastRenderedPageBreak/>
        <w:t>PROPUESTA DE DISTRIBUCIÓN DE RECURSOS ENTRE LAS FUNCIONES Y ACTIVIDADES DE LA COI</w:t>
      </w:r>
    </w:p>
    <w:p w14:paraId="230801F9" w14:textId="77777777" w:rsidR="00512C67" w:rsidRPr="008776FA" w:rsidRDefault="00512C67" w:rsidP="00512C67">
      <w:pPr>
        <w:spacing w:after="0" w:line="240" w:lineRule="auto"/>
        <w:rPr>
          <w:rFonts w:asciiTheme="minorBidi" w:eastAsia="SimSun" w:hAnsiTheme="minorBidi"/>
          <w:b/>
          <w:bCs/>
          <w:snapToGrid w:val="0"/>
          <w:sz w:val="18"/>
          <w:szCs w:val="18"/>
          <w:lang w:val="es-ES" w:eastAsia="zh-CN"/>
        </w:rPr>
      </w:pPr>
    </w:p>
    <w:p w14:paraId="052EFF7C" w14:textId="77777777" w:rsidR="00512C67" w:rsidRPr="008776FA" w:rsidRDefault="00512C67" w:rsidP="00512C67">
      <w:pPr>
        <w:widowControl w:val="0"/>
        <w:tabs>
          <w:tab w:val="left" w:pos="567"/>
        </w:tabs>
        <w:adjustRightInd w:val="0"/>
        <w:snapToGrid w:val="0"/>
        <w:spacing w:after="0" w:line="240" w:lineRule="auto"/>
        <w:jc w:val="both"/>
        <w:textAlignment w:val="baseline"/>
        <w:rPr>
          <w:rFonts w:asciiTheme="minorBidi" w:eastAsia="Times New Roman" w:hAnsiTheme="minorBidi"/>
          <w:snapToGrid w:val="0"/>
          <w:sz w:val="18"/>
          <w:szCs w:val="18"/>
          <w:lang w:val="es-ES"/>
        </w:rPr>
      </w:pPr>
      <w:r w:rsidRPr="008776FA">
        <w:rPr>
          <w:rFonts w:asciiTheme="minorBidi" w:eastAsia="Times New Roman" w:hAnsiTheme="minorBidi"/>
          <w:noProof/>
          <w:sz w:val="18"/>
          <w:szCs w:val="18"/>
          <w:lang w:val="es-ES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AEA06" wp14:editId="6E90B308">
                <wp:simplePos x="0" y="0"/>
                <wp:positionH relativeFrom="column">
                  <wp:posOffset>12700</wp:posOffset>
                </wp:positionH>
                <wp:positionV relativeFrom="paragraph">
                  <wp:posOffset>6889</wp:posOffset>
                </wp:positionV>
                <wp:extent cx="6181725" cy="190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F1826" id="Straight Connector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.55pt" to="487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" strokecolor="#4a7ebb"/>
            </w:pict>
          </mc:Fallback>
        </mc:AlternateConten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4248"/>
        <w:gridCol w:w="850"/>
        <w:gridCol w:w="993"/>
        <w:gridCol w:w="1275"/>
        <w:gridCol w:w="1276"/>
        <w:gridCol w:w="1276"/>
      </w:tblGrid>
      <w:tr w:rsidR="002B0FFD" w:rsidRPr="007447FD" w14:paraId="640DD34C" w14:textId="77777777" w:rsidTr="002B0FFD">
        <w:trPr>
          <w:cantSplit/>
          <w:trHeight w:val="270"/>
          <w:tblHeader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F8C8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Título de la función/actividad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0E77" w14:textId="77777777" w:rsidR="00512C67" w:rsidRPr="008776FA" w:rsidRDefault="00512C67" w:rsidP="00AA013C">
            <w:pPr>
              <w:spacing w:after="0" w:line="240" w:lineRule="auto"/>
              <w:ind w:left="-112" w:right="-110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Alcance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9DCF" w14:textId="77777777" w:rsidR="00512C67" w:rsidRPr="008776FA" w:rsidRDefault="00512C67" w:rsidP="00AA013C">
            <w:pPr>
              <w:spacing w:after="0" w:line="240" w:lineRule="auto"/>
              <w:ind w:left="-113" w:right="-109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Unidad de ejecución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D8FB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Asignaciones del presupuesto ordinario (en dólares estadounidenses)</w:t>
            </w:r>
          </w:p>
        </w:tc>
      </w:tr>
      <w:tr w:rsidR="00AA013C" w:rsidRPr="008776FA" w14:paraId="3D99CFF4" w14:textId="77777777" w:rsidTr="002B0FFD">
        <w:trPr>
          <w:cantSplit/>
          <w:trHeight w:val="270"/>
          <w:tblHeader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FAB5" w14:textId="77777777" w:rsidR="00512C67" w:rsidRPr="008776FA" w:rsidRDefault="00512C67" w:rsidP="00512C67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9B0A" w14:textId="77777777" w:rsidR="00512C67" w:rsidRPr="008776FA" w:rsidRDefault="00512C67" w:rsidP="00512C67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ABB2" w14:textId="77777777" w:rsidR="00512C67" w:rsidRPr="008776FA" w:rsidRDefault="00512C67" w:rsidP="00512C67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28A188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41 C/5*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BE64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Proyecto de 42 C/5</w:t>
            </w:r>
          </w:p>
        </w:tc>
      </w:tr>
      <w:tr w:rsidR="00AA013C" w:rsidRPr="008776FA" w14:paraId="10056778" w14:textId="77777777" w:rsidTr="002B0FFD">
        <w:trPr>
          <w:cantSplit/>
          <w:trHeight w:val="240"/>
          <w:tblHeader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A45F" w14:textId="77777777" w:rsidR="00512C67" w:rsidRPr="008776FA" w:rsidRDefault="00512C67" w:rsidP="00512C67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BD75" w14:textId="77777777" w:rsidR="00512C67" w:rsidRPr="008776FA" w:rsidRDefault="00512C67" w:rsidP="00512C67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0F64" w14:textId="77777777" w:rsidR="00512C67" w:rsidRPr="008776FA" w:rsidRDefault="00512C67" w:rsidP="00512C67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39A8" w14:textId="77777777" w:rsidR="00512C67" w:rsidRPr="008776FA" w:rsidRDefault="00512C67" w:rsidP="00512C67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C310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Hipótesis de base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1F44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Hipótesis CNC</w:t>
            </w:r>
          </w:p>
        </w:tc>
      </w:tr>
      <w:tr w:rsidR="002B0FFD" w:rsidRPr="008776FA" w14:paraId="475E36A2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A5F327F" w14:textId="3C0A9C76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b/>
                <w:bCs/>
                <w:sz w:val="18"/>
                <w:szCs w:val="18"/>
                <w:lang w:val="es-ES"/>
              </w:rPr>
              <w:t>FUNCIÓN A - Investigación oceánica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71210C0C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BD8275E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E6AF021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135.745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78AF78E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264.500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947ED10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162.280</w:t>
            </w:r>
          </w:p>
        </w:tc>
      </w:tr>
      <w:tr w:rsidR="003764F1" w:rsidRPr="008776FA" w14:paraId="3502BAE8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2CB0F" w14:textId="5B6B6FDD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highlight w:val="green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PMIC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4A8A2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632CD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27EE84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0428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7A4E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30.000</w:t>
            </w:r>
          </w:p>
        </w:tc>
      </w:tr>
      <w:tr w:rsidR="003764F1" w:rsidRPr="008776FA" w14:paraId="1FB4A022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3571" w14:textId="390403BA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highlight w:val="green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 xml:space="preserve">Fuentes y sumideros de carbono oceánico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FDC0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9673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6AA29A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49.745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CC49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107.250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B3EE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66.140</w:t>
            </w:r>
          </w:p>
        </w:tc>
      </w:tr>
      <w:tr w:rsidR="003764F1" w:rsidRPr="008776FA" w14:paraId="00E3BA49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F6C4" w14:textId="794E39BF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highlight w:val="green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Efectos del cambio climático en los ecosistemas oceánicos y costeros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AA2CF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49E5C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DC3459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F6CD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107.250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E05B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66.140</w:t>
            </w:r>
          </w:p>
        </w:tc>
      </w:tr>
      <w:tr w:rsidR="002B0FFD" w:rsidRPr="008776FA" w14:paraId="06A2EB42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3B6E30FA" w14:textId="09C71569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b/>
                <w:bCs/>
                <w:sz w:val="18"/>
                <w:szCs w:val="18"/>
                <w:lang w:val="es-ES"/>
              </w:rPr>
              <w:t>FUNCIÓN B - Sistemas de observación y gestión de datos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D59B1FA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450D89E1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336F5036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503.205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064E86E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933.715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A35A25F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591.220</w:t>
            </w:r>
          </w:p>
        </w:tc>
      </w:tr>
      <w:tr w:rsidR="003764F1" w:rsidRPr="008776FA" w14:paraId="54557BC2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072A" w14:textId="000592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Diseño, desarrollo, colaboración y repercusiones del GOOS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94FA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EF92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958914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192.025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CAB0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270.525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96AF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243.790</w:t>
            </w:r>
          </w:p>
        </w:tc>
      </w:tr>
      <w:tr w:rsidR="003764F1" w:rsidRPr="008776FA" w14:paraId="7BAF6E1A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A68D" w14:textId="09D2FB60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Proyectos del GOOS por medio de IOCAFRICA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70B3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AFR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5812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5E8A99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33.715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E453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33.715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2EB2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20.000</w:t>
            </w:r>
          </w:p>
        </w:tc>
      </w:tr>
      <w:tr w:rsidR="003764F1" w:rsidRPr="008776FA" w14:paraId="5A802124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FDD00" w14:textId="377EE721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Alianzas regionales del GOOS para el océano Índico y para los PEID del Pacífico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FEBA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E21E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DC4363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26.500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E011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66.500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C15E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33.640</w:t>
            </w:r>
          </w:p>
        </w:tc>
      </w:tr>
      <w:tr w:rsidR="003764F1" w:rsidRPr="008776FA" w14:paraId="2CA094E8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54CC" w14:textId="2DB7D9EF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Integración y ejecución de los sistemas de observación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CD1B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6B17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3B0E1F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52.975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A103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117.975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E38F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59.000</w:t>
            </w:r>
          </w:p>
        </w:tc>
      </w:tr>
      <w:tr w:rsidR="003764F1" w:rsidRPr="008776FA" w14:paraId="4867CE3D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455A" w14:textId="3C313358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 xml:space="preserve">Sistemas y aplicaciones de predicción oceánica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599A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C1C7F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CE0CC7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43.040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0391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45.000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79E9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46.270</w:t>
            </w:r>
          </w:p>
        </w:tc>
      </w:tr>
      <w:tr w:rsidR="003764F1" w:rsidRPr="008776FA" w14:paraId="1EA5C46E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FD7E5" w14:textId="73A6ADAD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Sistemas básicos del IODE y el OBIS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A4EF2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38331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2CAA25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54.300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21E2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133.270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D023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62.840</w:t>
            </w:r>
          </w:p>
        </w:tc>
      </w:tr>
      <w:tr w:rsidR="003764F1" w:rsidRPr="008776FA" w14:paraId="14521A74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7126" w14:textId="2D76585E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Productos y servicios del IODE y el OBIS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A99B1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701CE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DD01E6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44.365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81AA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133.270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1792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62.840</w:t>
            </w:r>
          </w:p>
        </w:tc>
      </w:tr>
      <w:tr w:rsidR="003764F1" w:rsidRPr="008776FA" w14:paraId="35A89C2C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D8286" w14:textId="27A9FC83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Formación y educación del IODE y el OBIS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512DD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18D5D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1903E7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56.285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6399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133.460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C4A4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62.840</w:t>
            </w:r>
          </w:p>
        </w:tc>
      </w:tr>
      <w:tr w:rsidR="003764F1" w:rsidRPr="008776FA" w14:paraId="1CCC27A5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207C2099" w14:textId="08AAD3DE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b/>
                <w:bCs/>
                <w:sz w:val="18"/>
                <w:szCs w:val="18"/>
                <w:lang w:val="es-ES"/>
              </w:rPr>
              <w:t>FUNCIÓN C - Alerta temprana y servicios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4FB548A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8E70C7F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D74039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261.045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6C7AD9C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541.146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55C30E1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320.220</w:t>
            </w:r>
          </w:p>
        </w:tc>
      </w:tr>
      <w:tr w:rsidR="003764F1" w:rsidRPr="008776FA" w14:paraId="1C441F7C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99ABD" w14:textId="25590D5C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Promoción de sistemas de alerta integrados y permanentes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22E88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00A80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2F83FA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79.885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DF7E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167.455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BE2A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104.300</w:t>
            </w:r>
          </w:p>
        </w:tc>
      </w:tr>
      <w:tr w:rsidR="003764F1" w:rsidRPr="008776FA" w14:paraId="5D18691D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8A3CC" w14:textId="2B8BB2BF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 xml:space="preserve">Tsunami Ready - Educación de comunidades en situación de riesgo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0BB73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40BCF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95E6A7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38.345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886F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65.505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D627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40.800</w:t>
            </w:r>
          </w:p>
        </w:tc>
      </w:tr>
      <w:tr w:rsidR="003764F1" w:rsidRPr="008776FA" w14:paraId="4F264089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55A4D" w14:textId="41A86014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 xml:space="preserve">Tsunami Ready - Educación de comunidades en situación de riesgo (Caribe)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EA80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LAC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28FB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CB2862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22.655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138A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41.925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6A1A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26.110</w:t>
            </w:r>
          </w:p>
        </w:tc>
      </w:tr>
      <w:tr w:rsidR="003764F1" w:rsidRPr="008776FA" w14:paraId="0D1C4E2B" w14:textId="77777777" w:rsidTr="002B0FFD">
        <w:trPr>
          <w:cantSplit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A07D" w14:textId="478EE1CC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Tsunami Ready - Educación de comunidades en situación de riesgo (Pacífico)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79149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MALD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D67FF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API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2B909C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26.480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6486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43.676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36D4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26.480</w:t>
            </w:r>
          </w:p>
        </w:tc>
      </w:tr>
      <w:tr w:rsidR="003764F1" w:rsidRPr="008776FA" w14:paraId="5FADC99B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F715C" w14:textId="76E83B2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Contribución al desarrollo de las capacidades de los Estados Miembros para la evaluación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C9091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2E2B8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E070BB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39.730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7F24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83.280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4D51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51.870</w:t>
            </w:r>
          </w:p>
        </w:tc>
      </w:tr>
      <w:tr w:rsidR="003764F1" w:rsidRPr="008776FA" w14:paraId="27B5C6D1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C2D74" w14:textId="10172E36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Contribución al desarrollo de las capacidades de los Estados Miembros para la evaluación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8956E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INT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97215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JAK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7A504B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26.980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1DB8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56.555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F8D4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35.230</w:t>
            </w:r>
          </w:p>
        </w:tc>
      </w:tr>
      <w:tr w:rsidR="003764F1" w:rsidRPr="008776FA" w14:paraId="23D382DD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05B0" w14:textId="1C338180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 xml:space="preserve">Investigación y vigilancia de floraciones de algas nocivas y especies no autóctonas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E889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4A111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F3E615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26.970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BCD3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82.750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B49C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35.430</w:t>
            </w:r>
          </w:p>
        </w:tc>
      </w:tr>
      <w:tr w:rsidR="002B0FFD" w:rsidRPr="008776FA" w14:paraId="231E5A87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045028FD" w14:textId="3532C09D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b/>
                <w:bCs/>
                <w:sz w:val="18"/>
                <w:szCs w:val="18"/>
                <w:lang w:val="es-ES"/>
              </w:rPr>
              <w:t>FUNCIÓN D - Evaluación e información para la formulación de políticas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12411714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61F1156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0E8FD7D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136.235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55177CF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282.750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6DFA0B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158.300</w:t>
            </w:r>
          </w:p>
        </w:tc>
      </w:tr>
      <w:tr w:rsidR="003764F1" w:rsidRPr="008776FA" w14:paraId="49295979" w14:textId="77777777" w:rsidTr="002B0FFD">
        <w:trPr>
          <w:cantSplit/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3C17C" w14:textId="5AE1DBAD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Seguimiento de los ODS, Evaluación Mundial de los Océanos e informe sobre el estado del océano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2A715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0C632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F01F7E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49.265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E882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75.000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A4DC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57.130</w:t>
            </w:r>
          </w:p>
        </w:tc>
      </w:tr>
      <w:tr w:rsidR="003764F1" w:rsidRPr="008776FA" w14:paraId="2AA46450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A50B8" w14:textId="37E19B68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GEBCO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793E8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22F29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E7DF62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81E1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65F6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25.400</w:t>
            </w:r>
          </w:p>
        </w:tc>
      </w:tr>
      <w:tr w:rsidR="003764F1" w:rsidRPr="008776FA" w14:paraId="7486CC1E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911A6" w14:textId="3D741A40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 xml:space="preserve">Reducción del enriquecimiento en nutrientes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6FD2D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B622A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F1D5A6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26.970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2CD4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82.750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8D98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33.070</w:t>
            </w:r>
          </w:p>
        </w:tc>
      </w:tr>
      <w:tr w:rsidR="003764F1" w:rsidRPr="008776FA" w14:paraId="74130DC5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19B2C" w14:textId="239FC34E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Adaptación al cambio climático en zonas costeras de África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AE5FD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AFR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F042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AEC32E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A630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44D2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20.000</w:t>
            </w:r>
          </w:p>
        </w:tc>
      </w:tr>
      <w:tr w:rsidR="003764F1" w:rsidRPr="008776FA" w14:paraId="439DC655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248C" w14:textId="7F179612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Adaptación al cambio climático en zonas costeras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ACA94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A60B0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9C2060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AD96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1B7F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22.700</w:t>
            </w:r>
          </w:p>
        </w:tc>
      </w:tr>
      <w:tr w:rsidR="003764F1" w:rsidRPr="008776FA" w14:paraId="26F05B00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16CE73A3" w14:textId="6A9C354A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b/>
                <w:bCs/>
                <w:sz w:val="18"/>
                <w:szCs w:val="18"/>
                <w:lang w:val="es-ES"/>
              </w:rPr>
              <w:t>FUNCIÓN E - Gestión sostenible y gobernanza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0936F601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C884A46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339624F7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448.760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214E0CA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760.000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6005CAF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458.238</w:t>
            </w:r>
          </w:p>
        </w:tc>
      </w:tr>
      <w:tr w:rsidR="003764F1" w:rsidRPr="008776FA" w14:paraId="78DAE5D7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FD608" w14:textId="1640D55A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Órganos rectores de la COI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2D23D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84634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D9FCC7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240.000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2780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240.000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1EBB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240.000</w:t>
            </w:r>
          </w:p>
        </w:tc>
      </w:tr>
      <w:tr w:rsidR="003764F1" w:rsidRPr="008776FA" w14:paraId="60516D9E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5741" w14:textId="19A2625B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IOCARIBE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00CB1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LAC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39EFE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B7608F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26.970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2DDC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1795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22.000</w:t>
            </w:r>
          </w:p>
        </w:tc>
      </w:tr>
      <w:tr w:rsidR="003764F1" w:rsidRPr="008776FA" w14:paraId="1BDD74C3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732F9" w14:textId="7E04A14A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IOCAFRICA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B357F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AFR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04E6F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ADD78E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26.970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5D9E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5A22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22.000</w:t>
            </w:r>
          </w:p>
        </w:tc>
      </w:tr>
      <w:tr w:rsidR="003764F1" w:rsidRPr="008776FA" w14:paraId="63F9A879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52F57" w14:textId="02FEB30E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WESTPAC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5CF8F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MALD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86836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BGK: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428920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26.970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8297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D642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22.000</w:t>
            </w:r>
          </w:p>
        </w:tc>
      </w:tr>
      <w:tr w:rsidR="003764F1" w:rsidRPr="008776FA" w14:paraId="34F1D99D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10597" w14:textId="120EB6F3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IOCINDIO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77AE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LAA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C1193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3AF332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80E2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2F06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22.000</w:t>
            </w:r>
          </w:p>
        </w:tc>
      </w:tr>
      <w:tr w:rsidR="003764F1" w:rsidRPr="008776FA" w14:paraId="6EC8790C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2D1C" w14:textId="196AFF7A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Alianzas y promoción (seguimiento de los ODS)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D532D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CD48B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12A140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FC67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85.000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C154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20.238</w:t>
            </w:r>
          </w:p>
        </w:tc>
      </w:tr>
      <w:tr w:rsidR="003764F1" w:rsidRPr="008776FA" w14:paraId="55977981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8B0C8" w14:textId="44B7157A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Preparación/coordinación del Decenio de las Naciones Unidas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2A007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20F4C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D1BFE3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47.400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22E2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75.000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1384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50.000</w:t>
            </w:r>
          </w:p>
        </w:tc>
      </w:tr>
      <w:tr w:rsidR="003764F1" w:rsidRPr="008776FA" w14:paraId="3A973EBF" w14:textId="77777777" w:rsidTr="002B0FFD">
        <w:trPr>
          <w:cantSplit/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3FCD" w14:textId="5E63E56B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ICAM y planificación espacial marina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57192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29634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C90A27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5C06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155.000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348F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</w:tr>
      <w:tr w:rsidR="00AA013C" w:rsidRPr="008776FA" w14:paraId="3C580086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EF556" w14:textId="77777777" w:rsidR="00512C67" w:rsidRPr="008776FA" w:rsidRDefault="00512C67" w:rsidP="00512C67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ICAM &amp; PEM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6B6D1" w14:textId="77777777" w:rsidR="00512C67" w:rsidRPr="008776FA" w:rsidRDefault="00512C67" w:rsidP="00512C67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029D8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922CF8" w14:textId="77777777" w:rsidR="00512C67" w:rsidRPr="008776FA" w:rsidRDefault="00512C67" w:rsidP="00512C67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40.450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F658" w14:textId="77777777" w:rsidR="00512C67" w:rsidRPr="008776FA" w:rsidRDefault="00512C67" w:rsidP="00512C67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85.000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560E" w14:textId="77777777" w:rsidR="00512C67" w:rsidRPr="008776FA" w:rsidRDefault="00512C67" w:rsidP="00512C67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60.000</w:t>
            </w:r>
          </w:p>
        </w:tc>
      </w:tr>
      <w:tr w:rsidR="00AA013C" w:rsidRPr="008776FA" w14:paraId="2AF4AB28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676A9624" w14:textId="76A83D1B" w:rsidR="00AA013C" w:rsidRPr="008776FA" w:rsidRDefault="003764F1" w:rsidP="00582EB1">
            <w:pPr>
              <w:keepNext/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lastRenderedPageBreak/>
              <w:t>FUNCIÓN F - Desarrollo de capacidades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7F0EC887" w14:textId="77777777" w:rsidR="00AA013C" w:rsidRPr="008776FA" w:rsidRDefault="00AA013C" w:rsidP="00582EB1">
            <w:pPr>
              <w:keepNext/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752FE0FF" w14:textId="77777777" w:rsidR="00AA013C" w:rsidRPr="008776FA" w:rsidRDefault="00AA013C" w:rsidP="00582EB1">
            <w:pPr>
              <w:keepNext/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48D77D83" w14:textId="77777777" w:rsidR="00AA013C" w:rsidRPr="008776FA" w:rsidRDefault="00AA013C" w:rsidP="00582EB1">
            <w:pPr>
              <w:keepNext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228.418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DF6F391" w14:textId="77777777" w:rsidR="00AA013C" w:rsidRPr="008776FA" w:rsidRDefault="00AA013C" w:rsidP="00582EB1">
            <w:pPr>
              <w:keepNext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600.180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5EAC782" w14:textId="77777777" w:rsidR="00AA013C" w:rsidRPr="008776FA" w:rsidRDefault="00AA013C" w:rsidP="00582EB1">
            <w:pPr>
              <w:keepNext/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383.720</w:t>
            </w:r>
          </w:p>
        </w:tc>
      </w:tr>
      <w:tr w:rsidR="00AA013C" w:rsidRPr="008776FA" w14:paraId="723CF04F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6EAB6" w14:textId="20D29047" w:rsidR="00AA013C" w:rsidRPr="008776FA" w:rsidRDefault="004F25E5" w:rsidP="00582EB1">
            <w:pPr>
              <w:keepNext/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highlight w:val="cyan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 xml:space="preserve">Desarrollo de capacidades, transferencia de tecnología marina, </w:t>
            </w:r>
            <w:r w:rsidRPr="008776FA">
              <w:rPr>
                <w:rFonts w:asciiTheme="minorBidi" w:hAnsiTheme="minorBidi"/>
                <w:i/>
                <w:iCs/>
                <w:sz w:val="18"/>
                <w:szCs w:val="18"/>
                <w:lang w:val="es-ES"/>
              </w:rPr>
              <w:t>Informe mundial sobre las ciencias oceánicas</w:t>
            </w: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 xml:space="preserve"> y cultura oceánica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6FF0B" w14:textId="77777777" w:rsidR="00AA013C" w:rsidRPr="008776FA" w:rsidRDefault="00AA013C" w:rsidP="00582EB1">
            <w:pPr>
              <w:keepNext/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301F0" w14:textId="77777777" w:rsidR="00AA013C" w:rsidRPr="008776FA" w:rsidRDefault="00AA013C" w:rsidP="00582EB1">
            <w:pPr>
              <w:keepNext/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0E5631" w14:textId="77777777" w:rsidR="00AA013C" w:rsidRPr="008776FA" w:rsidRDefault="00AA013C" w:rsidP="00582EB1">
            <w:pPr>
              <w:keepNext/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49.963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4EF9" w14:textId="77777777" w:rsidR="00AA013C" w:rsidRPr="008776FA" w:rsidRDefault="00AA013C" w:rsidP="00582EB1">
            <w:pPr>
              <w:keepNext/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180.000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70A2" w14:textId="77777777" w:rsidR="00AA013C" w:rsidRPr="008776FA" w:rsidRDefault="00AA013C" w:rsidP="00582EB1">
            <w:pPr>
              <w:keepNext/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60.800</w:t>
            </w:r>
          </w:p>
        </w:tc>
      </w:tr>
      <w:tr w:rsidR="00AA013C" w:rsidRPr="008776FA" w14:paraId="2E25FB9D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BF179" w14:textId="39647513" w:rsidR="00AA013C" w:rsidRPr="008776FA" w:rsidRDefault="004F25E5" w:rsidP="00582EB1">
            <w:pPr>
              <w:keepNext/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highlight w:val="cyan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 xml:space="preserve">Contribución de la </w:t>
            </w:r>
            <w:r w:rsidR="00AA013C"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 xml:space="preserve">cultura oceánica </w:t>
            </w: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al</w:t>
            </w:r>
            <w:r w:rsidR="00AA013C"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 xml:space="preserve"> IP2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B82A6" w14:textId="77777777" w:rsidR="00AA013C" w:rsidRPr="008776FA" w:rsidRDefault="00AA013C" w:rsidP="00582EB1">
            <w:pPr>
              <w:keepNext/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Mundial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01663" w14:textId="77777777" w:rsidR="00AA013C" w:rsidRPr="008776FA" w:rsidRDefault="00AA013C" w:rsidP="00582EB1">
            <w:pPr>
              <w:keepNext/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VNI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47A603" w14:textId="77777777" w:rsidR="00AA013C" w:rsidRPr="008776FA" w:rsidRDefault="00AA013C" w:rsidP="00582EB1">
            <w:pPr>
              <w:keepNext/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96F4" w14:textId="77777777" w:rsidR="00AA013C" w:rsidRPr="008776FA" w:rsidRDefault="00AA013C" w:rsidP="00582EB1">
            <w:pPr>
              <w:keepNext/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14FC" w14:textId="77777777" w:rsidR="00AA013C" w:rsidRPr="008776FA" w:rsidRDefault="00AA013C" w:rsidP="00582EB1">
            <w:pPr>
              <w:keepNext/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</w:tr>
      <w:tr w:rsidR="003764F1" w:rsidRPr="008776FA" w14:paraId="740BD0DC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27760" w14:textId="7C88BB89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Desarrollo de capacidades (IOCAFRICA)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A6056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AFR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EA181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B6AFAC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57.315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4335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145.180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2D67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105.900</w:t>
            </w:r>
          </w:p>
        </w:tc>
      </w:tr>
      <w:tr w:rsidR="003764F1" w:rsidRPr="008776FA" w14:paraId="3ACE6DF1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7F49" w14:textId="2DD42BCA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Desarrollo de capacidades (IOCARIBE)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7D4A2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LAC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51EC5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BA5631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50.570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5B8F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85.000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5AE9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72.340</w:t>
            </w:r>
          </w:p>
        </w:tc>
      </w:tr>
      <w:tr w:rsidR="003764F1" w:rsidRPr="008776FA" w14:paraId="10752859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C9377" w14:textId="142D0834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Desarrollo de capacidades (WESTPAC)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1F8B3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MALD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EB4E8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BGK: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6F05DD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50.570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EA78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85.000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C8BF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72.340</w:t>
            </w:r>
          </w:p>
        </w:tc>
      </w:tr>
      <w:tr w:rsidR="003764F1" w:rsidRPr="008776FA" w14:paraId="772ACCA3" w14:textId="77777777" w:rsidTr="006905D9">
        <w:trPr>
          <w:cantSplit/>
          <w:trHeight w:val="22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99374" w14:textId="097E6198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Desarrollo de capacidades (IOCINDIO)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AC107" w14:textId="77777777" w:rsidR="003764F1" w:rsidRPr="008776FA" w:rsidRDefault="003764F1" w:rsidP="003764F1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LAA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BF4FE" w14:textId="77777777" w:rsidR="003764F1" w:rsidRPr="008776FA" w:rsidRDefault="003764F1" w:rsidP="003764F1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COI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42B11A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23F6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85.000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7554" w14:textId="77777777" w:rsidR="003764F1" w:rsidRPr="008776FA" w:rsidRDefault="003764F1" w:rsidP="003764F1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72.340</w:t>
            </w:r>
          </w:p>
        </w:tc>
      </w:tr>
      <w:tr w:rsidR="00107ADF" w:rsidRPr="008776FA" w14:paraId="7570128C" w14:textId="77777777" w:rsidTr="006905D9">
        <w:trPr>
          <w:cantSplit/>
          <w:trHeight w:val="2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14:paraId="3FF9811A" w14:textId="0D6D0918" w:rsidR="00107ADF" w:rsidRPr="008776FA" w:rsidRDefault="00107ADF" w:rsidP="00107AD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6905D9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PRESUPUESTO OPERACIONAL NETO DE LOS PROGRAMAS DE LA COI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1DA8DE5" w14:textId="77777777" w:rsidR="00107ADF" w:rsidRPr="008776FA" w:rsidRDefault="00107ADF" w:rsidP="00107AD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8828706" w14:textId="77777777" w:rsidR="00107ADF" w:rsidRPr="008776FA" w:rsidRDefault="00107ADF" w:rsidP="00107A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282BC2E" w14:textId="77777777" w:rsidR="00107ADF" w:rsidRPr="008776FA" w:rsidRDefault="00107ADF" w:rsidP="00107ADF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1.713.408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C7A2A18" w14:textId="77777777" w:rsidR="00107ADF" w:rsidRPr="008776FA" w:rsidRDefault="00107ADF" w:rsidP="00107ADF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3.382.291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5ADBE74" w14:textId="77777777" w:rsidR="00107ADF" w:rsidRPr="008776FA" w:rsidRDefault="00107ADF" w:rsidP="00107ADF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2.073.978</w:t>
            </w:r>
          </w:p>
        </w:tc>
      </w:tr>
      <w:tr w:rsidR="00107ADF" w:rsidRPr="008776FA" w14:paraId="7FAB7A51" w14:textId="77777777" w:rsidTr="002B0FFD">
        <w:trPr>
          <w:cantSplit/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7DB7" w14:textId="1A91F378" w:rsidR="00107ADF" w:rsidRPr="008776FA" w:rsidRDefault="00107ADF" w:rsidP="00107ADF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i/>
                <w:iCs/>
                <w:sz w:val="18"/>
                <w:szCs w:val="18"/>
                <w:lang w:val="es-ES"/>
              </w:rPr>
              <w:t>Programación común por países (1 %)</w:t>
            </w: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D53B" w14:textId="77777777" w:rsidR="00107ADF" w:rsidRPr="008776FA" w:rsidRDefault="00107ADF" w:rsidP="00107ADF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2D05" w14:textId="77777777" w:rsidR="00107ADF" w:rsidRPr="008776FA" w:rsidRDefault="00107ADF" w:rsidP="00107A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F80AEE" w14:textId="77777777" w:rsidR="00107ADF" w:rsidRPr="008776FA" w:rsidRDefault="00107ADF" w:rsidP="00107ADF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17.848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3ECE" w14:textId="77777777" w:rsidR="00107ADF" w:rsidRPr="008776FA" w:rsidRDefault="00107ADF" w:rsidP="00107ADF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33.823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1F81" w14:textId="77777777" w:rsidR="00107ADF" w:rsidRPr="008776FA" w:rsidRDefault="00107ADF" w:rsidP="00107ADF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20.740</w:t>
            </w:r>
          </w:p>
        </w:tc>
      </w:tr>
      <w:tr w:rsidR="00107ADF" w:rsidRPr="008776FA" w14:paraId="7028D59A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6930" w14:textId="71B44E17" w:rsidR="00107ADF" w:rsidRPr="008776FA" w:rsidRDefault="00107ADF" w:rsidP="00107ADF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i/>
                <w:iCs/>
                <w:sz w:val="18"/>
                <w:szCs w:val="18"/>
                <w:lang w:val="es-ES"/>
              </w:rPr>
              <w:t>Evaluaciones (3 %)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48B5" w14:textId="77777777" w:rsidR="00107ADF" w:rsidRPr="008776FA" w:rsidRDefault="00107ADF" w:rsidP="00107ADF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FB61" w14:textId="77777777" w:rsidR="00107ADF" w:rsidRPr="008776FA" w:rsidRDefault="00107ADF" w:rsidP="00107A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1597D9" w14:textId="77777777" w:rsidR="00107ADF" w:rsidRPr="008776FA" w:rsidRDefault="00107ADF" w:rsidP="00107ADF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53.544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30FA" w14:textId="77777777" w:rsidR="00107ADF" w:rsidRPr="008776FA" w:rsidRDefault="00107ADF" w:rsidP="00107ADF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101.469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DC28" w14:textId="77777777" w:rsidR="00107ADF" w:rsidRPr="008776FA" w:rsidRDefault="00107ADF" w:rsidP="00107ADF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62.219</w:t>
            </w:r>
          </w:p>
        </w:tc>
      </w:tr>
      <w:tr w:rsidR="00107ADF" w:rsidRPr="008776FA" w14:paraId="7F0F96EA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6470" w14:textId="75743B9C" w:rsidR="00107ADF" w:rsidRPr="008776FA" w:rsidRDefault="00107ADF" w:rsidP="00107ADF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Formación y desarrollo de la COI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0150" w14:textId="77777777" w:rsidR="00107ADF" w:rsidRPr="008776FA" w:rsidRDefault="00107ADF" w:rsidP="00107ADF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5818" w14:textId="77777777" w:rsidR="00107ADF" w:rsidRPr="008776FA" w:rsidRDefault="00107ADF" w:rsidP="00107A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805847" w14:textId="77777777" w:rsidR="00107ADF" w:rsidRPr="008776FA" w:rsidRDefault="00107ADF" w:rsidP="00107ADF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612D" w14:textId="77777777" w:rsidR="00107ADF" w:rsidRPr="008776FA" w:rsidRDefault="00107ADF" w:rsidP="00107ADF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DCD4" w14:textId="77777777" w:rsidR="00107ADF" w:rsidRPr="008776FA" w:rsidRDefault="00107ADF" w:rsidP="00107ADF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</w:tr>
      <w:tr w:rsidR="00107ADF" w:rsidRPr="008776FA" w14:paraId="0FD229FA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D9069" w14:textId="68D0090E" w:rsidR="00107ADF" w:rsidRPr="008776FA" w:rsidRDefault="00107ADF" w:rsidP="00107ADF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sz w:val="18"/>
                <w:szCs w:val="18"/>
                <w:lang w:val="es-ES"/>
              </w:rPr>
              <w:t>Gastos de funcionamiento de la COI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9DA4B" w14:textId="77777777" w:rsidR="00107ADF" w:rsidRPr="008776FA" w:rsidRDefault="00107ADF" w:rsidP="00107ADF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85A65" w14:textId="77777777" w:rsidR="00107ADF" w:rsidRPr="008776FA" w:rsidRDefault="00107ADF" w:rsidP="00107A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730A4CB" w14:textId="77777777" w:rsidR="00107ADF" w:rsidRPr="008776FA" w:rsidRDefault="00107ADF" w:rsidP="00107ADF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B9E3" w14:textId="77777777" w:rsidR="00107ADF" w:rsidRPr="008776FA" w:rsidRDefault="00107ADF" w:rsidP="00107ADF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37DE" w14:textId="77777777" w:rsidR="00107ADF" w:rsidRPr="008776FA" w:rsidRDefault="00107ADF" w:rsidP="00107ADF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50.000</w:t>
            </w:r>
          </w:p>
        </w:tc>
      </w:tr>
      <w:tr w:rsidR="00107ADF" w:rsidRPr="008776FA" w14:paraId="2F4BBC81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105A2" w14:textId="45013D2B" w:rsidR="00107ADF" w:rsidRPr="008776FA" w:rsidRDefault="00107ADF" w:rsidP="00107AD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b/>
                <w:bCs/>
                <w:sz w:val="18"/>
                <w:szCs w:val="18"/>
                <w:lang w:val="es-ES"/>
              </w:rPr>
              <w:t>TOTAL, PRESUPUESTO OPERACIONAL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1D8F8" w14:textId="77777777" w:rsidR="00107ADF" w:rsidRPr="008776FA" w:rsidRDefault="00107ADF" w:rsidP="00107AD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D4FA6" w14:textId="77777777" w:rsidR="00107ADF" w:rsidRPr="008776FA" w:rsidRDefault="00107ADF" w:rsidP="00107A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B757DED" w14:textId="77777777" w:rsidR="00107ADF" w:rsidRPr="008776FA" w:rsidRDefault="00107ADF" w:rsidP="00107ADF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1.834.800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D939" w14:textId="77777777" w:rsidR="00107ADF" w:rsidRPr="008776FA" w:rsidRDefault="00107ADF" w:rsidP="00107ADF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3.587.583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1762" w14:textId="77777777" w:rsidR="00107ADF" w:rsidRPr="008776FA" w:rsidRDefault="00107ADF" w:rsidP="00107ADF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2.206.937</w:t>
            </w:r>
          </w:p>
        </w:tc>
      </w:tr>
      <w:tr w:rsidR="00107ADF" w:rsidRPr="008776FA" w14:paraId="3085C1AA" w14:textId="77777777" w:rsidTr="002B0FFD">
        <w:trPr>
          <w:cantSplit/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79A8" w14:textId="69FF7C21" w:rsidR="00107ADF" w:rsidRPr="008776FA" w:rsidRDefault="00107ADF" w:rsidP="00107ADF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hAnsiTheme="minorBidi"/>
                <w:b/>
                <w:bCs/>
                <w:sz w:val="18"/>
                <w:szCs w:val="18"/>
                <w:lang w:val="es-ES"/>
              </w:rPr>
              <w:t>TOTAL, GASTOS DE PERSONAL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DEE0" w14:textId="77777777" w:rsidR="00107ADF" w:rsidRPr="008776FA" w:rsidRDefault="00107ADF" w:rsidP="00107ADF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FDBC" w14:textId="77777777" w:rsidR="00107ADF" w:rsidRPr="008776FA" w:rsidRDefault="00107ADF" w:rsidP="00107A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F2DE47" w14:textId="77777777" w:rsidR="00107ADF" w:rsidRPr="008776FA" w:rsidRDefault="00107ADF" w:rsidP="00107ADF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9.401.200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207D" w14:textId="77777777" w:rsidR="00107ADF" w:rsidRPr="008776FA" w:rsidRDefault="00107ADF" w:rsidP="00107ADF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9.959.017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14F4" w14:textId="77777777" w:rsidR="00107ADF" w:rsidRPr="008776FA" w:rsidRDefault="00107ADF" w:rsidP="00107ADF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9.464.463</w:t>
            </w:r>
          </w:p>
        </w:tc>
      </w:tr>
      <w:tr w:rsidR="00AA013C" w:rsidRPr="008776FA" w14:paraId="7BF8D698" w14:textId="77777777" w:rsidTr="002B0FFD">
        <w:trPr>
          <w:cantSplit/>
          <w:trHeight w:val="24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6635553" w14:textId="77777777" w:rsidR="00AA013C" w:rsidRPr="008776FA" w:rsidRDefault="00AA013C" w:rsidP="003706E9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TOTAL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BCD1E53" w14:textId="77777777" w:rsidR="00AA013C" w:rsidRPr="008776FA" w:rsidRDefault="00AA013C" w:rsidP="003706E9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71159CE" w14:textId="77777777" w:rsidR="00AA013C" w:rsidRPr="008776FA" w:rsidRDefault="00AA013C" w:rsidP="003706E9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11.236.000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FAEECDB" w14:textId="77777777" w:rsidR="00AA013C" w:rsidRPr="008776FA" w:rsidRDefault="00AA013C" w:rsidP="003706E9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13.546.600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4C1702A" w14:textId="77777777" w:rsidR="00AA013C" w:rsidRPr="008776FA" w:rsidRDefault="00AA013C" w:rsidP="003706E9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11.671.400</w:t>
            </w:r>
          </w:p>
        </w:tc>
      </w:tr>
      <w:tr w:rsidR="00AA013C" w:rsidRPr="008776FA" w14:paraId="79AE9876" w14:textId="77777777" w:rsidTr="002B0FFD">
        <w:trPr>
          <w:cantSplit/>
          <w:trHeight w:val="21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D6F2C" w14:textId="5E641371" w:rsidR="00AA013C" w:rsidRPr="008776FA" w:rsidRDefault="00AA013C" w:rsidP="004F25E5">
            <w:pPr>
              <w:spacing w:after="0" w:line="240" w:lineRule="auto"/>
              <w:ind w:left="567" w:hanging="567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*</w:t>
            </w:r>
            <w:r w:rsidR="004F25E5"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Aprobado por la</w:t>
            </w: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 xml:space="preserve"> Asamblea de la COI </w:t>
            </w:r>
            <w:r w:rsidR="004F25E5"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mediante su resolución</w:t>
            </w: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 xml:space="preserve"> A-31/2 - </w:t>
            </w:r>
            <w:r w:rsidR="004F25E5"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D</w:t>
            </w: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ocument</w:t>
            </w:r>
            <w:r w:rsidR="004F25E5"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o ref.</w:t>
            </w: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 xml:space="preserve"> COI/A-31/4.2.Doc</w:t>
            </w:r>
          </w:p>
        </w:tc>
      </w:tr>
    </w:tbl>
    <w:p w14:paraId="1718D951" w14:textId="5DEC36D0" w:rsidR="00512C67" w:rsidRPr="008776FA" w:rsidRDefault="00512C67" w:rsidP="00512C67">
      <w:pPr>
        <w:spacing w:after="0" w:line="240" w:lineRule="auto"/>
        <w:rPr>
          <w:rFonts w:asciiTheme="minorBidi" w:eastAsia="Times New Roman" w:hAnsiTheme="minorBidi"/>
          <w:b/>
          <w:bCs/>
          <w:caps/>
          <w:snapToGrid w:val="0"/>
          <w:sz w:val="18"/>
          <w:szCs w:val="18"/>
          <w:lang w:val="es-ES"/>
        </w:rPr>
      </w:pPr>
    </w:p>
    <w:p w14:paraId="36C99D29" w14:textId="499691A7" w:rsidR="009A72AD" w:rsidRPr="008776FA" w:rsidRDefault="009A72AD" w:rsidP="00512C67">
      <w:pPr>
        <w:spacing w:after="0" w:line="240" w:lineRule="auto"/>
        <w:rPr>
          <w:rFonts w:asciiTheme="minorBidi" w:eastAsia="Times New Roman" w:hAnsiTheme="minorBidi"/>
          <w:b/>
          <w:bCs/>
          <w:snapToGrid w:val="0"/>
          <w:sz w:val="18"/>
          <w:szCs w:val="18"/>
          <w:lang w:val="es-ES"/>
        </w:rPr>
      </w:pPr>
    </w:p>
    <w:p w14:paraId="4AF024BE" w14:textId="2CC4CC99" w:rsidR="002B2A70" w:rsidRPr="008776FA" w:rsidRDefault="00145D1C" w:rsidP="00F7287C">
      <w:pPr>
        <w:spacing w:after="0" w:line="240" w:lineRule="auto"/>
        <w:jc w:val="center"/>
        <w:rPr>
          <w:rFonts w:asciiTheme="minorBidi" w:eastAsia="Times New Roman" w:hAnsiTheme="minorBidi"/>
          <w:b/>
          <w:bCs/>
          <w:caps/>
          <w:snapToGrid w:val="0"/>
          <w:sz w:val="18"/>
          <w:szCs w:val="18"/>
          <w:lang w:val="es-ES"/>
        </w:rPr>
      </w:pPr>
      <w:r w:rsidRPr="008776FA">
        <w:rPr>
          <w:rFonts w:asciiTheme="minorBidi" w:eastAsia="Times New Roman" w:hAnsiTheme="minorBidi"/>
          <w:b/>
          <w:bCs/>
          <w:caps/>
          <w:noProof/>
          <w:snapToGrid w:val="0"/>
          <w:sz w:val="18"/>
          <w:szCs w:val="18"/>
          <w:lang w:val="es-ES"/>
        </w:rPr>
        <w:drawing>
          <wp:inline distT="0" distB="0" distL="0" distR="0" wp14:anchorId="6C606EE4" wp14:editId="48E8F9D2">
            <wp:extent cx="5160645" cy="35306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645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C210F" w14:textId="77777777" w:rsidR="002B0FFD" w:rsidRPr="008776FA" w:rsidRDefault="002B0FFD" w:rsidP="00F7287C">
      <w:pPr>
        <w:spacing w:after="0" w:line="240" w:lineRule="auto"/>
        <w:jc w:val="center"/>
        <w:rPr>
          <w:rFonts w:asciiTheme="minorBidi" w:eastAsia="Times New Roman" w:hAnsiTheme="minorBidi"/>
          <w:b/>
          <w:bCs/>
          <w:caps/>
          <w:snapToGrid w:val="0"/>
          <w:sz w:val="18"/>
          <w:szCs w:val="18"/>
          <w:lang w:val="es-ES"/>
        </w:rPr>
        <w:sectPr w:rsidR="002B0FFD" w:rsidRPr="008776FA" w:rsidSect="004143B5">
          <w:headerReference w:type="even" r:id="rId20"/>
          <w:headerReference w:type="default" r:id="rId21"/>
          <w:headerReference w:type="first" r:id="rId22"/>
          <w:pgSz w:w="11906" w:h="16838" w:code="9"/>
          <w:pgMar w:top="1418" w:right="1134" w:bottom="680" w:left="1134" w:header="680" w:footer="680" w:gutter="0"/>
          <w:pgNumType w:start="1"/>
          <w:cols w:space="708"/>
          <w:titlePg/>
          <w:docGrid w:linePitch="360"/>
        </w:sectPr>
      </w:pPr>
    </w:p>
    <w:p w14:paraId="38C2D668" w14:textId="77777777" w:rsidR="00512C67" w:rsidRPr="007447FD" w:rsidRDefault="00512C67" w:rsidP="007447FD">
      <w:pPr>
        <w:spacing w:after="0" w:line="240" w:lineRule="auto"/>
        <w:ind w:right="-201"/>
        <w:rPr>
          <w:rFonts w:asciiTheme="minorBidi" w:eastAsia="SimSun" w:hAnsiTheme="minorBidi"/>
          <w:b/>
          <w:bCs/>
          <w:snapToGrid w:val="0"/>
          <w:sz w:val="20"/>
          <w:szCs w:val="20"/>
          <w:lang w:val="es-ES" w:eastAsia="zh-CN"/>
        </w:rPr>
      </w:pPr>
      <w:r w:rsidRPr="007447FD">
        <w:rPr>
          <w:rFonts w:asciiTheme="minorBidi" w:eastAsia="SimSun" w:hAnsiTheme="minorBidi"/>
          <w:b/>
          <w:bCs/>
          <w:snapToGrid w:val="0"/>
          <w:sz w:val="20"/>
          <w:szCs w:val="20"/>
          <w:lang w:val="es-ES" w:eastAsia="zh-CN"/>
        </w:rPr>
        <w:lastRenderedPageBreak/>
        <w:t>PROPUESTA DE ASIGNACIÓN PRESUPUESTARIA PARA LA CUENTA ESPECIAL DE LA COI - 2024-2025</w:t>
      </w:r>
    </w:p>
    <w:p w14:paraId="25A8363D" w14:textId="77777777" w:rsidR="00512C67" w:rsidRPr="008776FA" w:rsidRDefault="00512C67" w:rsidP="00512C67">
      <w:pPr>
        <w:spacing w:after="0" w:line="240" w:lineRule="auto"/>
        <w:rPr>
          <w:rFonts w:asciiTheme="minorBidi" w:eastAsia="SimSun" w:hAnsiTheme="minorBidi"/>
          <w:b/>
          <w:bCs/>
          <w:snapToGrid w:val="0"/>
          <w:sz w:val="18"/>
          <w:szCs w:val="18"/>
          <w:lang w:val="es-ES" w:eastAsia="zh-CN"/>
        </w:rPr>
      </w:pPr>
    </w:p>
    <w:p w14:paraId="7F6F5F05" w14:textId="03164F95" w:rsidR="00512C67" w:rsidRPr="008776FA" w:rsidRDefault="002B0FFD" w:rsidP="00512C67">
      <w:pPr>
        <w:widowControl w:val="0"/>
        <w:tabs>
          <w:tab w:val="left" w:pos="567"/>
        </w:tabs>
        <w:adjustRightInd w:val="0"/>
        <w:snapToGrid w:val="0"/>
        <w:spacing w:after="0" w:line="240" w:lineRule="auto"/>
        <w:jc w:val="both"/>
        <w:textAlignment w:val="baseline"/>
        <w:rPr>
          <w:rFonts w:asciiTheme="minorBidi" w:eastAsia="Times New Roman" w:hAnsiTheme="minorBidi"/>
          <w:snapToGrid w:val="0"/>
          <w:sz w:val="18"/>
          <w:szCs w:val="18"/>
          <w:lang w:val="es-ES"/>
        </w:rPr>
      </w:pPr>
      <w:r w:rsidRPr="008776FA">
        <w:rPr>
          <w:rFonts w:asciiTheme="minorBidi" w:eastAsia="Times New Roman" w:hAnsiTheme="minorBidi"/>
          <w:noProof/>
          <w:sz w:val="18"/>
          <w:szCs w:val="18"/>
          <w:lang w:val="es-ES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31255B" wp14:editId="24CBE65F">
                <wp:simplePos x="0" y="0"/>
                <wp:positionH relativeFrom="column">
                  <wp:posOffset>20405</wp:posOffset>
                </wp:positionH>
                <wp:positionV relativeFrom="paragraph">
                  <wp:posOffset>28774</wp:posOffset>
                </wp:positionV>
                <wp:extent cx="6266095" cy="16946"/>
                <wp:effectExtent l="0" t="0" r="20955" b="215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6095" cy="1694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27C2A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pt,2.25pt" to="4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" strokecolor="#4a7ebb"/>
            </w:pict>
          </mc:Fallback>
        </mc:AlternateConten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6374"/>
        <w:gridCol w:w="1843"/>
        <w:gridCol w:w="1701"/>
      </w:tblGrid>
      <w:tr w:rsidR="002B0FFD" w:rsidRPr="008776FA" w14:paraId="31EA5E42" w14:textId="77777777" w:rsidTr="002B0FFD">
        <w:trPr>
          <w:trHeight w:val="48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45F0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Título de la función/actividad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0399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Código presupuestario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BE5A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Presupuesto aprobado</w:t>
            </w:r>
          </w:p>
        </w:tc>
      </w:tr>
      <w:tr w:rsidR="002B0FFD" w:rsidRPr="008776FA" w14:paraId="71F85308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072EE278" w14:textId="743AB340" w:rsidR="00512C67" w:rsidRPr="008776FA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 xml:space="preserve">Función A de la COI </w:t>
            </w:r>
            <w:r w:rsidR="00512C67"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 xml:space="preserve">- </w:t>
            </w:r>
            <w:r w:rsidR="00630F69"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Investigación oceánica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CB2DCED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4D246F0" w14:textId="77777777" w:rsidR="00512C67" w:rsidRPr="008776FA" w:rsidRDefault="00512C67" w:rsidP="00512C67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450.000</w:t>
            </w:r>
          </w:p>
        </w:tc>
      </w:tr>
      <w:tr w:rsidR="002B0FFD" w:rsidRPr="008776FA" w14:paraId="71C29DD3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E963EAF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4EFA540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  <w:t>191ORS2042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8A374BF" w14:textId="77777777" w:rsidR="00512C67" w:rsidRPr="008776FA" w:rsidRDefault="00512C67" w:rsidP="00512C67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450.000</w:t>
            </w:r>
          </w:p>
        </w:tc>
      </w:tr>
      <w:tr w:rsidR="002B0FFD" w:rsidRPr="00922A40" w14:paraId="134C8FC9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8AB5" w14:textId="5EA3497C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highlight w:val="green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PMIC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20B0" w14:textId="77777777" w:rsidR="009A72AD" w:rsidRPr="00922A40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191ORS2042.1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DF1A" w14:textId="77777777" w:rsidR="009A72AD" w:rsidRPr="00922A40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50.000</w:t>
            </w:r>
          </w:p>
        </w:tc>
      </w:tr>
      <w:tr w:rsidR="002B0FFD" w:rsidRPr="00922A40" w14:paraId="54CA00C4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D35B" w14:textId="76AA47B9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highlight w:val="green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Carbono oceánico y acidificación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49E3" w14:textId="77777777" w:rsidR="009A72AD" w:rsidRPr="00922A40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191ORS2042.2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5ED0" w14:textId="77777777" w:rsidR="009A72AD" w:rsidRPr="00922A40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250.000</w:t>
            </w:r>
          </w:p>
        </w:tc>
      </w:tr>
      <w:tr w:rsidR="002B0FFD" w:rsidRPr="00922A40" w14:paraId="3DB97DE8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49AD" w14:textId="5D4FBAED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highlight w:val="green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 xml:space="preserve">Efectos del cambio climático en los ecosistemas oceánicos y costeros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4FF4" w14:textId="77777777" w:rsidR="009A72AD" w:rsidRPr="00922A40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191ORS2042.3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493D" w14:textId="77777777" w:rsidR="009A72AD" w:rsidRPr="00922A40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150.000</w:t>
            </w:r>
          </w:p>
        </w:tc>
      </w:tr>
      <w:tr w:rsidR="002B0FFD" w:rsidRPr="008776FA" w14:paraId="45C40C9B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101FF178" w14:textId="201C7636" w:rsidR="00512C67" w:rsidRPr="008776FA" w:rsidRDefault="009A72AD" w:rsidP="00630F69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 xml:space="preserve">Función B de la COI </w:t>
            </w:r>
            <w:r w:rsidR="00512C67"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 xml:space="preserve">- </w:t>
            </w:r>
            <w:r w:rsidR="00630F69"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Sistemas de observación y gestión de datos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47F474F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1DF7CD1" w14:textId="77777777" w:rsidR="00512C67" w:rsidRPr="008776FA" w:rsidRDefault="00512C67" w:rsidP="00512C67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1.550.000</w:t>
            </w:r>
          </w:p>
        </w:tc>
      </w:tr>
      <w:tr w:rsidR="002B0FFD" w:rsidRPr="008776FA" w14:paraId="58911D2C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D24765F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ADDC8BE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  <w:t>191OSD2042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96AFDA3" w14:textId="77777777" w:rsidR="00512C67" w:rsidRPr="008776FA" w:rsidRDefault="00512C67" w:rsidP="00512C67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1.100.000</w:t>
            </w:r>
          </w:p>
        </w:tc>
      </w:tr>
      <w:tr w:rsidR="002B0FFD" w:rsidRPr="00922A40" w14:paraId="2B9E2B24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FB59" w14:textId="00B1195D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Diseño, desarrollo, colaboración y repercusiones del GOOS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616C" w14:textId="77777777" w:rsidR="009A72AD" w:rsidRPr="00922A40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191OSD2042.1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28C8" w14:textId="77777777" w:rsidR="009A72AD" w:rsidRPr="00922A40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300.000</w:t>
            </w:r>
          </w:p>
        </w:tc>
      </w:tr>
      <w:tr w:rsidR="002B0FFD" w:rsidRPr="00922A40" w14:paraId="4BC2949C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DD8B" w14:textId="58891EBF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Integración y ejecución de los sistemas de observación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09B1" w14:textId="77777777" w:rsidR="009A72AD" w:rsidRPr="00922A40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191OSD2042.2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B03A" w14:textId="77777777" w:rsidR="009A72AD" w:rsidRPr="00922A40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300.000</w:t>
            </w:r>
          </w:p>
        </w:tc>
      </w:tr>
      <w:tr w:rsidR="002B0FFD" w:rsidRPr="00922A40" w14:paraId="44AF0C7D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01F6" w14:textId="43176831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Sistemas y aplicaciones de predicción oceánica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F350" w14:textId="77777777" w:rsidR="009A72AD" w:rsidRPr="00922A40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191OSD2042.3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1FB3" w14:textId="77777777" w:rsidR="009A72AD" w:rsidRPr="00922A40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200.000</w:t>
            </w:r>
          </w:p>
        </w:tc>
      </w:tr>
      <w:tr w:rsidR="002B0FFD" w:rsidRPr="00922A40" w14:paraId="3469D3E6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F7EC" w14:textId="7C06EFF9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 xml:space="preserve">IODE y OBIS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CA69" w14:textId="77777777" w:rsidR="009A72AD" w:rsidRPr="00922A40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191OSD2042.4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0864" w14:textId="77777777" w:rsidR="009A72AD" w:rsidRPr="00922A40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300.000</w:t>
            </w:r>
          </w:p>
        </w:tc>
      </w:tr>
      <w:tr w:rsidR="002B0FFD" w:rsidRPr="008776FA" w14:paraId="5B3FD5D0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AF2E3CA" w14:textId="77777777" w:rsidR="00512C67" w:rsidRPr="008776FA" w:rsidRDefault="00512C67" w:rsidP="00512C67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OceanOPS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3198FEE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  <w:t>193OPS2042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6B3653D" w14:textId="77777777" w:rsidR="00512C67" w:rsidRPr="008776FA" w:rsidRDefault="00512C67" w:rsidP="00512C67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450.000</w:t>
            </w:r>
          </w:p>
        </w:tc>
      </w:tr>
      <w:tr w:rsidR="002B0FFD" w:rsidRPr="008776FA" w14:paraId="0B7B470B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3AFA61C2" w14:textId="4CC7C85D" w:rsidR="00512C67" w:rsidRPr="008776FA" w:rsidRDefault="009A72AD" w:rsidP="00630F69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 xml:space="preserve">Función C de la COI </w:t>
            </w:r>
            <w:r w:rsidR="00512C67"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 xml:space="preserve">- </w:t>
            </w:r>
            <w:r w:rsidR="00630F69"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Alerta temprana y servicios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285171C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6D45986" w14:textId="77777777" w:rsidR="00512C67" w:rsidRPr="008776FA" w:rsidRDefault="00512C67" w:rsidP="00512C67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2.030.000</w:t>
            </w:r>
          </w:p>
        </w:tc>
      </w:tr>
      <w:tr w:rsidR="002B0FFD" w:rsidRPr="008776FA" w14:paraId="7AC87B9F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36130EA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29E322A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  <w:t>191EWS2042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9F72EBA" w14:textId="77777777" w:rsidR="00512C67" w:rsidRPr="008776FA" w:rsidRDefault="00512C67" w:rsidP="00512C67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1.180.000</w:t>
            </w:r>
          </w:p>
        </w:tc>
      </w:tr>
      <w:tr w:rsidR="002B0FFD" w:rsidRPr="00922A40" w14:paraId="231CED55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6BBC" w14:textId="5D9219FF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ICG/NEAMTWS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F792" w14:textId="77777777" w:rsidR="009A72AD" w:rsidRPr="00922A40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191EWS2042.1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61A6" w14:textId="77777777" w:rsidR="009A72AD" w:rsidRPr="00922A40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</w:tr>
      <w:tr w:rsidR="002B0FFD" w:rsidRPr="00922A40" w14:paraId="7D3BC1A3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890F" w14:textId="0FB482C6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ICG/PTWS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BA3F" w14:textId="77777777" w:rsidR="009A72AD" w:rsidRPr="00922A40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191EWS2042.2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ECC2" w14:textId="77777777" w:rsidR="009A72AD" w:rsidRPr="00922A40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250.000</w:t>
            </w:r>
          </w:p>
        </w:tc>
      </w:tr>
      <w:tr w:rsidR="002B0FFD" w:rsidRPr="00922A40" w14:paraId="69C08A7E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9162" w14:textId="5DA4B60B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ICG/CARIBE-EWS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5083" w14:textId="77777777" w:rsidR="009A72AD" w:rsidRPr="00922A40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191EWS2042.3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B1CB" w14:textId="77777777" w:rsidR="009A72AD" w:rsidRPr="00922A40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250.000</w:t>
            </w:r>
          </w:p>
        </w:tc>
      </w:tr>
      <w:tr w:rsidR="002B0FFD" w:rsidRPr="00922A40" w14:paraId="536B794E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E422" w14:textId="017786DB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TOWS y coordinación interregional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B674" w14:textId="77777777" w:rsidR="009A72AD" w:rsidRPr="00922A40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191EWS2042.4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72A1" w14:textId="77777777" w:rsidR="009A72AD" w:rsidRPr="00922A40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</w:tr>
      <w:tr w:rsidR="002B0FFD" w:rsidRPr="00922A40" w14:paraId="44CA9298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97FA" w14:textId="1D3AF981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IOTIC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2837" w14:textId="77777777" w:rsidR="009A72AD" w:rsidRPr="00922A40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191EWS2042.5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8A05" w14:textId="77777777" w:rsidR="009A72AD" w:rsidRPr="00922A40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80.000</w:t>
            </w:r>
          </w:p>
        </w:tc>
      </w:tr>
      <w:tr w:rsidR="002B0FFD" w:rsidRPr="00922A40" w14:paraId="340B14A5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B493" w14:textId="7AF8454F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GLOSS: tsunamis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3FB2" w14:textId="77777777" w:rsidR="009A72AD" w:rsidRPr="00922A40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191EWS2042.6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76C5" w14:textId="77777777" w:rsidR="009A72AD" w:rsidRPr="00922A40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300.000</w:t>
            </w:r>
          </w:p>
        </w:tc>
      </w:tr>
      <w:tr w:rsidR="002B0FFD" w:rsidRPr="00922A40" w14:paraId="2E6C9FE0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D6CF" w14:textId="74FDE47E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Investigación y vigilancia de floraciones de algas nocivas y especies no autóctonas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8703" w14:textId="77777777" w:rsidR="009A72AD" w:rsidRPr="00922A40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191EWS2042.7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4054" w14:textId="77777777" w:rsidR="009A72AD" w:rsidRPr="00922A40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</w:tr>
      <w:tr w:rsidR="002B0FFD" w:rsidRPr="008776FA" w14:paraId="452FFF10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83E1830" w14:textId="1604D5BF" w:rsidR="009A72AD" w:rsidRPr="008776FA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/>
              </w:rPr>
              <w:t>Secretaría del ICG/IOTWMS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132ABAD" w14:textId="77777777" w:rsidR="009A72AD" w:rsidRPr="008776FA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  <w:t>193EWS2042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FF0D534" w14:textId="77777777" w:rsidR="009A72AD" w:rsidRPr="008776FA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850.000</w:t>
            </w:r>
          </w:p>
        </w:tc>
      </w:tr>
      <w:tr w:rsidR="002B0FFD" w:rsidRPr="008776FA" w14:paraId="3DCC5987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5D58D41D" w14:textId="303A4A61" w:rsidR="00512C67" w:rsidRPr="008776FA" w:rsidRDefault="009A72AD" w:rsidP="00630F69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 xml:space="preserve">Función D de la COI </w:t>
            </w:r>
            <w:r w:rsidR="00512C67"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 xml:space="preserve">- </w:t>
            </w:r>
            <w:r w:rsidR="00630F69"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Evaluación e información para la formulación de políticas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3CE4B6E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C308E36" w14:textId="77777777" w:rsidR="00512C67" w:rsidRPr="008776FA" w:rsidRDefault="00512C67" w:rsidP="00512C67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450.000</w:t>
            </w:r>
          </w:p>
        </w:tc>
      </w:tr>
      <w:tr w:rsidR="002B0FFD" w:rsidRPr="008776FA" w14:paraId="20CB4306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3935473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61BB9C3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  <w:t>191AIP2042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0B23C98" w14:textId="77777777" w:rsidR="00512C67" w:rsidRPr="008776FA" w:rsidRDefault="00512C67" w:rsidP="00512C67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450.000</w:t>
            </w:r>
          </w:p>
        </w:tc>
      </w:tr>
      <w:tr w:rsidR="002B0FFD" w:rsidRPr="008776FA" w14:paraId="4A316AF0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712AD" w14:textId="51910B78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pacing w:val="-10"/>
                <w:sz w:val="18"/>
                <w:szCs w:val="18"/>
                <w:lang w:val="es-ES"/>
              </w:rPr>
              <w:t>Seguimiento de los ODS, Evaluación Mundial de los Océanos e informe sobre el estado del océano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33FD" w14:textId="77777777" w:rsidR="009A72AD" w:rsidRPr="008776FA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191AIP2042.1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5324" w14:textId="77777777" w:rsidR="009A72AD" w:rsidRPr="008776FA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150.000</w:t>
            </w:r>
          </w:p>
        </w:tc>
      </w:tr>
      <w:tr w:rsidR="002B0FFD" w:rsidRPr="008776FA" w14:paraId="09A26E48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05160" w14:textId="5F81E5E4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GEBCO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C810" w14:textId="77777777" w:rsidR="009A72AD" w:rsidRPr="008776FA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191AIP2042.2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CEC7" w14:textId="77777777" w:rsidR="009A72AD" w:rsidRPr="008776FA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50.000</w:t>
            </w:r>
          </w:p>
        </w:tc>
      </w:tr>
      <w:tr w:rsidR="002B0FFD" w:rsidRPr="008776FA" w14:paraId="091D49C0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D664C" w14:textId="3395F628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 xml:space="preserve">Ciencia al servicio de la reducción del enriquecimiento en nutrientes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368A" w14:textId="77777777" w:rsidR="009A72AD" w:rsidRPr="008776FA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191AIP2042.3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5087" w14:textId="77777777" w:rsidR="009A72AD" w:rsidRPr="008776FA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</w:tr>
      <w:tr w:rsidR="002B0FFD" w:rsidRPr="008776FA" w14:paraId="48A092F4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30438" w14:textId="7D1DBAAA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Adaptación al cambio climático en zonas costeras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BE65" w14:textId="77777777" w:rsidR="009A72AD" w:rsidRPr="008776FA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191AIP2042.4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11AB" w14:textId="77777777" w:rsidR="009A72AD" w:rsidRPr="008776FA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150.000</w:t>
            </w:r>
          </w:p>
        </w:tc>
      </w:tr>
      <w:tr w:rsidR="002B0FFD" w:rsidRPr="008776FA" w14:paraId="0EA8F804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3327F91" w14:textId="71DE842B" w:rsidR="00512C67" w:rsidRPr="008776FA" w:rsidRDefault="009A72AD" w:rsidP="00630F69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 xml:space="preserve">Función E de la COI </w:t>
            </w:r>
            <w:r w:rsidR="00512C67"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 xml:space="preserve">- </w:t>
            </w:r>
            <w:r w:rsidR="00630F69"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Gestión sostenible y gobernanza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354D137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7EB0843" w14:textId="77777777" w:rsidR="00512C67" w:rsidRPr="008776FA" w:rsidRDefault="00512C67" w:rsidP="00512C67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4.000.000</w:t>
            </w:r>
          </w:p>
        </w:tc>
      </w:tr>
      <w:tr w:rsidR="002B0FFD" w:rsidRPr="008776FA" w14:paraId="1495C01F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33F66BB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254CD08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191RCG2042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A4A6F1E" w14:textId="77777777" w:rsidR="00512C67" w:rsidRPr="008776FA" w:rsidRDefault="00512C67" w:rsidP="00512C67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1.000.000</w:t>
            </w:r>
          </w:p>
        </w:tc>
      </w:tr>
      <w:tr w:rsidR="002B0FFD" w:rsidRPr="008776FA" w14:paraId="42EFB3A5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8203B" w14:textId="3D09A89E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Gobernanza de la COI (representación y coordinación entre reuniones)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4F65" w14:textId="77777777" w:rsidR="009A72AD" w:rsidRPr="008776FA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191RCG2042.1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DF57" w14:textId="77777777" w:rsidR="009A72AD" w:rsidRPr="008776FA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</w:tr>
      <w:tr w:rsidR="002B0FFD" w:rsidRPr="008776FA" w14:paraId="752CF716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B8CC6" w14:textId="49BFA04C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IOCARIBE (apoyo administrativo y coordinación entre reuniones)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3484" w14:textId="77777777" w:rsidR="009A72AD" w:rsidRPr="008776FA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191RCG2042.2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625B" w14:textId="77777777" w:rsidR="009A72AD" w:rsidRPr="008776FA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</w:tr>
      <w:tr w:rsidR="002B0FFD" w:rsidRPr="008776FA" w14:paraId="07889F48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00E20" w14:textId="4BF95D2C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IOCAFRICA (apoyo administrativo y coordinación entre reuniones)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BEE9" w14:textId="77777777" w:rsidR="009A72AD" w:rsidRPr="008776FA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191RCG2042.3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CFF4" w14:textId="77777777" w:rsidR="009A72AD" w:rsidRPr="008776FA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</w:tr>
      <w:tr w:rsidR="002B0FFD" w:rsidRPr="008776FA" w14:paraId="522D8DF9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34641" w14:textId="7AC29C4D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WESTPAC (apoyo administrativo y coordinación entre reuniones)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EED3" w14:textId="77777777" w:rsidR="009A72AD" w:rsidRPr="008776FA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191RCG2042.4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EBDF" w14:textId="77777777" w:rsidR="009A72AD" w:rsidRPr="008776FA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250.000</w:t>
            </w:r>
          </w:p>
        </w:tc>
      </w:tr>
      <w:tr w:rsidR="002B0FFD" w:rsidRPr="008776FA" w14:paraId="5D4E21ED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C59A2" w14:textId="0808556A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IOCINDIO (coordinación entre reuniones)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5CF7" w14:textId="77777777" w:rsidR="009A72AD" w:rsidRPr="008776FA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191RCG2042.5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43A7" w14:textId="77777777" w:rsidR="009A72AD" w:rsidRPr="008776FA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</w:tr>
      <w:tr w:rsidR="002B0FFD" w:rsidRPr="008776FA" w14:paraId="31D2A390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86D26" w14:textId="11FE9EBB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Alianzas, gobernanza mundial, políticas y actividades de extensión en relación con las Naciones Unidas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FB6F" w14:textId="77777777" w:rsidR="009A72AD" w:rsidRPr="008776FA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191RCG2042.6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A6BE" w14:textId="77777777" w:rsidR="009A72AD" w:rsidRPr="008776FA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150.000</w:t>
            </w:r>
          </w:p>
        </w:tc>
      </w:tr>
      <w:tr w:rsidR="002B0FFD" w:rsidRPr="008776FA" w14:paraId="3CC3B747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98B4C" w14:textId="05158C7B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ICAM y planificación espacial marina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E775" w14:textId="77777777" w:rsidR="009A72AD" w:rsidRPr="008776FA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191RCG2042.7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4F4B" w14:textId="77777777" w:rsidR="009A72AD" w:rsidRPr="008776FA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200.000</w:t>
            </w:r>
          </w:p>
        </w:tc>
      </w:tr>
      <w:tr w:rsidR="002B0FFD" w:rsidRPr="008776FA" w14:paraId="6087FB0A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B5B0020" w14:textId="6D95C97F" w:rsidR="009A72AD" w:rsidRPr="008776FA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color w:val="000000"/>
                <w:spacing w:val="-2"/>
                <w:sz w:val="18"/>
                <w:szCs w:val="18"/>
                <w:lang w:val="es-ES"/>
              </w:rPr>
              <w:t>Decenio de las Naciones Unidas de las Ciencias Oceánicas para el Desarrollo Sostenible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D20A398" w14:textId="77777777" w:rsidR="009A72AD" w:rsidRPr="008776FA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830BB22" w14:textId="77777777" w:rsidR="009A72AD" w:rsidRPr="008776FA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3.000.000</w:t>
            </w:r>
          </w:p>
        </w:tc>
      </w:tr>
      <w:tr w:rsidR="002B0FFD" w:rsidRPr="008776FA" w14:paraId="60401D01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5BB699DB" w14:textId="3A31F780" w:rsidR="00512C67" w:rsidRPr="008776FA" w:rsidRDefault="009A72AD" w:rsidP="00630F69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 xml:space="preserve">Función F de la COI </w:t>
            </w:r>
            <w:r w:rsidR="00512C67"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 xml:space="preserve">- </w:t>
            </w:r>
            <w:r w:rsidR="00630F69"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Desarrollo de capacidades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7393DA1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9FDFF83" w14:textId="77777777" w:rsidR="00512C67" w:rsidRPr="008776FA" w:rsidRDefault="00512C67" w:rsidP="00512C67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1.440.000</w:t>
            </w:r>
          </w:p>
        </w:tc>
      </w:tr>
      <w:tr w:rsidR="002B0FFD" w:rsidRPr="008776FA" w14:paraId="57BB6C7E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A59618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97BCB51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  <w:t>191ICD2042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D33CFE5" w14:textId="77777777" w:rsidR="00512C67" w:rsidRPr="008776FA" w:rsidRDefault="00512C67" w:rsidP="00512C67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1.440.000</w:t>
            </w:r>
          </w:p>
        </w:tc>
      </w:tr>
      <w:tr w:rsidR="002B0FFD" w:rsidRPr="008776FA" w14:paraId="2763A986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F19E" w14:textId="6A3A745C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pacing w:val="-4"/>
                <w:sz w:val="18"/>
                <w:szCs w:val="18"/>
                <w:lang w:val="es-ES"/>
              </w:rPr>
              <w:t>Coordinación del desarrollo de capacidades (incluye transferencia de tecnología marina)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1E0D" w14:textId="77777777" w:rsidR="009A72AD" w:rsidRPr="008776FA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191ICD2042.1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C8E4" w14:textId="77777777" w:rsidR="009A72AD" w:rsidRPr="008776FA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350.000</w:t>
            </w:r>
          </w:p>
        </w:tc>
      </w:tr>
      <w:tr w:rsidR="002B0FFD" w:rsidRPr="008776FA" w14:paraId="3FA9BDF5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333A" w14:textId="095E8361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i/>
                <w:iCs/>
                <w:sz w:val="18"/>
                <w:szCs w:val="18"/>
                <w:lang w:val="es-ES"/>
              </w:rPr>
              <w:t>Informe mundial sobre las ciencias oceánicas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FEBA" w14:textId="77777777" w:rsidR="009A72AD" w:rsidRPr="008776FA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  <w:t>191ICD2042.2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0A6D" w14:textId="77777777" w:rsidR="009A72AD" w:rsidRPr="008776FA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</w:tr>
      <w:tr w:rsidR="002B0FFD" w:rsidRPr="008776FA" w14:paraId="17E47F12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28FB" w14:textId="5CC451F4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Cultura oceánica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223E" w14:textId="77777777" w:rsidR="009A72AD" w:rsidRPr="008776FA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  <w:t>191ICD2042.3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5E25" w14:textId="77777777" w:rsidR="009A72AD" w:rsidRPr="008776FA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300.000</w:t>
            </w:r>
          </w:p>
        </w:tc>
      </w:tr>
      <w:tr w:rsidR="002B0FFD" w:rsidRPr="008776FA" w14:paraId="2A8ADB69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8FE9" w14:textId="0A54521B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Planes de trabajo de desarrollo de capacidades de IOCAFRICA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A439" w14:textId="77777777" w:rsidR="009A72AD" w:rsidRPr="008776FA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191ICD2042.4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22F4" w14:textId="77777777" w:rsidR="009A72AD" w:rsidRPr="008776FA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200.000</w:t>
            </w:r>
          </w:p>
        </w:tc>
      </w:tr>
      <w:tr w:rsidR="002B0FFD" w:rsidRPr="008776FA" w14:paraId="7519F34E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0CDC" w14:textId="75AD598D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 xml:space="preserve">Planes de trabajo de desarrollo de capacidades de IOCARIBE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12DC" w14:textId="77777777" w:rsidR="009A72AD" w:rsidRPr="008776FA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191ICD2042.5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71F1" w14:textId="77777777" w:rsidR="009A72AD" w:rsidRPr="008776FA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120.000</w:t>
            </w:r>
          </w:p>
        </w:tc>
      </w:tr>
      <w:tr w:rsidR="002B0FFD" w:rsidRPr="008776FA" w14:paraId="462603DC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DF7C" w14:textId="4F9D754F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Planes de trabajo de desarrollo de capacidades de WESTPAC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8479" w14:textId="77777777" w:rsidR="009A72AD" w:rsidRPr="008776FA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191ICD2042.6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C323" w14:textId="77777777" w:rsidR="009A72AD" w:rsidRPr="008776FA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250.000</w:t>
            </w:r>
          </w:p>
        </w:tc>
      </w:tr>
      <w:tr w:rsidR="002B0FFD" w:rsidRPr="008776FA" w14:paraId="2EEF278F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F799" w14:textId="295DF6C4" w:rsidR="009A72AD" w:rsidRPr="00922A40" w:rsidRDefault="009A72AD" w:rsidP="009A72AD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922A40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Planes de trabajo de desarrollo de capacidades de IOCINDIO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78E8" w14:textId="77777777" w:rsidR="009A72AD" w:rsidRPr="008776FA" w:rsidRDefault="009A72AD" w:rsidP="009A72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191ICD2042.7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2B55" w14:textId="77777777" w:rsidR="009A72AD" w:rsidRPr="008776FA" w:rsidRDefault="009A72AD" w:rsidP="009A72AD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120.000</w:t>
            </w:r>
          </w:p>
        </w:tc>
      </w:tr>
      <w:tr w:rsidR="002B0FFD" w:rsidRPr="008776FA" w14:paraId="1E7D312E" w14:textId="77777777" w:rsidTr="002B0FFD">
        <w:trPr>
          <w:trHeight w:val="24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D5DF6" w14:textId="77777777" w:rsidR="00512C67" w:rsidRPr="008776FA" w:rsidRDefault="00512C67" w:rsidP="00512C67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TOTAL</w:t>
            </w:r>
            <w:r w:rsidRPr="008776FA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6503" w14:textId="77777777" w:rsidR="00512C67" w:rsidRPr="008776FA" w:rsidRDefault="00512C67" w:rsidP="00512C67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D1E0" w14:textId="77777777" w:rsidR="00512C67" w:rsidRPr="008776FA" w:rsidRDefault="00512C67" w:rsidP="00512C67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8776FA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9.920.000</w:t>
            </w:r>
          </w:p>
        </w:tc>
      </w:tr>
    </w:tbl>
    <w:p w14:paraId="43D46B08" w14:textId="77777777" w:rsidR="00512C67" w:rsidRPr="008776FA" w:rsidRDefault="00512C67" w:rsidP="007447FD">
      <w:pPr>
        <w:widowControl w:val="0"/>
        <w:tabs>
          <w:tab w:val="left" w:pos="567"/>
        </w:tabs>
        <w:adjustRightInd w:val="0"/>
        <w:snapToGrid w:val="0"/>
        <w:spacing w:after="0" w:line="240" w:lineRule="auto"/>
        <w:jc w:val="both"/>
        <w:textAlignment w:val="baseline"/>
        <w:rPr>
          <w:rFonts w:asciiTheme="minorBidi" w:eastAsia="Times New Roman" w:hAnsiTheme="minorBidi"/>
          <w:snapToGrid w:val="0"/>
          <w:sz w:val="18"/>
          <w:szCs w:val="18"/>
          <w:lang w:val="es-ES"/>
        </w:rPr>
      </w:pPr>
    </w:p>
    <w:sectPr w:rsidR="00512C67" w:rsidRPr="008776FA" w:rsidSect="00582EB1">
      <w:pgSz w:w="11906" w:h="16838" w:code="9"/>
      <w:pgMar w:top="1134" w:right="1021" w:bottom="680" w:left="102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BF83E" w14:textId="77777777" w:rsidR="00364E3D" w:rsidRDefault="00364E3D">
      <w:pPr>
        <w:spacing w:after="0" w:line="240" w:lineRule="auto"/>
      </w:pPr>
      <w:r>
        <w:separator/>
      </w:r>
    </w:p>
  </w:endnote>
  <w:endnote w:type="continuationSeparator" w:id="0">
    <w:p w14:paraId="4C046922" w14:textId="77777777" w:rsidR="00364E3D" w:rsidRDefault="0036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BE81" w14:textId="77777777" w:rsidR="00364E3D" w:rsidRDefault="00364E3D">
      <w:pPr>
        <w:spacing w:after="0" w:line="240" w:lineRule="auto"/>
      </w:pPr>
      <w:r>
        <w:separator/>
      </w:r>
    </w:p>
  </w:footnote>
  <w:footnote w:type="continuationSeparator" w:id="0">
    <w:p w14:paraId="2636CD2E" w14:textId="77777777" w:rsidR="00364E3D" w:rsidRDefault="00364E3D">
      <w:pPr>
        <w:spacing w:after="0" w:line="240" w:lineRule="auto"/>
      </w:pPr>
      <w:r>
        <w:continuationSeparator/>
      </w:r>
    </w:p>
  </w:footnote>
  <w:footnote w:id="1">
    <w:p w14:paraId="4E1DE3A0" w14:textId="738A0C02" w:rsidR="00512C67" w:rsidRPr="00512C67" w:rsidRDefault="00512C67" w:rsidP="00512C67">
      <w:pPr>
        <w:pStyle w:val="FootnoteText"/>
        <w:ind w:left="567" w:hanging="567"/>
        <w:jc w:val="both"/>
        <w:rPr>
          <w:rFonts w:asciiTheme="minorBidi" w:hAnsiTheme="minorBidi"/>
          <w:sz w:val="18"/>
          <w:szCs w:val="18"/>
          <w:lang w:val="es-ES"/>
        </w:rPr>
      </w:pPr>
      <w:r w:rsidRPr="00512C67">
        <w:rPr>
          <w:rStyle w:val="FootnoteReference"/>
          <w:rFonts w:asciiTheme="minorBidi" w:hAnsiTheme="minorBidi"/>
          <w:sz w:val="18"/>
          <w:szCs w:val="18"/>
          <w:lang w:val="es-ES"/>
        </w:rPr>
        <w:footnoteRef/>
      </w:r>
      <w:r w:rsidRPr="00512C67">
        <w:rPr>
          <w:rFonts w:asciiTheme="minorBidi" w:hAnsiTheme="minorBidi"/>
          <w:sz w:val="18"/>
          <w:szCs w:val="18"/>
          <w:lang w:val="es-ES"/>
        </w:rPr>
        <w:t xml:space="preserve"> </w:t>
      </w:r>
      <w:r>
        <w:rPr>
          <w:rFonts w:asciiTheme="minorBidi" w:hAnsiTheme="minorBidi"/>
          <w:sz w:val="18"/>
          <w:szCs w:val="18"/>
          <w:lang w:val="es-ES"/>
        </w:rPr>
        <w:tab/>
      </w:r>
      <w:r w:rsidRPr="00512C67">
        <w:rPr>
          <w:rFonts w:asciiTheme="minorBidi" w:hAnsiTheme="minorBidi"/>
          <w:sz w:val="18"/>
          <w:szCs w:val="18"/>
          <w:lang w:val="es-ES"/>
        </w:rPr>
        <w:t>41</w:t>
      </w:r>
      <w:r w:rsidR="00145D1C">
        <w:rPr>
          <w:rFonts w:asciiTheme="minorBidi" w:hAnsiTheme="minorBidi"/>
          <w:sz w:val="18"/>
          <w:szCs w:val="18"/>
          <w:lang w:val="es-ES"/>
        </w:rPr>
        <w:t> </w:t>
      </w:r>
      <w:r w:rsidRPr="00512C67">
        <w:rPr>
          <w:rFonts w:asciiTheme="minorBidi" w:hAnsiTheme="minorBidi"/>
          <w:sz w:val="18"/>
          <w:szCs w:val="18"/>
          <w:lang w:val="es-ES"/>
        </w:rPr>
        <w:t xml:space="preserve">C/5 aprobado por la Asamblea de la COI en virtud de la resolución A-31/2 de la COI </w:t>
      </w:r>
      <w:r w:rsidR="00971848">
        <w:rPr>
          <w:rFonts w:asciiTheme="minorBidi" w:hAnsiTheme="minorBidi"/>
          <w:sz w:val="18"/>
          <w:szCs w:val="18"/>
          <w:lang w:val="es-ES"/>
        </w:rPr>
        <w:t>–</w:t>
      </w:r>
      <w:r w:rsidRPr="00512C67">
        <w:rPr>
          <w:rFonts w:asciiTheme="minorBidi" w:hAnsiTheme="minorBidi"/>
          <w:sz w:val="18"/>
          <w:szCs w:val="18"/>
          <w:lang w:val="es-ES"/>
        </w:rPr>
        <w:t xml:space="preserve"> </w:t>
      </w:r>
      <w:r w:rsidR="00971848">
        <w:rPr>
          <w:rFonts w:asciiTheme="minorBidi" w:hAnsiTheme="minorBidi"/>
          <w:sz w:val="18"/>
          <w:szCs w:val="18"/>
          <w:lang w:val="es-ES"/>
        </w:rPr>
        <w:t>D</w:t>
      </w:r>
      <w:r w:rsidRPr="00512C67">
        <w:rPr>
          <w:rFonts w:asciiTheme="minorBidi" w:hAnsiTheme="minorBidi"/>
          <w:sz w:val="18"/>
          <w:szCs w:val="18"/>
          <w:lang w:val="es-ES"/>
        </w:rPr>
        <w:t>ocumento</w:t>
      </w:r>
      <w:r w:rsidR="00971848">
        <w:rPr>
          <w:rFonts w:asciiTheme="minorBidi" w:hAnsiTheme="minorBidi"/>
          <w:sz w:val="18"/>
          <w:szCs w:val="18"/>
          <w:lang w:val="es-ES"/>
        </w:rPr>
        <w:t xml:space="preserve"> ref.</w:t>
      </w:r>
      <w:r w:rsidR="00145D1C">
        <w:rPr>
          <w:rFonts w:asciiTheme="minorBidi" w:hAnsiTheme="minorBidi"/>
          <w:sz w:val="18"/>
          <w:szCs w:val="18"/>
          <w:lang w:val="es-ES"/>
        </w:rPr>
        <w:t> </w:t>
      </w:r>
      <w:r w:rsidRPr="00512C67">
        <w:rPr>
          <w:rFonts w:asciiTheme="minorBidi" w:hAnsiTheme="minorBidi"/>
          <w:sz w:val="18"/>
          <w:szCs w:val="18"/>
          <w:lang w:val="es-ES"/>
        </w:rPr>
        <w:t>IOC/A</w:t>
      </w:r>
      <w:r>
        <w:rPr>
          <w:rFonts w:asciiTheme="minorBidi" w:hAnsiTheme="minorBidi"/>
          <w:sz w:val="18"/>
          <w:szCs w:val="18"/>
          <w:lang w:val="es-ES"/>
        </w:rPr>
        <w:noBreakHyphen/>
      </w:r>
      <w:r w:rsidRPr="00512C67">
        <w:rPr>
          <w:rFonts w:asciiTheme="minorBidi" w:hAnsiTheme="minorBidi"/>
          <w:sz w:val="18"/>
          <w:szCs w:val="18"/>
          <w:lang w:val="es-ES"/>
        </w:rPr>
        <w:t>31/4.2.Doc</w:t>
      </w:r>
      <w:r w:rsidR="00971848">
        <w:rPr>
          <w:rFonts w:asciiTheme="minorBidi" w:hAnsiTheme="minorBidi"/>
          <w:sz w:val="18"/>
          <w:szCs w:val="18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3520" w14:textId="1247DBF1" w:rsidR="009A7585" w:rsidRPr="006B4B9F" w:rsidRDefault="00EA1C02" w:rsidP="00EA1C02">
    <w:pPr>
      <w:pStyle w:val="Header"/>
      <w:jc w:val="right"/>
      <w:rPr>
        <w:rFonts w:asciiTheme="minorBidi" w:hAnsiTheme="minorBidi"/>
      </w:rPr>
    </w:pPr>
    <w:r w:rsidRPr="00EA1C02">
      <w:rPr>
        <w:rFonts w:asciiTheme="minorBidi" w:hAnsiTheme="minorBidi"/>
        <w:lang w:val="en-GB"/>
      </w:rPr>
      <w:t>IOC-32</w:t>
    </w:r>
    <w:r w:rsidR="009A7585" w:rsidRPr="006B4B9F">
      <w:rPr>
        <w:rFonts w:asciiTheme="minorBidi" w:hAnsiTheme="minorBidi"/>
        <w:lang w:val="es-ES"/>
      </w:rPr>
      <w:t>/</w:t>
    </w:r>
    <w:sdt>
      <w:sdtPr>
        <w:rPr>
          <w:rFonts w:asciiTheme="minorBidi" w:hAnsiTheme="minorBidi"/>
          <w:lang w:val="es-ES"/>
        </w:rPr>
        <w:alias w:val="SIGNATURA"/>
        <w:tag w:val=""/>
        <w:id w:val="-151837210"/>
        <w:temporary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color w:val="000000"/>
        <w:text/>
      </w:sdtPr>
      <w:sdtEndPr/>
      <w:sdtContent>
        <w:r w:rsidR="008776FA">
          <w:rPr>
            <w:rFonts w:asciiTheme="minorBidi" w:hAnsiTheme="minorBidi"/>
            <w:lang w:val="es-ES"/>
          </w:rPr>
          <w:t>6.1.Doc(1)</w:t>
        </w:r>
      </w:sdtContent>
    </w:sdt>
    <w:r w:rsidR="009A7585" w:rsidRPr="006B4B9F">
      <w:rPr>
        <w:rFonts w:asciiTheme="minorBidi" w:hAnsiTheme="minorBidi"/>
        <w:lang w:val="es-ES"/>
      </w:rPr>
      <w:t xml:space="preserve"> </w:t>
    </w:r>
    <w:r w:rsidR="009A7585" w:rsidRPr="007C361D">
      <w:rPr>
        <w:rFonts w:asciiTheme="minorBidi" w:hAnsiTheme="minorBidi"/>
        <w:lang w:val="es-ES"/>
      </w:rPr>
      <w:t>–</w:t>
    </w:r>
    <w:r w:rsidR="009A7585" w:rsidRPr="006B4B9F">
      <w:rPr>
        <w:rFonts w:asciiTheme="minorBidi" w:hAnsiTheme="minorBidi"/>
        <w:lang w:val="es-ES"/>
      </w:rPr>
      <w:t xml:space="preserve"> pág. </w:t>
    </w:r>
    <w:r w:rsidR="009A7585" w:rsidRPr="006B4B9F">
      <w:rPr>
        <w:rFonts w:asciiTheme="minorBidi" w:hAnsiTheme="minorBidi"/>
        <w:lang w:val="es-ES"/>
      </w:rPr>
      <w:fldChar w:fldCharType="begin"/>
    </w:r>
    <w:r w:rsidR="009A7585" w:rsidRPr="006B4B9F">
      <w:rPr>
        <w:rFonts w:asciiTheme="minorBidi" w:hAnsiTheme="minorBidi"/>
        <w:lang w:val="es-ES"/>
      </w:rPr>
      <w:instrText>PAGE   \* MERGEFORMAT</w:instrText>
    </w:r>
    <w:r w:rsidR="009A7585" w:rsidRPr="006B4B9F">
      <w:rPr>
        <w:rFonts w:asciiTheme="minorBidi" w:hAnsiTheme="minorBidi"/>
        <w:lang w:val="es-ES"/>
      </w:rPr>
      <w:fldChar w:fldCharType="separate"/>
    </w:r>
    <w:r w:rsidR="009A7585" w:rsidRPr="006B4B9F">
      <w:rPr>
        <w:rFonts w:asciiTheme="minorBidi" w:hAnsiTheme="minorBidi"/>
        <w:lang w:val="es-ES"/>
      </w:rPr>
      <w:t>2</w:t>
    </w:r>
    <w:r w:rsidR="009A7585" w:rsidRPr="006B4B9F">
      <w:rPr>
        <w:rFonts w:asciiTheme="minorBidi" w:hAnsiTheme="minorBidi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29E6" w14:textId="49BA67AA" w:rsidR="00270E93" w:rsidRDefault="00A12059" w:rsidP="00364E3D">
    <w:pPr>
      <w:pStyle w:val="Header"/>
      <w:tabs>
        <w:tab w:val="clear" w:pos="4536"/>
        <w:tab w:val="clear" w:pos="9072"/>
      </w:tabs>
      <w:spacing w:after="520"/>
      <w:ind w:left="6096"/>
      <w:rPr>
        <w:rFonts w:ascii="Arial" w:eastAsia="SimSun" w:hAnsi="Arial" w:cs="Arial"/>
        <w:snapToGrid w:val="0"/>
        <w:lang w:val="es-ES_tradnl" w:eastAsia="zh-CN"/>
      </w:rPr>
    </w:pPr>
    <w:r w:rsidRPr="000833BB">
      <w:rPr>
        <w:rFonts w:cs="Arial"/>
        <w:b/>
        <w:caps/>
        <w:noProof/>
        <w:lang w:eastAsia="fr-FR"/>
      </w:rPr>
      <w:drawing>
        <wp:anchor distT="0" distB="0" distL="114300" distR="114300" simplePos="0" relativeHeight="251662336" behindDoc="0" locked="0" layoutInCell="1" allowOverlap="1" wp14:anchorId="3E24F883" wp14:editId="2B5E8D23">
          <wp:simplePos x="0" y="0"/>
          <wp:positionH relativeFrom="column">
            <wp:posOffset>-4445</wp:posOffset>
          </wp:positionH>
          <wp:positionV relativeFrom="page">
            <wp:posOffset>711361</wp:posOffset>
          </wp:positionV>
          <wp:extent cx="1578610" cy="1047115"/>
          <wp:effectExtent l="0" t="0" r="2540" b="635"/>
          <wp:wrapNone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E93" w:rsidRPr="000833BB">
      <w:rPr>
        <w:rFonts w:cs="Arial"/>
        <w:b/>
        <w:caps/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593F7F" wp14:editId="2BE5C56D">
              <wp:simplePos x="0" y="0"/>
              <wp:positionH relativeFrom="column">
                <wp:posOffset>-4098</wp:posOffset>
              </wp:positionH>
              <wp:positionV relativeFrom="paragraph">
                <wp:posOffset>-22800</wp:posOffset>
              </wp:positionV>
              <wp:extent cx="1578610" cy="284672"/>
              <wp:effectExtent l="0" t="0" r="254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2846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D3BBB8" w14:textId="77777777" w:rsidR="00270E93" w:rsidRPr="00EA1C02" w:rsidRDefault="00270E93">
                          <w:pPr>
                            <w:rPr>
                              <w:lang w:val="es-ES"/>
                            </w:rPr>
                          </w:pPr>
                          <w:r w:rsidRPr="00EA1C02">
                            <w:rPr>
                              <w:rFonts w:ascii="Arial" w:hAnsi="Arial" w:cs="Arial"/>
                              <w:lang w:val="es-ES"/>
                            </w:rPr>
                            <w:t>Distribución limitada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93F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.3pt;margin-top:-1.8pt;width:124.3pt;height:22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" fillcolor="white [3201]" stroked="f" strokeweight=".5pt">
              <v:textbox>
                <w:txbxContent>
                  <w:p w14:paraId="28D3BBB8" w14:textId="77777777" w:rsidR="00270E93" w:rsidRPr="00EA1C02" w:rsidRDefault="00270E93">
                    <w:pPr>
                      <w:rPr>
                        <w:lang w:val="es-ES"/>
                      </w:rPr>
                    </w:pPr>
                    <w:r w:rsidRPr="00EA1C02">
                      <w:rPr>
                        <w:rFonts w:ascii="Arial" w:hAnsi="Arial" w:cs="Arial"/>
                        <w:lang w:val="es-ES"/>
                      </w:rPr>
                      <w:t>Distribución limitada</w:t>
                    </w:r>
                  </w:p>
                </w:txbxContent>
              </v:textbox>
            </v:shape>
          </w:pict>
        </mc:Fallback>
      </mc:AlternateContent>
    </w:r>
    <w:r w:rsidR="00270E93" w:rsidRPr="000833BB">
      <w:rPr>
        <w:rFonts w:ascii="Arial" w:hAnsi="Arial" w:cs="Arial"/>
        <w:b/>
        <w:bCs/>
        <w:caps/>
        <w:sz w:val="36"/>
        <w:szCs w:val="36"/>
        <w:lang w:val="es-ES"/>
      </w:rPr>
      <w:t>IOC</w:t>
    </w:r>
    <w:r w:rsidR="000833BB" w:rsidRPr="000833BB">
      <w:rPr>
        <w:rFonts w:ascii="Arial" w:hAnsi="Arial" w:cs="Arial"/>
        <w:b/>
        <w:bCs/>
        <w:caps/>
        <w:sz w:val="36"/>
        <w:szCs w:val="36"/>
        <w:lang w:val="es-ES"/>
      </w:rPr>
      <w:t>/A-</w:t>
    </w:r>
    <w:r w:rsidR="00270E93" w:rsidRPr="000833BB">
      <w:rPr>
        <w:rFonts w:ascii="Arial" w:hAnsi="Arial" w:cs="Arial"/>
        <w:b/>
        <w:bCs/>
        <w:caps/>
        <w:sz w:val="36"/>
        <w:szCs w:val="36"/>
        <w:lang w:val="es-ES"/>
      </w:rPr>
      <w:t>32/</w:t>
    </w:r>
    <w:sdt>
      <w:sdtPr>
        <w:rPr>
          <w:rFonts w:ascii="Arial" w:hAnsi="Arial" w:cs="Arial"/>
          <w:b/>
          <w:bCs/>
          <w:sz w:val="36"/>
          <w:szCs w:val="36"/>
          <w:lang w:val="es-ES"/>
        </w:rPr>
        <w:alias w:val="SIGNATURA"/>
        <w:tag w:val=""/>
        <w:id w:val="76226421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color w:val="FF0000"/>
        <w:text/>
      </w:sdtPr>
      <w:sdtEndPr/>
      <w:sdtContent>
        <w:r w:rsidR="008776FA">
          <w:rPr>
            <w:rFonts w:ascii="Arial" w:hAnsi="Arial" w:cs="Arial"/>
            <w:b/>
            <w:bCs/>
            <w:sz w:val="36"/>
            <w:szCs w:val="36"/>
            <w:lang w:val="es-ES"/>
          </w:rPr>
          <w:t>6.1.Doc(1)</w:t>
        </w:r>
      </w:sdtContent>
    </w:sdt>
    <w:r w:rsidR="00270E93" w:rsidRPr="00EA1C02">
      <w:rPr>
        <w:rFonts w:asciiTheme="minorBidi" w:hAnsiTheme="minorBidi"/>
        <w:b/>
        <w:bCs/>
        <w:sz w:val="36"/>
        <w:szCs w:val="36"/>
        <w:lang w:val="es-ES"/>
      </w:rPr>
      <w:br/>
    </w:r>
    <w:r w:rsidR="00270E93" w:rsidRPr="00EA1C02">
      <w:rPr>
        <w:rFonts w:ascii="Arial" w:hAnsi="Arial" w:cs="Arial"/>
        <w:lang w:val="es-ES"/>
      </w:rPr>
      <w:t>París,</w:t>
    </w:r>
    <w:r w:rsidR="00270E93" w:rsidRPr="00EA1C02">
      <w:rPr>
        <w:rFonts w:ascii="Arial" w:eastAsia="Times New Roman" w:hAnsi="Arial" w:cs="Arial"/>
        <w:snapToGrid w:val="0"/>
        <w:lang w:val="es-ES_tradnl"/>
      </w:rPr>
      <w:t xml:space="preserve"> </w:t>
    </w:r>
    <w:r w:rsidR="00952064">
      <w:rPr>
        <w:rFonts w:ascii="Arial" w:eastAsia="Times New Roman" w:hAnsi="Arial" w:cs="Arial"/>
        <w:snapToGrid w:val="0"/>
        <w:lang w:val="es-ES"/>
      </w:rPr>
      <w:t>7</w:t>
    </w:r>
    <w:r w:rsidR="00364E3D">
      <w:rPr>
        <w:rFonts w:ascii="Arial" w:eastAsia="Times New Roman" w:hAnsi="Arial" w:cs="Arial"/>
        <w:snapToGrid w:val="0"/>
        <w:lang w:val="es-ES"/>
      </w:rPr>
      <w:t xml:space="preserve"> de </w:t>
    </w:r>
    <w:r w:rsidR="00952064">
      <w:rPr>
        <w:rFonts w:ascii="Arial" w:eastAsia="Times New Roman" w:hAnsi="Arial" w:cs="Arial"/>
        <w:snapToGrid w:val="0"/>
        <w:lang w:val="es-ES"/>
      </w:rPr>
      <w:t>junio</w:t>
    </w:r>
    <w:r w:rsidR="00364E3D">
      <w:rPr>
        <w:rFonts w:ascii="Arial" w:eastAsia="Times New Roman" w:hAnsi="Arial" w:cs="Arial"/>
        <w:snapToGrid w:val="0"/>
        <w:lang w:val="es-ES"/>
      </w:rPr>
      <w:t xml:space="preserve"> de 2023</w:t>
    </w:r>
    <w:r w:rsidR="00270E93" w:rsidRPr="00EA1C02">
      <w:rPr>
        <w:rFonts w:ascii="Arial" w:eastAsia="Times New Roman" w:hAnsi="Arial" w:cs="Arial"/>
        <w:lang w:val="es-ES_tradnl"/>
      </w:rPr>
      <w:br/>
    </w:r>
    <w:r w:rsidR="00270E93" w:rsidRPr="00EA1C02">
      <w:rPr>
        <w:rFonts w:ascii="Arial" w:eastAsia="SimSun" w:hAnsi="Arial" w:cs="Arial"/>
        <w:snapToGrid w:val="0"/>
        <w:lang w:val="es-ES_tradnl" w:eastAsia="zh-CN"/>
      </w:rPr>
      <w:t xml:space="preserve">Original: </w:t>
    </w:r>
    <w:r w:rsidR="00364E3D">
      <w:rPr>
        <w:rFonts w:ascii="Arial" w:eastAsia="SimSun" w:hAnsi="Arial" w:cs="Arial"/>
        <w:snapToGrid w:val="0"/>
        <w:lang w:val="es-ES_tradnl" w:eastAsia="zh-CN"/>
      </w:rPr>
      <w:t>inglés</w:t>
    </w:r>
  </w:p>
  <w:p w14:paraId="097224DD" w14:textId="77777777" w:rsidR="00270E93" w:rsidRPr="00334B9F" w:rsidRDefault="00270E93" w:rsidP="00A12059">
    <w:pPr>
      <w:tabs>
        <w:tab w:val="left" w:pos="-1440"/>
        <w:tab w:val="left" w:pos="-720"/>
      </w:tabs>
      <w:spacing w:before="1800" w:after="0" w:line="240" w:lineRule="auto"/>
      <w:jc w:val="center"/>
      <w:rPr>
        <w:rFonts w:ascii="Arial" w:hAnsi="Arial" w:cs="Arial"/>
        <w:b/>
        <w:lang w:val="es-ES"/>
      </w:rPr>
    </w:pPr>
    <w:r w:rsidRPr="00334B9F">
      <w:rPr>
        <w:rFonts w:ascii="Arial" w:hAnsi="Arial" w:cs="Arial"/>
        <w:b/>
        <w:bCs/>
        <w:lang w:val="es-ES"/>
      </w:rPr>
      <w:t>COMISIÓN OCEANOGRÁFICA INTERGUBERNAMENTAL</w:t>
    </w:r>
  </w:p>
  <w:p w14:paraId="7AFCF09F" w14:textId="77777777" w:rsidR="00270E93" w:rsidRPr="00334B9F" w:rsidRDefault="00270E93" w:rsidP="00334B9F">
    <w:pPr>
      <w:tabs>
        <w:tab w:val="left" w:pos="-1440"/>
        <w:tab w:val="left" w:pos="-720"/>
      </w:tabs>
      <w:spacing w:after="0" w:line="240" w:lineRule="auto"/>
      <w:jc w:val="center"/>
      <w:rPr>
        <w:rFonts w:ascii="Arial" w:hAnsi="Arial" w:cs="Arial"/>
        <w:bCs/>
        <w:lang w:val="es-ES"/>
      </w:rPr>
    </w:pPr>
    <w:r w:rsidRPr="00334B9F">
      <w:rPr>
        <w:rFonts w:ascii="Arial" w:hAnsi="Arial" w:cs="Arial"/>
        <w:bCs/>
        <w:lang w:val="es-ES"/>
      </w:rPr>
      <w:t>(de la UNESCO)</w:t>
    </w:r>
  </w:p>
  <w:p w14:paraId="54A808C2" w14:textId="77777777" w:rsidR="00270E93" w:rsidRPr="00334B9F" w:rsidRDefault="00270E93" w:rsidP="00334B9F">
    <w:pPr>
      <w:tabs>
        <w:tab w:val="left" w:pos="-1440"/>
        <w:tab w:val="left" w:pos="-720"/>
        <w:tab w:val="center" w:pos="4677"/>
      </w:tabs>
      <w:spacing w:before="240" w:after="600" w:line="240" w:lineRule="auto"/>
      <w:jc w:val="center"/>
      <w:rPr>
        <w:rFonts w:ascii="Arial" w:hAnsi="Arial" w:cs="Arial"/>
        <w:bCs/>
        <w:lang w:val="es-ES_tradnl"/>
      </w:rPr>
    </w:pPr>
    <w:r w:rsidRPr="00334B9F">
      <w:rPr>
        <w:rFonts w:ascii="Arial" w:hAnsi="Arial" w:cs="Arial"/>
        <w:b/>
        <w:bCs/>
        <w:lang w:val="es-ES"/>
      </w:rPr>
      <w:t>32ª reunión de la Asamblea</w:t>
    </w:r>
    <w:r w:rsidRPr="00334B9F">
      <w:rPr>
        <w:rFonts w:ascii="Arial" w:hAnsi="Arial" w:cs="Arial"/>
        <w:bCs/>
        <w:lang w:val="es-ES"/>
      </w:rPr>
      <w:br/>
      <w:t>UNESCO, 21-30 de junio de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142C" w14:textId="60251E5E" w:rsidR="00270E93" w:rsidRPr="000833BB" w:rsidRDefault="000833BB" w:rsidP="000833BB">
    <w:pPr>
      <w:pStyle w:val="Header"/>
    </w:pPr>
    <w:r w:rsidRPr="000833BB">
      <w:rPr>
        <w:rFonts w:ascii="Arial" w:hAnsi="Arial" w:cs="Arial"/>
        <w:caps/>
        <w:lang w:val="es-ES"/>
      </w:rPr>
      <w:t>IOC/A-32</w:t>
    </w:r>
    <w:r w:rsidR="00270E93" w:rsidRPr="000833BB">
      <w:rPr>
        <w:rFonts w:ascii="Arial" w:hAnsi="Arial" w:cs="Arial"/>
        <w:caps/>
        <w:lang w:val="es-ES"/>
      </w:rPr>
      <w:t>/</w:t>
    </w:r>
    <w:sdt>
      <w:sdtPr>
        <w:rPr>
          <w:rFonts w:ascii="Arial" w:hAnsi="Arial" w:cs="Arial"/>
          <w:lang w:val="es-ES"/>
        </w:rPr>
        <w:alias w:val="SIGNATURA"/>
        <w:tag w:val=""/>
        <w:id w:val="-176367595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color w:val="FF0000"/>
        <w:text/>
      </w:sdtPr>
      <w:sdtEndPr/>
      <w:sdtContent>
        <w:r w:rsidR="008776FA" w:rsidRPr="008776FA">
          <w:rPr>
            <w:rFonts w:ascii="Arial" w:hAnsi="Arial" w:cs="Arial"/>
            <w:lang w:val="es-ES"/>
          </w:rPr>
          <w:t>6.1.Doc(1)</w:t>
        </w:r>
      </w:sdtContent>
    </w:sdt>
    <w:r w:rsidR="00270E93" w:rsidRPr="000833BB">
      <w:rPr>
        <w:rFonts w:ascii="Arial" w:hAnsi="Arial" w:cs="Arial"/>
        <w:lang w:val="es-ES"/>
      </w:rPr>
      <w:t xml:space="preserve"> – pág. </w:t>
    </w:r>
    <w:r w:rsidR="00270E93" w:rsidRPr="000833BB">
      <w:rPr>
        <w:rFonts w:ascii="Arial" w:hAnsi="Arial" w:cs="Arial"/>
        <w:lang w:val="es-ES"/>
      </w:rPr>
      <w:fldChar w:fldCharType="begin"/>
    </w:r>
    <w:r w:rsidR="00270E93" w:rsidRPr="000833BB">
      <w:rPr>
        <w:rFonts w:ascii="Arial" w:hAnsi="Arial" w:cs="Arial"/>
        <w:lang w:val="es-ES"/>
      </w:rPr>
      <w:instrText>PAGE   \* MERGEFORMAT</w:instrText>
    </w:r>
    <w:r w:rsidR="00270E93" w:rsidRPr="000833BB">
      <w:rPr>
        <w:rFonts w:ascii="Arial" w:hAnsi="Arial" w:cs="Arial"/>
        <w:lang w:val="es-ES"/>
      </w:rPr>
      <w:fldChar w:fldCharType="separate"/>
    </w:r>
    <w:r w:rsidR="00270E93" w:rsidRPr="000833BB">
      <w:rPr>
        <w:rFonts w:ascii="Arial" w:hAnsi="Arial" w:cs="Arial"/>
        <w:lang w:val="es-ES"/>
      </w:rPr>
      <w:t>1</w:t>
    </w:r>
    <w:r w:rsidR="00270E93" w:rsidRPr="000833BB">
      <w:rPr>
        <w:rFonts w:ascii="Arial" w:hAnsi="Arial" w:cs="Arial"/>
        <w:lang w:val="es-ES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6828" w14:textId="1C1A65E5" w:rsidR="000833BB" w:rsidRPr="000833BB" w:rsidRDefault="000833BB" w:rsidP="000833BB">
    <w:pPr>
      <w:pStyle w:val="Header"/>
      <w:jc w:val="right"/>
      <w:rPr>
        <w:rFonts w:asciiTheme="minorBidi" w:hAnsiTheme="minorBidi"/>
      </w:rPr>
    </w:pPr>
    <w:r w:rsidRPr="000833BB">
      <w:rPr>
        <w:rFonts w:asciiTheme="minorBidi" w:hAnsiTheme="minorBidi"/>
        <w:caps/>
        <w:lang w:val="es-ES"/>
      </w:rPr>
      <w:t>IOC/A-32/</w:t>
    </w:r>
    <w:sdt>
      <w:sdtPr>
        <w:rPr>
          <w:rFonts w:asciiTheme="minorBidi" w:hAnsiTheme="minorBidi"/>
          <w:lang w:val="es-ES"/>
        </w:rPr>
        <w:alias w:val="SIGNATURA"/>
        <w:tag w:val=""/>
        <w:id w:val="191198000"/>
        <w:temporary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color w:val="000000"/>
        <w:text/>
      </w:sdtPr>
      <w:sdtEndPr/>
      <w:sdtContent>
        <w:r w:rsidR="008776FA" w:rsidRPr="008776FA">
          <w:rPr>
            <w:rFonts w:asciiTheme="minorBidi" w:hAnsiTheme="minorBidi"/>
            <w:lang w:val="es-ES"/>
          </w:rPr>
          <w:t>6.1.Doc(1)</w:t>
        </w:r>
      </w:sdtContent>
    </w:sdt>
    <w:r w:rsidRPr="000833BB">
      <w:rPr>
        <w:rFonts w:asciiTheme="minorBidi" w:hAnsiTheme="minorBidi"/>
        <w:lang w:val="es-ES"/>
      </w:rPr>
      <w:t xml:space="preserve"> – pág. </w:t>
    </w:r>
    <w:r w:rsidRPr="000833BB">
      <w:rPr>
        <w:rFonts w:asciiTheme="minorBidi" w:hAnsiTheme="minorBidi"/>
        <w:lang w:val="es-ES"/>
      </w:rPr>
      <w:fldChar w:fldCharType="begin"/>
    </w:r>
    <w:r w:rsidRPr="000833BB">
      <w:rPr>
        <w:rFonts w:asciiTheme="minorBidi" w:hAnsiTheme="minorBidi"/>
        <w:lang w:val="es-ES"/>
      </w:rPr>
      <w:instrText>PAGE   \* MERGEFORMAT</w:instrText>
    </w:r>
    <w:r w:rsidRPr="000833BB">
      <w:rPr>
        <w:rFonts w:asciiTheme="minorBidi" w:hAnsiTheme="minorBidi"/>
        <w:lang w:val="es-ES"/>
      </w:rPr>
      <w:fldChar w:fldCharType="separate"/>
    </w:r>
    <w:r w:rsidRPr="000833BB">
      <w:rPr>
        <w:rFonts w:asciiTheme="minorBidi" w:hAnsiTheme="minorBidi"/>
        <w:lang w:val="es-ES"/>
      </w:rPr>
      <w:t>2</w:t>
    </w:r>
    <w:r w:rsidRPr="000833BB">
      <w:rPr>
        <w:rFonts w:asciiTheme="minorBidi" w:hAnsiTheme="minorBidi"/>
        <w:lang w:val="es-ES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CAC0" w14:textId="2F4920EA" w:rsidR="00270E93" w:rsidRPr="000833BB" w:rsidRDefault="000833BB" w:rsidP="000833BB">
    <w:pPr>
      <w:pStyle w:val="Header"/>
      <w:jc w:val="right"/>
      <w:rPr>
        <w:rFonts w:ascii="Arial" w:hAnsi="Arial" w:cs="Arial"/>
        <w:caps/>
      </w:rPr>
    </w:pPr>
    <w:r w:rsidRPr="000833BB">
      <w:rPr>
        <w:rFonts w:ascii="Arial" w:hAnsi="Arial" w:cs="Arial"/>
        <w:caps/>
        <w:lang w:val="es-ES"/>
      </w:rPr>
      <w:t>IOC/A-32</w:t>
    </w:r>
    <w:r w:rsidR="00270E93" w:rsidRPr="000833BB">
      <w:rPr>
        <w:rFonts w:ascii="Arial" w:hAnsi="Arial" w:cs="Arial"/>
        <w:caps/>
        <w:lang w:val="es-ES"/>
      </w:rPr>
      <w:t>/</w:t>
    </w:r>
    <w:sdt>
      <w:sdtPr>
        <w:rPr>
          <w:rFonts w:ascii="Arial" w:hAnsi="Arial" w:cs="Arial"/>
          <w:lang w:val="es-ES"/>
        </w:rPr>
        <w:alias w:val="SIGNATURA"/>
        <w:tag w:val=""/>
        <w:id w:val="917984299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color w:val="FF0000"/>
        <w:text/>
      </w:sdtPr>
      <w:sdtEndPr/>
      <w:sdtContent>
        <w:r w:rsidR="008776FA" w:rsidRPr="008776FA">
          <w:rPr>
            <w:rFonts w:ascii="Arial" w:hAnsi="Arial" w:cs="Arial"/>
            <w:lang w:val="es-ES"/>
          </w:rPr>
          <w:t>6.1.D</w:t>
        </w:r>
        <w:r w:rsidR="008776FA">
          <w:rPr>
            <w:rFonts w:ascii="Arial" w:hAnsi="Arial" w:cs="Arial"/>
            <w:lang w:val="es-ES"/>
          </w:rPr>
          <w:t>oc</w:t>
        </w:r>
        <w:r w:rsidR="008776FA" w:rsidRPr="008776FA">
          <w:rPr>
            <w:rFonts w:ascii="Arial" w:hAnsi="Arial" w:cs="Arial"/>
            <w:lang w:val="es-ES"/>
          </w:rPr>
          <w:t>(1)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600"/>
    <w:multiLevelType w:val="multilevel"/>
    <w:tmpl w:val="CC2E7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00077E"/>
    <w:multiLevelType w:val="hybridMultilevel"/>
    <w:tmpl w:val="1EA29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1693F"/>
    <w:multiLevelType w:val="multilevel"/>
    <w:tmpl w:val="4E2A32C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E37869"/>
    <w:multiLevelType w:val="hybridMultilevel"/>
    <w:tmpl w:val="DDA0E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54F4B"/>
    <w:multiLevelType w:val="hybridMultilevel"/>
    <w:tmpl w:val="745A204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B3112D7"/>
    <w:multiLevelType w:val="multilevel"/>
    <w:tmpl w:val="4EF8081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0BEF147E"/>
    <w:multiLevelType w:val="hybridMultilevel"/>
    <w:tmpl w:val="6AEEB90C"/>
    <w:lvl w:ilvl="0" w:tplc="BFDE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A652E"/>
    <w:multiLevelType w:val="multilevel"/>
    <w:tmpl w:val="CC2E7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6B7C8B"/>
    <w:multiLevelType w:val="multilevel"/>
    <w:tmpl w:val="4E963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2A12A32"/>
    <w:multiLevelType w:val="hybridMultilevel"/>
    <w:tmpl w:val="0F5A764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3D30F29"/>
    <w:multiLevelType w:val="multilevel"/>
    <w:tmpl w:val="800A875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2E08D7"/>
    <w:multiLevelType w:val="multilevel"/>
    <w:tmpl w:val="B9F2133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A11900"/>
    <w:multiLevelType w:val="multilevel"/>
    <w:tmpl w:val="4E2A32C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4B3376"/>
    <w:multiLevelType w:val="hybridMultilevel"/>
    <w:tmpl w:val="CE66DA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182BBC"/>
    <w:multiLevelType w:val="multilevel"/>
    <w:tmpl w:val="2B584442"/>
    <w:lvl w:ilvl="0">
      <w:start w:val="3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38CD465B"/>
    <w:multiLevelType w:val="hybridMultilevel"/>
    <w:tmpl w:val="C73CD57A"/>
    <w:lvl w:ilvl="0" w:tplc="040C000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16" w15:restartNumberingAfterBreak="0">
    <w:nsid w:val="3A5D37FD"/>
    <w:multiLevelType w:val="hybridMultilevel"/>
    <w:tmpl w:val="3B8263C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ACB4AD3"/>
    <w:multiLevelType w:val="multilevel"/>
    <w:tmpl w:val="9DF2F00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3468FB"/>
    <w:multiLevelType w:val="hybridMultilevel"/>
    <w:tmpl w:val="4EF0E1F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3861B9D"/>
    <w:multiLevelType w:val="hybridMultilevel"/>
    <w:tmpl w:val="FF3406DC"/>
    <w:lvl w:ilvl="0" w:tplc="6D0824A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73EF6"/>
    <w:multiLevelType w:val="hybridMultilevel"/>
    <w:tmpl w:val="0F6A9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30337"/>
    <w:multiLevelType w:val="hybridMultilevel"/>
    <w:tmpl w:val="03C2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26216"/>
    <w:multiLevelType w:val="multilevel"/>
    <w:tmpl w:val="6B0284D4"/>
    <w:lvl w:ilvl="0">
      <w:start w:val="3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45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3" w15:restartNumberingAfterBreak="0">
    <w:nsid w:val="57E235B9"/>
    <w:multiLevelType w:val="multilevel"/>
    <w:tmpl w:val="4E2A32C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E03CAD"/>
    <w:multiLevelType w:val="multilevel"/>
    <w:tmpl w:val="CC2E7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B54B75"/>
    <w:multiLevelType w:val="multilevel"/>
    <w:tmpl w:val="2F7870B2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0E5AF9"/>
    <w:multiLevelType w:val="hybridMultilevel"/>
    <w:tmpl w:val="A28E9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D575A"/>
    <w:multiLevelType w:val="multilevel"/>
    <w:tmpl w:val="CC2E7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6126B5"/>
    <w:multiLevelType w:val="hybridMultilevel"/>
    <w:tmpl w:val="B9348754"/>
    <w:lvl w:ilvl="0" w:tplc="BFDE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51662"/>
    <w:multiLevelType w:val="hybridMultilevel"/>
    <w:tmpl w:val="B6A44560"/>
    <w:lvl w:ilvl="0" w:tplc="040C000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30" w15:restartNumberingAfterBreak="0">
    <w:nsid w:val="7E414518"/>
    <w:multiLevelType w:val="multilevel"/>
    <w:tmpl w:val="CC2E7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EFB33D0"/>
    <w:multiLevelType w:val="multilevel"/>
    <w:tmpl w:val="4E2A32C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3101711">
    <w:abstractNumId w:val="5"/>
  </w:num>
  <w:num w:numId="2" w16cid:durableId="267583594">
    <w:abstractNumId w:val="31"/>
  </w:num>
  <w:num w:numId="3" w16cid:durableId="878198530">
    <w:abstractNumId w:val="6"/>
  </w:num>
  <w:num w:numId="4" w16cid:durableId="1787313475">
    <w:abstractNumId w:val="28"/>
  </w:num>
  <w:num w:numId="5" w16cid:durableId="86653882">
    <w:abstractNumId w:val="26"/>
  </w:num>
  <w:num w:numId="6" w16cid:durableId="1537502511">
    <w:abstractNumId w:val="3"/>
  </w:num>
  <w:num w:numId="7" w16cid:durableId="710149218">
    <w:abstractNumId w:val="1"/>
  </w:num>
  <w:num w:numId="8" w16cid:durableId="1730612573">
    <w:abstractNumId w:val="23"/>
  </w:num>
  <w:num w:numId="9" w16cid:durableId="1618222396">
    <w:abstractNumId w:val="29"/>
  </w:num>
  <w:num w:numId="10" w16cid:durableId="700936135">
    <w:abstractNumId w:val="15"/>
  </w:num>
  <w:num w:numId="11" w16cid:durableId="2067293719">
    <w:abstractNumId w:val="22"/>
  </w:num>
  <w:num w:numId="12" w16cid:durableId="1522205117">
    <w:abstractNumId w:val="14"/>
  </w:num>
  <w:num w:numId="13" w16cid:durableId="255600244">
    <w:abstractNumId w:val="10"/>
  </w:num>
  <w:num w:numId="14" w16cid:durableId="1993867633">
    <w:abstractNumId w:val="21"/>
  </w:num>
  <w:num w:numId="15" w16cid:durableId="1206527266">
    <w:abstractNumId w:val="16"/>
  </w:num>
  <w:num w:numId="16" w16cid:durableId="206839737">
    <w:abstractNumId w:val="18"/>
  </w:num>
  <w:num w:numId="17" w16cid:durableId="153648711">
    <w:abstractNumId w:val="9"/>
  </w:num>
  <w:num w:numId="18" w16cid:durableId="610089407">
    <w:abstractNumId w:val="13"/>
  </w:num>
  <w:num w:numId="19" w16cid:durableId="866407410">
    <w:abstractNumId w:val="4"/>
  </w:num>
  <w:num w:numId="20" w16cid:durableId="1816025921">
    <w:abstractNumId w:val="12"/>
  </w:num>
  <w:num w:numId="21" w16cid:durableId="658460240">
    <w:abstractNumId w:val="2"/>
  </w:num>
  <w:num w:numId="22" w16cid:durableId="17321873">
    <w:abstractNumId w:val="8"/>
  </w:num>
  <w:num w:numId="23" w16cid:durableId="640884953">
    <w:abstractNumId w:val="19"/>
  </w:num>
  <w:num w:numId="24" w16cid:durableId="1985117544">
    <w:abstractNumId w:val="24"/>
  </w:num>
  <w:num w:numId="25" w16cid:durableId="1124230968">
    <w:abstractNumId w:val="7"/>
  </w:num>
  <w:num w:numId="26" w16cid:durableId="1408725679">
    <w:abstractNumId w:val="0"/>
  </w:num>
  <w:num w:numId="27" w16cid:durableId="28381495">
    <w:abstractNumId w:val="30"/>
  </w:num>
  <w:num w:numId="28" w16cid:durableId="1799254483">
    <w:abstractNumId w:val="11"/>
  </w:num>
  <w:num w:numId="29" w16cid:durableId="119303775">
    <w:abstractNumId w:val="25"/>
  </w:num>
  <w:num w:numId="30" w16cid:durableId="245920030">
    <w:abstractNumId w:val="27"/>
  </w:num>
  <w:num w:numId="31" w16cid:durableId="1559516330">
    <w:abstractNumId w:val="17"/>
  </w:num>
  <w:num w:numId="32" w16cid:durableId="1595856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3D"/>
    <w:rsid w:val="00001124"/>
    <w:rsid w:val="00003B9C"/>
    <w:rsid w:val="00011FAE"/>
    <w:rsid w:val="00012EF5"/>
    <w:rsid w:val="00013C44"/>
    <w:rsid w:val="00014BFA"/>
    <w:rsid w:val="00026076"/>
    <w:rsid w:val="000266A6"/>
    <w:rsid w:val="0002762D"/>
    <w:rsid w:val="00030B00"/>
    <w:rsid w:val="00030F5F"/>
    <w:rsid w:val="00031988"/>
    <w:rsid w:val="00043BE3"/>
    <w:rsid w:val="00047058"/>
    <w:rsid w:val="000510F9"/>
    <w:rsid w:val="00051DB3"/>
    <w:rsid w:val="00052718"/>
    <w:rsid w:val="00053057"/>
    <w:rsid w:val="0005619B"/>
    <w:rsid w:val="000579C1"/>
    <w:rsid w:val="00061790"/>
    <w:rsid w:val="000654B5"/>
    <w:rsid w:val="00070E39"/>
    <w:rsid w:val="0007215D"/>
    <w:rsid w:val="00072EB8"/>
    <w:rsid w:val="00073A25"/>
    <w:rsid w:val="000749F6"/>
    <w:rsid w:val="0007560E"/>
    <w:rsid w:val="00081CC1"/>
    <w:rsid w:val="000833BB"/>
    <w:rsid w:val="000940A3"/>
    <w:rsid w:val="000A02BF"/>
    <w:rsid w:val="000A470F"/>
    <w:rsid w:val="000A7DDB"/>
    <w:rsid w:val="000B5761"/>
    <w:rsid w:val="000C538E"/>
    <w:rsid w:val="000C6DAB"/>
    <w:rsid w:val="000D1F55"/>
    <w:rsid w:val="000D2A30"/>
    <w:rsid w:val="000D6D14"/>
    <w:rsid w:val="000E0B71"/>
    <w:rsid w:val="000F0829"/>
    <w:rsid w:val="000F13F9"/>
    <w:rsid w:val="000F4B74"/>
    <w:rsid w:val="00107ADF"/>
    <w:rsid w:val="00116936"/>
    <w:rsid w:val="00120BAB"/>
    <w:rsid w:val="0012211B"/>
    <w:rsid w:val="00123669"/>
    <w:rsid w:val="001239A7"/>
    <w:rsid w:val="00127F1F"/>
    <w:rsid w:val="00134AC2"/>
    <w:rsid w:val="001350A1"/>
    <w:rsid w:val="0014066D"/>
    <w:rsid w:val="0014069C"/>
    <w:rsid w:val="00141C6C"/>
    <w:rsid w:val="001433BF"/>
    <w:rsid w:val="00143417"/>
    <w:rsid w:val="00143A88"/>
    <w:rsid w:val="00145297"/>
    <w:rsid w:val="00145D1C"/>
    <w:rsid w:val="00150C0A"/>
    <w:rsid w:val="00150D2D"/>
    <w:rsid w:val="0015688A"/>
    <w:rsid w:val="001622B1"/>
    <w:rsid w:val="00165003"/>
    <w:rsid w:val="001705F1"/>
    <w:rsid w:val="001729AE"/>
    <w:rsid w:val="00194051"/>
    <w:rsid w:val="0019439C"/>
    <w:rsid w:val="0019554A"/>
    <w:rsid w:val="00197D0B"/>
    <w:rsid w:val="001A41ED"/>
    <w:rsid w:val="001B039D"/>
    <w:rsid w:val="001B49DB"/>
    <w:rsid w:val="001B5EA7"/>
    <w:rsid w:val="001C6BE2"/>
    <w:rsid w:val="001C78DF"/>
    <w:rsid w:val="001D1A62"/>
    <w:rsid w:val="001D2380"/>
    <w:rsid w:val="001E6937"/>
    <w:rsid w:val="001F1FB4"/>
    <w:rsid w:val="001F5749"/>
    <w:rsid w:val="0020213B"/>
    <w:rsid w:val="00202379"/>
    <w:rsid w:val="00204839"/>
    <w:rsid w:val="00204F05"/>
    <w:rsid w:val="002157AC"/>
    <w:rsid w:val="002178D7"/>
    <w:rsid w:val="002206D6"/>
    <w:rsid w:val="00224E63"/>
    <w:rsid w:val="002265A1"/>
    <w:rsid w:val="00233BBA"/>
    <w:rsid w:val="0025449D"/>
    <w:rsid w:val="00254B55"/>
    <w:rsid w:val="00255E52"/>
    <w:rsid w:val="00255F85"/>
    <w:rsid w:val="00261FAE"/>
    <w:rsid w:val="002626A8"/>
    <w:rsid w:val="00266A07"/>
    <w:rsid w:val="0026705C"/>
    <w:rsid w:val="00270E93"/>
    <w:rsid w:val="002711F4"/>
    <w:rsid w:val="002712C1"/>
    <w:rsid w:val="0027196C"/>
    <w:rsid w:val="00277F4D"/>
    <w:rsid w:val="00281171"/>
    <w:rsid w:val="00284946"/>
    <w:rsid w:val="002859BD"/>
    <w:rsid w:val="00286E69"/>
    <w:rsid w:val="0029100C"/>
    <w:rsid w:val="002948EB"/>
    <w:rsid w:val="00297A5B"/>
    <w:rsid w:val="002A7B0B"/>
    <w:rsid w:val="002B0FFD"/>
    <w:rsid w:val="002B29F8"/>
    <w:rsid w:val="002B2A70"/>
    <w:rsid w:val="002B72C5"/>
    <w:rsid w:val="002B770D"/>
    <w:rsid w:val="002C0BC2"/>
    <w:rsid w:val="002D1160"/>
    <w:rsid w:val="002D2E29"/>
    <w:rsid w:val="002D3768"/>
    <w:rsid w:val="002D4E94"/>
    <w:rsid w:val="002D636B"/>
    <w:rsid w:val="002D65B4"/>
    <w:rsid w:val="002D70E7"/>
    <w:rsid w:val="002D7CB8"/>
    <w:rsid w:val="002E1324"/>
    <w:rsid w:val="002E2565"/>
    <w:rsid w:val="002E6ABC"/>
    <w:rsid w:val="002F5445"/>
    <w:rsid w:val="002F7AAC"/>
    <w:rsid w:val="003034C8"/>
    <w:rsid w:val="00306D56"/>
    <w:rsid w:val="00306F1A"/>
    <w:rsid w:val="00313A39"/>
    <w:rsid w:val="00314DB3"/>
    <w:rsid w:val="003203AD"/>
    <w:rsid w:val="00322F2B"/>
    <w:rsid w:val="00323A09"/>
    <w:rsid w:val="00327DFF"/>
    <w:rsid w:val="00334B9F"/>
    <w:rsid w:val="00344D12"/>
    <w:rsid w:val="003450BB"/>
    <w:rsid w:val="00345B0A"/>
    <w:rsid w:val="00347E12"/>
    <w:rsid w:val="0035159F"/>
    <w:rsid w:val="003550B6"/>
    <w:rsid w:val="003637B7"/>
    <w:rsid w:val="00364478"/>
    <w:rsid w:val="00364E3D"/>
    <w:rsid w:val="00365FF0"/>
    <w:rsid w:val="00367ECB"/>
    <w:rsid w:val="00376033"/>
    <w:rsid w:val="003764F1"/>
    <w:rsid w:val="00384530"/>
    <w:rsid w:val="0038481A"/>
    <w:rsid w:val="003849FB"/>
    <w:rsid w:val="003B603D"/>
    <w:rsid w:val="003C1000"/>
    <w:rsid w:val="003D2D9C"/>
    <w:rsid w:val="003D38D7"/>
    <w:rsid w:val="003E19E8"/>
    <w:rsid w:val="003F4FA5"/>
    <w:rsid w:val="00405F89"/>
    <w:rsid w:val="00410AE0"/>
    <w:rsid w:val="004143B5"/>
    <w:rsid w:val="00420B86"/>
    <w:rsid w:val="00421184"/>
    <w:rsid w:val="0042210B"/>
    <w:rsid w:val="004249A4"/>
    <w:rsid w:val="004264A1"/>
    <w:rsid w:val="004274D9"/>
    <w:rsid w:val="0043784B"/>
    <w:rsid w:val="00437BC1"/>
    <w:rsid w:val="0044007E"/>
    <w:rsid w:val="0044331D"/>
    <w:rsid w:val="00443561"/>
    <w:rsid w:val="00445A68"/>
    <w:rsid w:val="00450AEF"/>
    <w:rsid w:val="0045729C"/>
    <w:rsid w:val="00460EF5"/>
    <w:rsid w:val="00465932"/>
    <w:rsid w:val="00466DC8"/>
    <w:rsid w:val="00467D31"/>
    <w:rsid w:val="00475C34"/>
    <w:rsid w:val="0048778E"/>
    <w:rsid w:val="00495349"/>
    <w:rsid w:val="004A0A53"/>
    <w:rsid w:val="004A5C3C"/>
    <w:rsid w:val="004A76DC"/>
    <w:rsid w:val="004B0DD3"/>
    <w:rsid w:val="004B12B7"/>
    <w:rsid w:val="004B2EB3"/>
    <w:rsid w:val="004B39C5"/>
    <w:rsid w:val="004B7C72"/>
    <w:rsid w:val="004C0FDD"/>
    <w:rsid w:val="004C2F3F"/>
    <w:rsid w:val="004C4896"/>
    <w:rsid w:val="004C68A9"/>
    <w:rsid w:val="004D3883"/>
    <w:rsid w:val="004E4896"/>
    <w:rsid w:val="004E6698"/>
    <w:rsid w:val="004F25E5"/>
    <w:rsid w:val="004F3539"/>
    <w:rsid w:val="00500308"/>
    <w:rsid w:val="00502D2E"/>
    <w:rsid w:val="00512C67"/>
    <w:rsid w:val="00513B3B"/>
    <w:rsid w:val="005157B2"/>
    <w:rsid w:val="00520B54"/>
    <w:rsid w:val="00525FF3"/>
    <w:rsid w:val="00532970"/>
    <w:rsid w:val="0054578B"/>
    <w:rsid w:val="005530B7"/>
    <w:rsid w:val="00572A20"/>
    <w:rsid w:val="00577B72"/>
    <w:rsid w:val="00581E76"/>
    <w:rsid w:val="00582EB1"/>
    <w:rsid w:val="005919C0"/>
    <w:rsid w:val="005A5CD8"/>
    <w:rsid w:val="005B1954"/>
    <w:rsid w:val="005B4334"/>
    <w:rsid w:val="005C1238"/>
    <w:rsid w:val="005C5EDA"/>
    <w:rsid w:val="005D2590"/>
    <w:rsid w:val="005D32F9"/>
    <w:rsid w:val="005D37C6"/>
    <w:rsid w:val="005D3BD6"/>
    <w:rsid w:val="005E0976"/>
    <w:rsid w:val="005E1C29"/>
    <w:rsid w:val="005E1E61"/>
    <w:rsid w:val="005E3F02"/>
    <w:rsid w:val="005E4395"/>
    <w:rsid w:val="005E4A11"/>
    <w:rsid w:val="005E534C"/>
    <w:rsid w:val="005F1A2E"/>
    <w:rsid w:val="00602C73"/>
    <w:rsid w:val="0060365F"/>
    <w:rsid w:val="00604E47"/>
    <w:rsid w:val="00606C59"/>
    <w:rsid w:val="00606D0A"/>
    <w:rsid w:val="00610898"/>
    <w:rsid w:val="00617C8D"/>
    <w:rsid w:val="0062013D"/>
    <w:rsid w:val="006251BB"/>
    <w:rsid w:val="00630F69"/>
    <w:rsid w:val="006316C7"/>
    <w:rsid w:val="00636A71"/>
    <w:rsid w:val="00636C3C"/>
    <w:rsid w:val="00650A7E"/>
    <w:rsid w:val="00651FC3"/>
    <w:rsid w:val="00653992"/>
    <w:rsid w:val="00653A18"/>
    <w:rsid w:val="00657ABB"/>
    <w:rsid w:val="0067576D"/>
    <w:rsid w:val="0067607D"/>
    <w:rsid w:val="00676A26"/>
    <w:rsid w:val="00681B52"/>
    <w:rsid w:val="0068784D"/>
    <w:rsid w:val="006905D9"/>
    <w:rsid w:val="006932B7"/>
    <w:rsid w:val="00693F9D"/>
    <w:rsid w:val="0069405E"/>
    <w:rsid w:val="006A433F"/>
    <w:rsid w:val="006A7653"/>
    <w:rsid w:val="006B4B9F"/>
    <w:rsid w:val="006C125F"/>
    <w:rsid w:val="006D18BE"/>
    <w:rsid w:val="006D293A"/>
    <w:rsid w:val="006D7279"/>
    <w:rsid w:val="006E6AC2"/>
    <w:rsid w:val="006F45EE"/>
    <w:rsid w:val="006F6140"/>
    <w:rsid w:val="006F70D0"/>
    <w:rsid w:val="00702FD6"/>
    <w:rsid w:val="00703FA3"/>
    <w:rsid w:val="00706E5E"/>
    <w:rsid w:val="007125AB"/>
    <w:rsid w:val="00715D11"/>
    <w:rsid w:val="007229F7"/>
    <w:rsid w:val="00723B7D"/>
    <w:rsid w:val="0072433F"/>
    <w:rsid w:val="00726845"/>
    <w:rsid w:val="00732A6C"/>
    <w:rsid w:val="007340C3"/>
    <w:rsid w:val="00740F0B"/>
    <w:rsid w:val="007447FD"/>
    <w:rsid w:val="0075108B"/>
    <w:rsid w:val="00752E99"/>
    <w:rsid w:val="007548C8"/>
    <w:rsid w:val="007555FC"/>
    <w:rsid w:val="00760C5B"/>
    <w:rsid w:val="00771964"/>
    <w:rsid w:val="0077257B"/>
    <w:rsid w:val="007742AC"/>
    <w:rsid w:val="00776A7F"/>
    <w:rsid w:val="00783ADF"/>
    <w:rsid w:val="007870B6"/>
    <w:rsid w:val="007A0A94"/>
    <w:rsid w:val="007A4B03"/>
    <w:rsid w:val="007A5629"/>
    <w:rsid w:val="007A61E2"/>
    <w:rsid w:val="007A7D68"/>
    <w:rsid w:val="007C13AF"/>
    <w:rsid w:val="007C17D6"/>
    <w:rsid w:val="007C361D"/>
    <w:rsid w:val="007C54A0"/>
    <w:rsid w:val="007C633A"/>
    <w:rsid w:val="007D306C"/>
    <w:rsid w:val="007D7802"/>
    <w:rsid w:val="007E360D"/>
    <w:rsid w:val="00801556"/>
    <w:rsid w:val="00802BA9"/>
    <w:rsid w:val="0080779E"/>
    <w:rsid w:val="00812CB9"/>
    <w:rsid w:val="008272AD"/>
    <w:rsid w:val="008402A4"/>
    <w:rsid w:val="008507B6"/>
    <w:rsid w:val="00866FCE"/>
    <w:rsid w:val="00874EBB"/>
    <w:rsid w:val="008776FA"/>
    <w:rsid w:val="008807F5"/>
    <w:rsid w:val="00882F3D"/>
    <w:rsid w:val="00886260"/>
    <w:rsid w:val="00887583"/>
    <w:rsid w:val="00896CE6"/>
    <w:rsid w:val="00896F8F"/>
    <w:rsid w:val="008A05FA"/>
    <w:rsid w:val="008A26F9"/>
    <w:rsid w:val="008A72F5"/>
    <w:rsid w:val="008B2A0F"/>
    <w:rsid w:val="008C717E"/>
    <w:rsid w:val="008D0811"/>
    <w:rsid w:val="008E1404"/>
    <w:rsid w:val="008F7946"/>
    <w:rsid w:val="00910AD1"/>
    <w:rsid w:val="00914A6C"/>
    <w:rsid w:val="0091655F"/>
    <w:rsid w:val="00916D06"/>
    <w:rsid w:val="00917D62"/>
    <w:rsid w:val="00920088"/>
    <w:rsid w:val="00922A40"/>
    <w:rsid w:val="009265F1"/>
    <w:rsid w:val="00941800"/>
    <w:rsid w:val="00943E4A"/>
    <w:rsid w:val="00944170"/>
    <w:rsid w:val="00952064"/>
    <w:rsid w:val="009556BB"/>
    <w:rsid w:val="00961BD2"/>
    <w:rsid w:val="00965D7C"/>
    <w:rsid w:val="00966E6D"/>
    <w:rsid w:val="00967335"/>
    <w:rsid w:val="00967F10"/>
    <w:rsid w:val="00971848"/>
    <w:rsid w:val="0097217F"/>
    <w:rsid w:val="00973B58"/>
    <w:rsid w:val="00977AF6"/>
    <w:rsid w:val="009910CB"/>
    <w:rsid w:val="00996950"/>
    <w:rsid w:val="009A72AD"/>
    <w:rsid w:val="009A7585"/>
    <w:rsid w:val="009B2EE5"/>
    <w:rsid w:val="009B3153"/>
    <w:rsid w:val="009C4DF3"/>
    <w:rsid w:val="009D64ED"/>
    <w:rsid w:val="009E649A"/>
    <w:rsid w:val="009F4778"/>
    <w:rsid w:val="009F4F33"/>
    <w:rsid w:val="00A00643"/>
    <w:rsid w:val="00A12059"/>
    <w:rsid w:val="00A179B5"/>
    <w:rsid w:val="00A17C67"/>
    <w:rsid w:val="00A2058F"/>
    <w:rsid w:val="00A205C0"/>
    <w:rsid w:val="00A219A0"/>
    <w:rsid w:val="00A26D04"/>
    <w:rsid w:val="00A27E58"/>
    <w:rsid w:val="00A3322E"/>
    <w:rsid w:val="00A45F32"/>
    <w:rsid w:val="00A53889"/>
    <w:rsid w:val="00A55839"/>
    <w:rsid w:val="00A62288"/>
    <w:rsid w:val="00A70AF2"/>
    <w:rsid w:val="00A724AD"/>
    <w:rsid w:val="00A72E9D"/>
    <w:rsid w:val="00A74E52"/>
    <w:rsid w:val="00A75C53"/>
    <w:rsid w:val="00A77FEC"/>
    <w:rsid w:val="00A80786"/>
    <w:rsid w:val="00A8508E"/>
    <w:rsid w:val="00A86313"/>
    <w:rsid w:val="00A90DE6"/>
    <w:rsid w:val="00A92993"/>
    <w:rsid w:val="00A96C4A"/>
    <w:rsid w:val="00AA013C"/>
    <w:rsid w:val="00AA06AA"/>
    <w:rsid w:val="00AA0E2E"/>
    <w:rsid w:val="00AA4697"/>
    <w:rsid w:val="00AA5C17"/>
    <w:rsid w:val="00AB04F6"/>
    <w:rsid w:val="00AB7F8C"/>
    <w:rsid w:val="00AC630E"/>
    <w:rsid w:val="00AD267C"/>
    <w:rsid w:val="00AD3CFA"/>
    <w:rsid w:val="00AD57AF"/>
    <w:rsid w:val="00AD57D6"/>
    <w:rsid w:val="00AE0227"/>
    <w:rsid w:val="00AE32AB"/>
    <w:rsid w:val="00AE565F"/>
    <w:rsid w:val="00AE681E"/>
    <w:rsid w:val="00B001AA"/>
    <w:rsid w:val="00B00700"/>
    <w:rsid w:val="00B02BB6"/>
    <w:rsid w:val="00B06B27"/>
    <w:rsid w:val="00B1527D"/>
    <w:rsid w:val="00B1622A"/>
    <w:rsid w:val="00B17DDC"/>
    <w:rsid w:val="00B256F1"/>
    <w:rsid w:val="00B370E8"/>
    <w:rsid w:val="00B4031C"/>
    <w:rsid w:val="00B43948"/>
    <w:rsid w:val="00B52F96"/>
    <w:rsid w:val="00B5752F"/>
    <w:rsid w:val="00B61624"/>
    <w:rsid w:val="00B6340F"/>
    <w:rsid w:val="00B6356B"/>
    <w:rsid w:val="00B7427E"/>
    <w:rsid w:val="00B81F61"/>
    <w:rsid w:val="00B87471"/>
    <w:rsid w:val="00B87B7D"/>
    <w:rsid w:val="00B92E4C"/>
    <w:rsid w:val="00B92FEB"/>
    <w:rsid w:val="00BA6958"/>
    <w:rsid w:val="00BB3BC0"/>
    <w:rsid w:val="00BB4A4E"/>
    <w:rsid w:val="00BC1101"/>
    <w:rsid w:val="00BC113B"/>
    <w:rsid w:val="00BC2DDD"/>
    <w:rsid w:val="00BC44C3"/>
    <w:rsid w:val="00BC4654"/>
    <w:rsid w:val="00BD08D7"/>
    <w:rsid w:val="00BD5360"/>
    <w:rsid w:val="00BE7E2B"/>
    <w:rsid w:val="00BF22FA"/>
    <w:rsid w:val="00BF3B76"/>
    <w:rsid w:val="00C03AB7"/>
    <w:rsid w:val="00C04E89"/>
    <w:rsid w:val="00C06866"/>
    <w:rsid w:val="00C07114"/>
    <w:rsid w:val="00C17AD1"/>
    <w:rsid w:val="00C258EF"/>
    <w:rsid w:val="00C319A2"/>
    <w:rsid w:val="00C32A7F"/>
    <w:rsid w:val="00C3549F"/>
    <w:rsid w:val="00C37485"/>
    <w:rsid w:val="00C40ABD"/>
    <w:rsid w:val="00C4782B"/>
    <w:rsid w:val="00C53D3C"/>
    <w:rsid w:val="00C54A92"/>
    <w:rsid w:val="00C567E8"/>
    <w:rsid w:val="00C623A9"/>
    <w:rsid w:val="00C6619B"/>
    <w:rsid w:val="00C7698D"/>
    <w:rsid w:val="00C76C09"/>
    <w:rsid w:val="00C83846"/>
    <w:rsid w:val="00C92BD2"/>
    <w:rsid w:val="00C94F69"/>
    <w:rsid w:val="00C96422"/>
    <w:rsid w:val="00C97229"/>
    <w:rsid w:val="00CA30DF"/>
    <w:rsid w:val="00CA3A8C"/>
    <w:rsid w:val="00CA7A62"/>
    <w:rsid w:val="00CA7D04"/>
    <w:rsid w:val="00CB750C"/>
    <w:rsid w:val="00CC150C"/>
    <w:rsid w:val="00CC771B"/>
    <w:rsid w:val="00CD211A"/>
    <w:rsid w:val="00CD261E"/>
    <w:rsid w:val="00CD4C9D"/>
    <w:rsid w:val="00CE22EE"/>
    <w:rsid w:val="00CF2755"/>
    <w:rsid w:val="00CF37EE"/>
    <w:rsid w:val="00CF65BD"/>
    <w:rsid w:val="00CF6EBD"/>
    <w:rsid w:val="00D04509"/>
    <w:rsid w:val="00D16395"/>
    <w:rsid w:val="00D17316"/>
    <w:rsid w:val="00D1760D"/>
    <w:rsid w:val="00D21E0B"/>
    <w:rsid w:val="00D267FC"/>
    <w:rsid w:val="00D32645"/>
    <w:rsid w:val="00D32A85"/>
    <w:rsid w:val="00D36CE6"/>
    <w:rsid w:val="00D4294F"/>
    <w:rsid w:val="00D46FD1"/>
    <w:rsid w:val="00D504EA"/>
    <w:rsid w:val="00D62092"/>
    <w:rsid w:val="00D634B1"/>
    <w:rsid w:val="00D65CC9"/>
    <w:rsid w:val="00D71C7E"/>
    <w:rsid w:val="00D7270B"/>
    <w:rsid w:val="00D767B3"/>
    <w:rsid w:val="00D83DCA"/>
    <w:rsid w:val="00D916DA"/>
    <w:rsid w:val="00D97F2A"/>
    <w:rsid w:val="00DA05DC"/>
    <w:rsid w:val="00DA23EC"/>
    <w:rsid w:val="00DB15C8"/>
    <w:rsid w:val="00DB1AEF"/>
    <w:rsid w:val="00DC1CF3"/>
    <w:rsid w:val="00DC507A"/>
    <w:rsid w:val="00DC5A95"/>
    <w:rsid w:val="00DD066B"/>
    <w:rsid w:val="00DD6645"/>
    <w:rsid w:val="00DD702D"/>
    <w:rsid w:val="00DE23F2"/>
    <w:rsid w:val="00DF06A2"/>
    <w:rsid w:val="00E02A5C"/>
    <w:rsid w:val="00E043D4"/>
    <w:rsid w:val="00E063E4"/>
    <w:rsid w:val="00E0779E"/>
    <w:rsid w:val="00E119DC"/>
    <w:rsid w:val="00E12245"/>
    <w:rsid w:val="00E131F0"/>
    <w:rsid w:val="00E16F19"/>
    <w:rsid w:val="00E20898"/>
    <w:rsid w:val="00E2598B"/>
    <w:rsid w:val="00E32A62"/>
    <w:rsid w:val="00E345A8"/>
    <w:rsid w:val="00E44A86"/>
    <w:rsid w:val="00E44B85"/>
    <w:rsid w:val="00E44BD4"/>
    <w:rsid w:val="00E44DB0"/>
    <w:rsid w:val="00E522A5"/>
    <w:rsid w:val="00E5424A"/>
    <w:rsid w:val="00E579CC"/>
    <w:rsid w:val="00E65C8C"/>
    <w:rsid w:val="00E67938"/>
    <w:rsid w:val="00E7235D"/>
    <w:rsid w:val="00E73136"/>
    <w:rsid w:val="00E76283"/>
    <w:rsid w:val="00E80EB2"/>
    <w:rsid w:val="00E83E68"/>
    <w:rsid w:val="00E869C8"/>
    <w:rsid w:val="00E8712D"/>
    <w:rsid w:val="00E8714A"/>
    <w:rsid w:val="00E935D2"/>
    <w:rsid w:val="00E956F4"/>
    <w:rsid w:val="00EA0456"/>
    <w:rsid w:val="00EA1C02"/>
    <w:rsid w:val="00EA2AA2"/>
    <w:rsid w:val="00EA4B2A"/>
    <w:rsid w:val="00EA4BD0"/>
    <w:rsid w:val="00EA60D9"/>
    <w:rsid w:val="00EB7202"/>
    <w:rsid w:val="00EC0632"/>
    <w:rsid w:val="00EC3164"/>
    <w:rsid w:val="00EC402F"/>
    <w:rsid w:val="00ED0003"/>
    <w:rsid w:val="00ED5129"/>
    <w:rsid w:val="00ED707D"/>
    <w:rsid w:val="00EE25C5"/>
    <w:rsid w:val="00EE6C43"/>
    <w:rsid w:val="00EF168C"/>
    <w:rsid w:val="00EF4408"/>
    <w:rsid w:val="00EF6F4C"/>
    <w:rsid w:val="00EF7445"/>
    <w:rsid w:val="00F045F1"/>
    <w:rsid w:val="00F11431"/>
    <w:rsid w:val="00F1242E"/>
    <w:rsid w:val="00F227C5"/>
    <w:rsid w:val="00F30FD9"/>
    <w:rsid w:val="00F3218A"/>
    <w:rsid w:val="00F352B2"/>
    <w:rsid w:val="00F42633"/>
    <w:rsid w:val="00F43693"/>
    <w:rsid w:val="00F45776"/>
    <w:rsid w:val="00F46CC0"/>
    <w:rsid w:val="00F51001"/>
    <w:rsid w:val="00F57FB2"/>
    <w:rsid w:val="00F60397"/>
    <w:rsid w:val="00F70B3C"/>
    <w:rsid w:val="00F70FB2"/>
    <w:rsid w:val="00F71FE1"/>
    <w:rsid w:val="00F7287C"/>
    <w:rsid w:val="00F72A9C"/>
    <w:rsid w:val="00F77793"/>
    <w:rsid w:val="00F9022C"/>
    <w:rsid w:val="00F927F8"/>
    <w:rsid w:val="00F94591"/>
    <w:rsid w:val="00F94F77"/>
    <w:rsid w:val="00F9513F"/>
    <w:rsid w:val="00FA3F67"/>
    <w:rsid w:val="00FA581A"/>
    <w:rsid w:val="00FA69AB"/>
    <w:rsid w:val="00FA7938"/>
    <w:rsid w:val="00FC0F09"/>
    <w:rsid w:val="00FC181B"/>
    <w:rsid w:val="00FC5CE2"/>
    <w:rsid w:val="00FC679D"/>
    <w:rsid w:val="00FD2498"/>
    <w:rsid w:val="00FD3C60"/>
    <w:rsid w:val="00FD639A"/>
    <w:rsid w:val="00FE0802"/>
    <w:rsid w:val="00FE5FAA"/>
    <w:rsid w:val="00FF0CD9"/>
    <w:rsid w:val="00FF2770"/>
    <w:rsid w:val="00FF2929"/>
    <w:rsid w:val="00FF4A3C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0C79E3"/>
  <w15:docId w15:val="{E2B3F2DF-306E-4E4B-9DA7-6AECE6D8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9C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62288"/>
    <w:pPr>
      <w:keepNext/>
      <w:keepLines/>
      <w:tabs>
        <w:tab w:val="left" w:pos="567"/>
      </w:tabs>
      <w:snapToGrid w:val="0"/>
      <w:spacing w:before="240" w:after="240" w:line="240" w:lineRule="auto"/>
      <w:jc w:val="center"/>
      <w:outlineLvl w:val="0"/>
    </w:pPr>
    <w:rPr>
      <w:rFonts w:ascii="Arial" w:eastAsia="Times New Roman" w:hAnsi="Arial" w:cs="Times New Roman"/>
      <w:b/>
      <w:bCs/>
      <w:snapToGrid w:val="0"/>
      <w:kern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2288"/>
    <w:rPr>
      <w:rFonts w:ascii="Arial" w:eastAsia="Times New Roman" w:hAnsi="Arial" w:cs="Times New Roman"/>
      <w:b/>
      <w:bCs/>
      <w:snapToGrid w:val="0"/>
      <w:kern w:val="28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A6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62288"/>
    <w:rPr>
      <w:rFonts w:eastAsiaTheme="minorHAnsi"/>
      <w:lang w:eastAsia="en-US"/>
    </w:rPr>
  </w:style>
  <w:style w:type="paragraph" w:customStyle="1" w:styleId="cote">
    <w:name w:val="cote"/>
    <w:basedOn w:val="Normal"/>
    <w:qFormat/>
    <w:rsid w:val="00A62288"/>
    <w:pPr>
      <w:tabs>
        <w:tab w:val="left" w:pos="567"/>
      </w:tabs>
      <w:snapToGrid w:val="0"/>
      <w:spacing w:after="0" w:line="240" w:lineRule="auto"/>
    </w:pPr>
    <w:rPr>
      <w:rFonts w:ascii="Arial" w:eastAsia="SimSun" w:hAnsi="Arial" w:cs="Times New Roman"/>
      <w:snapToGrid w:val="0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A6228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622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288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2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2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288"/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288"/>
    <w:rPr>
      <w:rFonts w:ascii="Segoe UI" w:eastAsiaTheme="minorHAns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B72"/>
    <w:rPr>
      <w:rFonts w:eastAsiaTheme="minorHAnsi"/>
      <w:b/>
      <w:bCs/>
      <w:sz w:val="20"/>
      <w:szCs w:val="20"/>
      <w:lang w:eastAsia="en-US"/>
    </w:rPr>
  </w:style>
  <w:style w:type="paragraph" w:customStyle="1" w:styleId="b">
    <w:name w:val="(b)"/>
    <w:basedOn w:val="Normal"/>
    <w:link w:val="bCar"/>
    <w:rsid w:val="005C5EDA"/>
    <w:pPr>
      <w:tabs>
        <w:tab w:val="left" w:pos="-737"/>
        <w:tab w:val="left" w:pos="1134"/>
      </w:tabs>
      <w:snapToGrid w:val="0"/>
      <w:spacing w:after="240" w:line="240" w:lineRule="auto"/>
      <w:ind w:left="1134" w:hanging="567"/>
      <w:jc w:val="both"/>
    </w:pPr>
    <w:rPr>
      <w:rFonts w:ascii="Arial" w:eastAsiaTheme="minorEastAsia" w:hAnsi="Arial" w:cs="Times New Roman"/>
      <w:snapToGrid w:val="0"/>
      <w:szCs w:val="24"/>
      <w:lang w:val="en-GB"/>
    </w:rPr>
  </w:style>
  <w:style w:type="character" w:customStyle="1" w:styleId="bCar">
    <w:name w:val="(b) Car"/>
    <w:link w:val="b"/>
    <w:locked/>
    <w:rsid w:val="005C5EDA"/>
    <w:rPr>
      <w:rFonts w:ascii="Arial" w:hAnsi="Arial" w:cs="Times New Roman"/>
      <w:snapToGrid w:val="0"/>
      <w:szCs w:val="24"/>
      <w:lang w:val="en-GB" w:eastAsia="en-US"/>
    </w:rPr>
  </w:style>
  <w:style w:type="paragraph" w:customStyle="1" w:styleId="Marge">
    <w:name w:val="Marge"/>
    <w:basedOn w:val="Normal"/>
    <w:link w:val="MargeCar"/>
    <w:rsid w:val="00313A39"/>
    <w:pPr>
      <w:tabs>
        <w:tab w:val="left" w:pos="567"/>
      </w:tabs>
      <w:snapToGrid w:val="0"/>
      <w:spacing w:after="240" w:line="240" w:lineRule="auto"/>
      <w:jc w:val="both"/>
    </w:pPr>
    <w:rPr>
      <w:rFonts w:ascii="Arial" w:eastAsia="Times New Roman" w:hAnsi="Arial" w:cs="Times New Roman"/>
      <w:snapToGrid w:val="0"/>
      <w:szCs w:val="24"/>
    </w:rPr>
  </w:style>
  <w:style w:type="character" w:customStyle="1" w:styleId="MargeCar">
    <w:name w:val="Marge Car"/>
    <w:link w:val="Marge"/>
    <w:rsid w:val="00313A39"/>
    <w:rPr>
      <w:rFonts w:ascii="Arial" w:eastAsia="Times New Roman" w:hAnsi="Arial" w:cs="Times New Roman"/>
      <w:snapToGrid w:val="0"/>
      <w:szCs w:val="24"/>
      <w:lang w:eastAsia="en-US"/>
    </w:rPr>
  </w:style>
  <w:style w:type="paragraph" w:customStyle="1" w:styleId="ENTCG">
    <w:name w:val="ENTCG"/>
    <w:basedOn w:val="Normal"/>
    <w:rsid w:val="00313A39"/>
    <w:pPr>
      <w:tabs>
        <w:tab w:val="left" w:pos="567"/>
      </w:tabs>
      <w:snapToGrid w:val="0"/>
      <w:spacing w:after="0" w:line="240" w:lineRule="auto"/>
    </w:pPr>
    <w:rPr>
      <w:rFonts w:ascii="Times New Roman" w:eastAsia="SimSun" w:hAnsi="Times New Roman" w:cs="Times New Roman"/>
      <w:snapToGrid w:val="0"/>
      <w:sz w:val="34"/>
      <w:szCs w:val="20"/>
      <w:lang w:eastAsia="zh-CN"/>
    </w:rPr>
  </w:style>
  <w:style w:type="table" w:styleId="TableGrid">
    <w:name w:val="Table Grid"/>
    <w:basedOn w:val="TableNormal"/>
    <w:rsid w:val="007C13A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Resumen">
    <w:name w:val="Texto_Resumen"/>
    <w:basedOn w:val="Normal"/>
    <w:qFormat/>
    <w:rsid w:val="007C13AF"/>
    <w:pPr>
      <w:keepNext/>
      <w:tabs>
        <w:tab w:val="left" w:pos="567"/>
      </w:tabs>
      <w:snapToGrid w:val="0"/>
      <w:spacing w:before="240" w:after="240" w:line="240" w:lineRule="auto"/>
      <w:jc w:val="both"/>
    </w:pPr>
    <w:rPr>
      <w:rFonts w:ascii="Arial" w:eastAsia="Times New Roman" w:hAnsi="Arial" w:cs="Times New Roman"/>
      <w:snapToGrid w:val="0"/>
      <w:szCs w:val="24"/>
      <w:lang w:val="es-ES"/>
    </w:rPr>
  </w:style>
  <w:style w:type="character" w:customStyle="1" w:styleId="MargeChar">
    <w:name w:val="Marge Char"/>
    <w:rsid w:val="007C13AF"/>
    <w:rPr>
      <w:rFonts w:ascii="Arial" w:hAnsi="Arial"/>
      <w:snapToGrid w:val="0"/>
      <w:sz w:val="22"/>
      <w:szCs w:val="24"/>
      <w:lang w:val="es-ES_tradnl" w:eastAsia="zh-CN"/>
    </w:rPr>
  </w:style>
  <w:style w:type="paragraph" w:customStyle="1" w:styleId="Ttulo1">
    <w:name w:val="Título1"/>
    <w:basedOn w:val="Normal"/>
    <w:qFormat/>
    <w:rsid w:val="007C13AF"/>
    <w:pPr>
      <w:tabs>
        <w:tab w:val="left" w:pos="567"/>
      </w:tabs>
      <w:snapToGrid w:val="0"/>
      <w:spacing w:before="240" w:after="240" w:line="240" w:lineRule="auto"/>
      <w:jc w:val="center"/>
    </w:pPr>
    <w:rPr>
      <w:rFonts w:ascii="Arial" w:eastAsia="SimSun" w:hAnsi="Arial" w:cs="Times New Roman"/>
      <w:b/>
      <w:bCs/>
      <w:caps/>
      <w:snapToGrid w:val="0"/>
      <w:szCs w:val="24"/>
      <w:lang w:val="es-ES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2C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C67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basedOn w:val="DefaultParagraphFont"/>
    <w:link w:val="CarattereCharCarattereCarattereCharCarattereCharCarattereCharCharCharCharChar"/>
    <w:qFormat/>
    <w:rsid w:val="00512C67"/>
    <w:rPr>
      <w:vertAlign w:val="superscript"/>
    </w:r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FootnoteReference"/>
    <w:rsid w:val="00512C67"/>
    <w:pPr>
      <w:spacing w:before="120" w:after="160" w:line="240" w:lineRule="exact"/>
    </w:pPr>
    <w:rPr>
      <w:rFonts w:eastAsiaTheme="minorEastAsia"/>
      <w:vertAlign w:val="superscrip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6.png"/><Relationship Id="rId22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panish\Pool\IOC\ASSEMBLEE\32a\.Modelo%20IOC-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33D6-CB5D-49D0-9D66-2427DAAC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.Modelo IOC-32.dotx</Template>
  <TotalTime>23</TotalTime>
  <Pages>14</Pages>
  <Words>1816</Words>
  <Characters>9993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Puntos 6.1 y 6.4 del orden del día provisional</vt:lpstr>
      <vt:lpstr>Puntos 6.1 y 6.4 del orden del día provisional</vt:lpstr>
    </vt:vector>
  </TitlesOfParts>
  <Company>UNESCO</Company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Programa y Presupuesto para 2022–2025 _x000d_
(segundo bienio 2024–2025 – 42 c/5)</dc:title>
  <dc:subject>IOC/A-32/6.1.DOC(1)</dc:subject>
  <dc:creator>Lain, Ruben</dc:creator>
  <cp:keywords>6.1.Doc(1)</cp:keywords>
  <dc:description/>
  <cp:lastModifiedBy>Lain, Ruben</cp:lastModifiedBy>
  <cp:revision>11</cp:revision>
  <cp:lastPrinted>2019-10-31T08:57:00Z</cp:lastPrinted>
  <dcterms:created xsi:type="dcterms:W3CDTF">2023-05-26T12:59:00Z</dcterms:created>
  <dcterms:modified xsi:type="dcterms:W3CDTF">2023-06-07T08:23:00Z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202301666</vt:lpwstr>
  </property>
  <property fmtid="{D5CDD505-2E9C-101B-9397-08002B2CF9AE}" pid="3" name="Language">
    <vt:lpwstr>S</vt:lpwstr>
  </property>
</Properties>
</file>