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widowControl w:val="0"/>
        <w:spacing w:line="276" w:lineRule="auto"/>
      </w:pPr>
    </w:p>
    <w:p>
      <w:pPr>
        <w:pStyle w:val="normal.0"/>
        <w:tabs>
          <w:tab w:val="left" w:pos="720"/>
          <w:tab w:val="left" w:pos="1440"/>
          <w:tab w:val="left" w:pos="2160"/>
          <w:tab w:val="left" w:pos="2880"/>
          <w:tab w:val="left" w:pos="3600"/>
          <w:tab w:val="left" w:pos="3960"/>
          <w:tab w:val="left" w:pos="4320"/>
          <w:tab w:val="left" w:pos="5040"/>
          <w:tab w:val="left" w:pos="5760"/>
          <w:tab w:val="left" w:pos="6480"/>
          <w:tab w:val="left" w:pos="7119"/>
          <w:tab w:val="left" w:pos="7920"/>
        </w:tabs>
        <w:ind w:left="6480" w:hanging="6480"/>
        <w:jc w:val="both"/>
        <w:rPr>
          <w:rFonts w:ascii="Times New Roman" w:cs="Times New Roman" w:hAnsi="Times New Roman" w:eastAsia="Times New Roman"/>
          <w:sz w:val="24"/>
          <w:szCs w:val="24"/>
          <w:vertAlign w:val="baseline"/>
        </w:rPr>
      </w:pPr>
      <w:r>
        <w:tab/>
        <w:tab/>
        <w:tab/>
      </w:r>
      <w:r>
        <w:rPr>
          <w:rFonts w:ascii="Times New Roman" w:hAnsi="Times New Roman"/>
          <w:sz w:val="24"/>
          <w:szCs w:val="24"/>
          <w:vertAlign w:val="baseline"/>
        </w:rPr>
        <w:tab/>
      </w:r>
      <w:r>
        <w:rPr>
          <w:rFonts w:ascii="Times New Roman" w:hAnsi="Times New Roman"/>
          <w:b w:val="1"/>
          <w:bCs w:val="1"/>
          <w:sz w:val="24"/>
          <w:szCs w:val="24"/>
          <w:vertAlign w:val="baseline"/>
        </w:rPr>
        <w:tab/>
        <w:tab/>
        <w:tab/>
      </w:r>
      <w:r>
        <w:rPr>
          <w:rFonts w:ascii="Times New Roman" w:hAnsi="Times New Roman"/>
          <w:sz w:val="24"/>
          <w:szCs w:val="24"/>
          <w:vertAlign w:val="baseline"/>
          <w:rtl w:val="0"/>
        </w:rPr>
        <w:tab/>
        <w:tab/>
        <w:tab/>
        <w:t>ICG/CARIBE EWS-XV</w:t>
      </w:r>
      <w:r>
        <w:rPr>
          <w:rFonts w:ascii="Times New Roman" w:hAnsi="Times New Roman"/>
          <w:sz w:val="24"/>
          <w:szCs w:val="24"/>
          <w:vertAlign w:val="baseline"/>
          <w:rtl w:val="0"/>
          <w:lang w:val="en-US"/>
        </w:rPr>
        <w:t>I</w:t>
      </w:r>
      <w:r>
        <w:rPr>
          <w:rFonts w:ascii="Times New Roman" w:hAnsi="Times New Roman"/>
          <w:sz w:val="24"/>
          <w:szCs w:val="24"/>
          <w:vertAlign w:val="baseline"/>
          <w:rtl w:val="0"/>
          <w:lang w:val="en-US"/>
        </w:rPr>
        <w:t>/4.1</w:t>
      </w:r>
    </w:p>
    <w:p>
      <w:pPr>
        <w:pStyle w:val="normal.0"/>
        <w:tabs>
          <w:tab w:val="left" w:pos="720"/>
          <w:tab w:val="left" w:pos="1440"/>
          <w:tab w:val="left" w:pos="2160"/>
          <w:tab w:val="left" w:pos="2880"/>
          <w:tab w:val="left" w:pos="3600"/>
          <w:tab w:val="left" w:pos="4320"/>
          <w:tab w:val="left" w:pos="5040"/>
          <w:tab w:val="left" w:pos="5760"/>
          <w:tab w:val="left" w:pos="6480"/>
          <w:tab w:val="left" w:pos="7119"/>
          <w:tab w:val="left" w:pos="7920"/>
        </w:tabs>
        <w:jc w:val="both"/>
        <w:rPr>
          <w:rFonts w:ascii="Times New Roman" w:cs="Times New Roman" w:hAnsi="Times New Roman" w:eastAsia="Times New Roman"/>
          <w:sz w:val="24"/>
          <w:szCs w:val="24"/>
        </w:rPr>
      </w:pPr>
      <w:r>
        <w:rPr>
          <w:rFonts w:ascii="Times New Roman" w:cs="Times New Roman" w:hAnsi="Times New Roman" w:eastAsia="Times New Roman"/>
          <w:sz w:val="24"/>
          <w:szCs w:val="24"/>
          <w:vertAlign w:val="baseline"/>
        </w:rPr>
        <w:tab/>
        <w:tab/>
        <w:tab/>
        <w:tab/>
        <w:tab/>
        <w:tab/>
        <w:tab/>
        <w:tab/>
        <w:tab/>
        <w:tab/>
      </w:r>
      <w:r>
        <w:rPr>
          <w:rFonts w:ascii="Times New Roman" w:hAnsi="Times New Roman"/>
          <w:sz w:val="24"/>
          <w:szCs w:val="24"/>
          <w:vertAlign w:val="baseline"/>
          <w:rtl w:val="0"/>
          <w:lang w:val="en-US"/>
        </w:rPr>
        <w:t>Costa Rica</w:t>
      </w:r>
      <w:r>
        <w:rPr>
          <w:rFonts w:ascii="Times New Roman" w:hAnsi="Times New Roman"/>
          <w:sz w:val="24"/>
          <w:szCs w:val="24"/>
          <w:rtl w:val="0"/>
          <w:lang w:val="en-US"/>
        </w:rPr>
        <w:t>, April 202</w:t>
      </w:r>
      <w:r>
        <w:rPr>
          <w:rFonts w:ascii="Times New Roman" w:hAnsi="Times New Roman"/>
          <w:sz w:val="24"/>
          <w:szCs w:val="24"/>
          <w:rtl w:val="0"/>
          <w:lang w:val="en-US"/>
        </w:rPr>
        <w:t>3</w:t>
      </w:r>
    </w:p>
    <w:p>
      <w:pPr>
        <w:pStyle w:val="normal.0"/>
        <w:jc w:val="both"/>
        <w:rPr>
          <w:rFonts w:ascii="Times New Roman" w:cs="Times New Roman" w:hAnsi="Times New Roman" w:eastAsia="Times New Roman"/>
          <w:sz w:val="24"/>
          <w:szCs w:val="24"/>
          <w:vertAlign w:val="baseline"/>
        </w:rPr>
      </w:pPr>
      <w:r>
        <w:drawing xmlns:a="http://schemas.openxmlformats.org/drawingml/2006/main">
          <wp:anchor distT="0" distB="0" distL="0" distR="0" simplePos="0" relativeHeight="251659264" behindDoc="0" locked="0" layoutInCell="1" allowOverlap="1">
            <wp:simplePos x="0" y="0"/>
            <wp:positionH relativeFrom="column">
              <wp:posOffset>0</wp:posOffset>
            </wp:positionH>
            <wp:positionV relativeFrom="line">
              <wp:posOffset>26034</wp:posOffset>
            </wp:positionV>
            <wp:extent cx="1153823" cy="1163239"/>
            <wp:effectExtent l="0" t="0" r="0" b="0"/>
            <wp:wrapNone/>
            <wp:docPr id="1073741825" name="officeArt object" descr="image6.png"/>
            <wp:cNvGraphicFramePr/>
            <a:graphic xmlns:a="http://schemas.openxmlformats.org/drawingml/2006/main">
              <a:graphicData uri="http://schemas.openxmlformats.org/drawingml/2006/picture">
                <pic:pic xmlns:pic="http://schemas.openxmlformats.org/drawingml/2006/picture">
                  <pic:nvPicPr>
                    <pic:cNvPr id="1073741825" name="image6.png" descr="image6.png"/>
                    <pic:cNvPicPr>
                      <a:picLocks noChangeAspect="1"/>
                    </pic:cNvPicPr>
                  </pic:nvPicPr>
                  <pic:blipFill>
                    <a:blip r:embed="rId4">
                      <a:extLst/>
                    </a:blip>
                    <a:stretch>
                      <a:fillRect/>
                    </a:stretch>
                  </pic:blipFill>
                  <pic:spPr>
                    <a:xfrm>
                      <a:off x="0" y="0"/>
                      <a:ext cx="1153823" cy="1163239"/>
                    </a:xfrm>
                    <a:prstGeom prst="rect">
                      <a:avLst/>
                    </a:prstGeom>
                    <a:ln w="12700" cap="flat">
                      <a:noFill/>
                      <a:miter lim="400000"/>
                    </a:ln>
                    <a:effectLst/>
                  </pic:spPr>
                </pic:pic>
              </a:graphicData>
            </a:graphic>
          </wp:anchor>
        </w:drawing>
      </w: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ind w:firstLine="720"/>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ind w:firstLine="720"/>
        <w:jc w:val="both"/>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ind w:firstLine="720"/>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r>
        <w:rPr>
          <w:rFonts w:ascii="Times New Roman" w:hAnsi="Times New Roman"/>
          <w:b w:val="1"/>
          <w:bCs w:val="1"/>
          <w:sz w:val="24"/>
          <w:szCs w:val="24"/>
          <w:vertAlign w:val="baseline"/>
          <w:rtl w:val="0"/>
          <w:lang w:val="en-US"/>
        </w:rPr>
        <w:t>INTERGOVERNMENTAL OCEANOGRAPHIC COMMISSION</w:t>
      </w: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r>
        <w:rPr>
          <w:rFonts w:ascii="Times New Roman" w:hAnsi="Times New Roman"/>
          <w:b w:val="1"/>
          <w:bCs w:val="1"/>
          <w:sz w:val="24"/>
          <w:szCs w:val="24"/>
          <w:vertAlign w:val="baseline"/>
          <w:rtl w:val="0"/>
          <w:lang w:val="en-US"/>
        </w:rPr>
        <w:t>(of UNESCO)</w:t>
      </w: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r>
        <w:rPr>
          <w:rFonts w:ascii="Times New Roman" w:hAnsi="Times New Roman"/>
          <w:b w:val="1"/>
          <w:bCs w:val="1"/>
          <w:sz w:val="24"/>
          <w:szCs w:val="24"/>
          <w:vertAlign w:val="baseline"/>
          <w:rtl w:val="0"/>
          <w:lang w:val="en-US"/>
        </w:rPr>
        <w:t>Sixteenth</w:t>
      </w:r>
      <w:r>
        <w:rPr>
          <w:rFonts w:ascii="Times New Roman" w:hAnsi="Times New Roman"/>
          <w:b w:val="1"/>
          <w:bCs w:val="1"/>
          <w:sz w:val="24"/>
          <w:szCs w:val="24"/>
          <w:vertAlign w:val="baseline"/>
          <w:rtl w:val="0"/>
          <w:lang w:val="en-US"/>
        </w:rPr>
        <w:t xml:space="preserve"> Session of the Intergovernmental Coordination Group for the Tsunami and Other Coastal Hazards Warning System for the Caribbean and Adjacent Regions</w:t>
      </w: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r>
        <w:rPr>
          <w:rFonts w:ascii="Times New Roman" w:hAnsi="Times New Roman"/>
          <w:b w:val="1"/>
          <w:bCs w:val="1"/>
          <w:sz w:val="24"/>
          <w:szCs w:val="24"/>
          <w:vertAlign w:val="baseline"/>
          <w:rtl w:val="0"/>
          <w:lang w:val="en-US"/>
        </w:rPr>
        <w:t xml:space="preserve"> (ICG/CARIBE EWS-XV</w:t>
      </w:r>
      <w:r>
        <w:rPr>
          <w:rFonts w:ascii="Times New Roman" w:hAnsi="Times New Roman"/>
          <w:b w:val="1"/>
          <w:bCs w:val="1"/>
          <w:sz w:val="24"/>
          <w:szCs w:val="24"/>
          <w:vertAlign w:val="baseline"/>
          <w:rtl w:val="0"/>
          <w:lang w:val="en-US"/>
        </w:rPr>
        <w:t>III</w:t>
      </w:r>
      <w:r>
        <w:rPr>
          <w:rFonts w:ascii="Times New Roman" w:hAnsi="Times New Roman"/>
          <w:b w:val="1"/>
          <w:bCs w:val="1"/>
          <w:sz w:val="24"/>
          <w:szCs w:val="24"/>
          <w:vertAlign w:val="baseline"/>
          <w:rtl w:val="0"/>
          <w:lang w:val="en-US"/>
        </w:rPr>
        <w:t>)</w:t>
      </w: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r>
        <w:rPr>
          <w:rFonts w:ascii="Times New Roman" w:hAnsi="Times New Roman"/>
          <w:b w:val="1"/>
          <w:bCs w:val="1"/>
          <w:sz w:val="24"/>
          <w:szCs w:val="24"/>
          <w:vertAlign w:val="baseline"/>
          <w:rtl w:val="0"/>
          <w:lang w:val="en-US"/>
        </w:rPr>
        <w:t>2</w:t>
      </w:r>
      <w:r>
        <w:rPr>
          <w:rFonts w:ascii="Times New Roman" w:hAnsi="Times New Roman"/>
          <w:b w:val="1"/>
          <w:bCs w:val="1"/>
          <w:sz w:val="24"/>
          <w:szCs w:val="24"/>
          <w:vertAlign w:val="baseline"/>
          <w:rtl w:val="0"/>
          <w:lang w:val="en-US"/>
        </w:rPr>
        <w:t>6</w:t>
      </w:r>
      <w:r>
        <w:rPr>
          <w:rFonts w:ascii="Times New Roman" w:hAnsi="Times New Roman"/>
          <w:b w:val="1"/>
          <w:bCs w:val="1"/>
          <w:sz w:val="24"/>
          <w:szCs w:val="24"/>
          <w:vertAlign w:val="baseline"/>
          <w:rtl w:val="0"/>
          <w:lang w:val="en-US"/>
        </w:rPr>
        <w:t>-2</w:t>
      </w:r>
      <w:r>
        <w:rPr>
          <w:rFonts w:ascii="Times New Roman" w:hAnsi="Times New Roman"/>
          <w:b w:val="1"/>
          <w:bCs w:val="1"/>
          <w:sz w:val="24"/>
          <w:szCs w:val="24"/>
          <w:vertAlign w:val="baseline"/>
          <w:rtl w:val="0"/>
          <w:lang w:val="en-US"/>
        </w:rPr>
        <w:t>8</w:t>
      </w:r>
      <w:r>
        <w:rPr>
          <w:rFonts w:ascii="Times New Roman" w:hAnsi="Times New Roman"/>
          <w:b w:val="1"/>
          <w:bCs w:val="1"/>
          <w:sz w:val="24"/>
          <w:szCs w:val="24"/>
          <w:vertAlign w:val="baseline"/>
          <w:rtl w:val="0"/>
          <w:lang w:val="en-US"/>
        </w:rPr>
        <w:t xml:space="preserve"> April 202</w:t>
      </w:r>
      <w:r>
        <w:rPr>
          <w:rFonts w:ascii="Times New Roman" w:hAnsi="Times New Roman"/>
          <w:b w:val="1"/>
          <w:bCs w:val="1"/>
          <w:sz w:val="24"/>
          <w:szCs w:val="24"/>
          <w:vertAlign w:val="baseline"/>
          <w:rtl w:val="0"/>
          <w:lang w:val="en-US"/>
        </w:rPr>
        <w:t>3</w:t>
      </w: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Heading 5"/>
        <w:spacing w:line="240" w:lineRule="auto"/>
        <w:jc w:val="center"/>
        <w:rPr>
          <w:rFonts w:ascii="Times New Roman" w:cs="Times New Roman" w:hAnsi="Times New Roman" w:eastAsia="Times New Roman"/>
          <w:sz w:val="24"/>
          <w:szCs w:val="24"/>
          <w:vertAlign w:val="baseline"/>
        </w:rPr>
      </w:pPr>
      <w:r>
        <w:rPr>
          <w:rFonts w:ascii="Times New Roman" w:hAnsi="Times New Roman"/>
          <w:sz w:val="24"/>
          <w:szCs w:val="24"/>
          <w:vertAlign w:val="baseline"/>
          <w:rtl w:val="0"/>
          <w:lang w:val="en-US"/>
        </w:rPr>
        <w:t>Agenda Item  4.1</w:t>
      </w: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r>
        <w:rPr>
          <w:rFonts w:ascii="Times New Roman" w:hAnsi="Times New Roman"/>
          <w:b w:val="1"/>
          <w:bCs w:val="1"/>
          <w:sz w:val="24"/>
          <w:szCs w:val="24"/>
          <w:vertAlign w:val="baseline"/>
          <w:rtl w:val="0"/>
          <w:lang w:val="en-US"/>
        </w:rPr>
        <w:t>Working Group 1 Monitoring and Detection Systems</w:t>
      </w:r>
    </w:p>
    <w:p>
      <w:pPr>
        <w:pStyle w:val="normal.0"/>
        <w:tabs>
          <w:tab w:val="left" w:pos="720"/>
          <w:tab w:val="left" w:pos="1440"/>
          <w:tab w:val="left" w:pos="2160"/>
          <w:tab w:val="left" w:pos="2880"/>
          <w:tab w:val="left" w:pos="3600"/>
          <w:tab w:val="left" w:pos="4320"/>
          <w:tab w:val="left" w:pos="5040"/>
          <w:tab w:val="left" w:pos="5523"/>
          <w:tab w:val="left" w:pos="6480"/>
        </w:tabs>
        <w:jc w:val="center"/>
        <w:rPr>
          <w:rFonts w:ascii="Times New Roman" w:cs="Times New Roman" w:hAnsi="Times New Roman" w:eastAsia="Times New Roman"/>
          <w:sz w:val="24"/>
          <w:szCs w:val="24"/>
          <w:vertAlign w:val="baseline"/>
        </w:rPr>
      </w:pPr>
      <w:r>
        <w:rPr>
          <w:rFonts w:ascii="Times New Roman" w:hAnsi="Times New Roman"/>
          <w:b w:val="1"/>
          <w:bCs w:val="1"/>
          <w:sz w:val="24"/>
          <w:szCs w:val="24"/>
          <w:vertAlign w:val="baseline"/>
          <w:rtl w:val="0"/>
          <w:lang w:val="en-US"/>
        </w:rPr>
        <w:t>Progress Report</w:t>
      </w:r>
    </w:p>
    <w:p>
      <w:pPr>
        <w:pStyle w:val="Heading 3"/>
        <w:spacing w:line="240" w:lineRule="auto"/>
        <w:rPr>
          <w:sz w:val="24"/>
          <w:szCs w:val="24"/>
          <w:vertAlign w:val="baseline"/>
        </w:rPr>
      </w:pPr>
    </w:p>
    <w:p>
      <w:pPr>
        <w:pStyle w:val="normal.0"/>
        <w:tabs>
          <w:tab w:val="left" w:pos="720"/>
          <w:tab w:val="left" w:pos="1440"/>
          <w:tab w:val="left" w:pos="2160"/>
          <w:tab w:val="left" w:pos="2880"/>
          <w:tab w:val="left" w:pos="3600"/>
          <w:tab w:val="left" w:pos="4320"/>
          <w:tab w:val="left" w:pos="5040"/>
          <w:tab w:val="left" w:pos="5523"/>
          <w:tab w:val="left" w:pos="6480"/>
        </w:tabs>
        <w:jc w:val="both"/>
        <w:rPr>
          <w:rFonts w:ascii="Times New Roman" w:cs="Times New Roman" w:hAnsi="Times New Roman" w:eastAsia="Times New Roman"/>
          <w:sz w:val="24"/>
          <w:szCs w:val="24"/>
          <w:vertAlign w:val="baseline"/>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444500</wp:posOffset>
                </wp:positionH>
                <wp:positionV relativeFrom="line">
                  <wp:posOffset>101599</wp:posOffset>
                </wp:positionV>
                <wp:extent cx="5267325" cy="1374085"/>
                <wp:effectExtent l="0" t="0" r="0" b="0"/>
                <wp:wrapNone/>
                <wp:docPr id="1073741826" name="officeArt object" descr="Shape 2"/>
                <wp:cNvGraphicFramePr/>
                <a:graphic xmlns:a="http://schemas.openxmlformats.org/drawingml/2006/main">
                  <a:graphicData uri="http://schemas.microsoft.com/office/word/2010/wordprocessingShape">
                    <wps:wsp>
                      <wps:cNvSpPr/>
                      <wps:spPr>
                        <a:xfrm>
                          <a:off x="0" y="0"/>
                          <a:ext cx="5267325" cy="1374085"/>
                        </a:xfrm>
                        <a:prstGeom prst="rect">
                          <a:avLst/>
                        </a:prstGeom>
                        <a:solidFill>
                          <a:srgbClr val="FFFFFF"/>
                        </a:solidFill>
                        <a:ln w="9525" cap="flat">
                          <a:solidFill>
                            <a:srgbClr val="000000"/>
                          </a:solidFill>
                          <a:prstDash val="solid"/>
                          <a:miter lim="800000"/>
                        </a:ln>
                        <a:effectLst/>
                      </wps:spPr>
                      <wps:txbx>
                        <w:txbxContent>
                          <w:p>
                            <w:pPr>
                              <w:pStyle w:val="normal.0"/>
                              <w:jc w:val="both"/>
                            </w:pPr>
                            <w:r>
                              <w:rPr>
                                <w:rFonts w:ascii="Times New Roman" w:hAnsi="Times New Roman"/>
                                <w:caps w:val="0"/>
                                <w:smallCaps w:val="0"/>
                                <w:strike w:val="0"/>
                                <w:dstrike w:val="0"/>
                                <w:outline w:val="0"/>
                                <w:color w:val="000000"/>
                                <w:sz w:val="24"/>
                                <w:szCs w:val="24"/>
                                <w:u w:color="000000"/>
                                <w:vertAlign w:val="baseline"/>
                                <w:rtl w:val="0"/>
                                <w:lang w:val="en-US"/>
                                <w14:textFill>
                                  <w14:solidFill>
                                    <w14:srgbClr w14:val="000000"/>
                                  </w14:solidFill>
                                </w14:textFill>
                              </w:rPr>
                              <w:t>This document presents the recommendations, conclusions and a proposed work plan of Working Group 1 "Monitoring and Detection Systems".  The ICG is requested to consider, comment and eventually endorse the recommendations issued by Working Group 1.</w:t>
                            </w:r>
                            <w:r/>
                          </w:p>
                        </w:txbxContent>
                      </wps:txbx>
                      <wps:bodyPr wrap="square" lIns="45699" tIns="45699" rIns="45699" bIns="45699" numCol="1" anchor="t">
                        <a:noAutofit/>
                      </wps:bodyPr>
                    </wps:wsp>
                  </a:graphicData>
                </a:graphic>
              </wp:anchor>
            </w:drawing>
          </mc:Choice>
          <mc:Fallback>
            <w:pict>
              <v:rect id="_x0000_s1026" style="visibility:visible;position:absolute;margin-left:35.0pt;margin-top:8.0pt;width:414.8pt;height:108.2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normal.0"/>
                        <w:jc w:val="both"/>
                      </w:pPr>
                      <w:r>
                        <w:rPr>
                          <w:rFonts w:ascii="Times New Roman" w:hAnsi="Times New Roman"/>
                          <w:caps w:val="0"/>
                          <w:smallCaps w:val="0"/>
                          <w:strike w:val="0"/>
                          <w:dstrike w:val="0"/>
                          <w:outline w:val="0"/>
                          <w:color w:val="000000"/>
                          <w:sz w:val="24"/>
                          <w:szCs w:val="24"/>
                          <w:u w:color="000000"/>
                          <w:vertAlign w:val="baseline"/>
                          <w:rtl w:val="0"/>
                          <w:lang w:val="en-US"/>
                          <w14:textFill>
                            <w14:solidFill>
                              <w14:srgbClr w14:val="000000"/>
                            </w14:solidFill>
                          </w14:textFill>
                        </w:rPr>
                        <w:t>This document presents the recommendations, conclusions and a proposed work plan of Working Group 1 "Monitoring and Detection Systems".  The ICG is requested to consider, comment and eventually endorse the recommendations issued by Working Group 1.</w:t>
                      </w:r>
                      <w:r/>
                    </w:p>
                  </w:txbxContent>
                </v:textbox>
                <w10:wrap type="none" side="bothSides" anchorx="text"/>
              </v:rect>
            </w:pict>
          </mc:Fallback>
        </mc:AlternateContent>
      </w: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tabs>
          <w:tab w:val="left" w:pos="709"/>
          <w:tab w:val="left" w:pos="1418"/>
        </w:tabs>
        <w:ind w:right="567"/>
        <w:jc w:val="both"/>
        <w:rPr>
          <w:rFonts w:ascii="Times New Roman" w:cs="Times New Roman" w:hAnsi="Times New Roman" w:eastAsia="Times New Roman"/>
          <w:b w:val="1"/>
          <w:bCs w:val="1"/>
          <w:sz w:val="24"/>
          <w:szCs w:val="24"/>
        </w:rPr>
      </w:pPr>
    </w:p>
    <w:p>
      <w:pPr>
        <w:pStyle w:val="normal.0"/>
        <w:pBdr>
          <w:top w:val="nil"/>
          <w:left w:val="nil"/>
          <w:bottom w:val="single" w:color="000000" w:sz="4" w:space="0" w:shadow="0" w:frame="0"/>
          <w:right w:val="nil"/>
        </w:pBdr>
        <w:spacing w:before="120"/>
        <w:jc w:val="both"/>
        <w:rPr>
          <w:rFonts w:ascii="Times New Roman" w:cs="Times New Roman" w:hAnsi="Times New Roman" w:eastAsia="Times New Roman"/>
          <w:sz w:val="24"/>
          <w:szCs w:val="24"/>
        </w:rPr>
      </w:pPr>
    </w:p>
    <w:p>
      <w:pPr>
        <w:pStyle w:val="normal.0"/>
        <w:pBdr>
          <w:top w:val="nil"/>
          <w:left w:val="nil"/>
          <w:bottom w:val="single" w:color="000000" w:sz="4" w:space="0" w:shadow="0" w:frame="0"/>
          <w:right w:val="nil"/>
        </w:pBdr>
        <w:spacing w:before="120"/>
        <w:jc w:val="both"/>
        <w:rPr>
          <w:rFonts w:ascii="Times New Roman" w:cs="Times New Roman" w:hAnsi="Times New Roman" w:eastAsia="Times New Roman"/>
          <w:sz w:val="24"/>
          <w:szCs w:val="24"/>
        </w:rPr>
      </w:pPr>
    </w:p>
    <w:p>
      <w:pPr>
        <w:pStyle w:val="Heading 2"/>
        <w:spacing w:line="240" w:lineRule="auto"/>
        <w:rPr>
          <w:sz w:val="24"/>
          <w:szCs w:val="24"/>
          <w:u w:val="single"/>
        </w:rPr>
      </w:pPr>
    </w:p>
    <w:p>
      <w:pPr>
        <w:pStyle w:val="Heading 2"/>
        <w:spacing w:line="240" w:lineRule="auto"/>
        <w:rPr>
          <w:sz w:val="24"/>
          <w:szCs w:val="24"/>
          <w:vertAlign w:val="baseline"/>
        </w:rPr>
      </w:pPr>
      <w:r>
        <w:rPr>
          <w:sz w:val="24"/>
          <w:szCs w:val="24"/>
          <w:u w:val="single"/>
          <w:vertAlign w:val="baseline"/>
          <w:rtl w:val="0"/>
          <w:lang w:val="en-US"/>
        </w:rPr>
        <w:t>Introduction, Summary, Considerations/Challenges</w:t>
      </w:r>
    </w:p>
    <w:p>
      <w:pPr>
        <w:pStyle w:val="normal.0"/>
        <w:jc w:val="both"/>
        <w:rPr>
          <w:rFonts w:ascii="Times New Roman" w:cs="Times New Roman" w:hAnsi="Times New Roman" w:eastAsia="Times New Roman"/>
          <w:sz w:val="24"/>
          <w:szCs w:val="24"/>
        </w:rPr>
      </w:pPr>
    </w:p>
    <w:p>
      <w:pPr>
        <w:pStyle w:val="normal.0"/>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purpose of Working Group 1 is to review and recommend, to the ICG, priorities and actions required towards the full establishment of a coordinated regional tsunami warning system. The functions of WG1 are: </w:t>
      </w:r>
    </w:p>
    <w:p>
      <w:pPr>
        <w:pStyle w:val="normal.0"/>
        <w:numPr>
          <w:ilvl w:val="0"/>
          <w:numId w:val="2"/>
        </w:numPr>
        <w:bidi w:val="0"/>
        <w:spacing w:before="240"/>
        <w:ind w:right="0"/>
        <w:jc w:val="both"/>
        <w:rPr>
          <w:rFonts w:ascii="Times New Roman" w:hAnsi="Times New Roman"/>
          <w:sz w:val="24"/>
          <w:szCs w:val="24"/>
          <w:rtl w:val="0"/>
          <w:lang w:val="en-US"/>
        </w:rPr>
      </w:pPr>
      <w:r>
        <w:rPr>
          <w:rFonts w:ascii="Times New Roman" w:hAnsi="Times New Roman"/>
          <w:sz w:val="24"/>
          <w:szCs w:val="24"/>
          <w:rtl w:val="0"/>
          <w:lang w:val="en-US"/>
        </w:rPr>
        <w:t>Advise member states on the monitoring and detection capabilities needed for operating national tsunami warning centers.</w:t>
      </w:r>
    </w:p>
    <w:p>
      <w:pPr>
        <w:pStyle w:val="normal.0"/>
        <w:numPr>
          <w:ilvl w:val="0"/>
          <w:numId w:val="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Define the threshold criteria for the monitoring and warning systems.</w:t>
      </w:r>
    </w:p>
    <w:p>
      <w:pPr>
        <w:pStyle w:val="normal.0"/>
        <w:numPr>
          <w:ilvl w:val="0"/>
          <w:numId w:val="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Assure the compliance with the agreed standards for the detection systems.</w:t>
      </w:r>
    </w:p>
    <w:p>
      <w:pPr>
        <w:pStyle w:val="normal.0"/>
        <w:numPr>
          <w:ilvl w:val="0"/>
          <w:numId w:val="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Ensure the effectiveness of the warning system by promoting the open exchange of seismic, sea level and other observational data in real time.</w:t>
      </w:r>
    </w:p>
    <w:p>
      <w:pPr>
        <w:pStyle w:val="normal.0"/>
        <w:numPr>
          <w:ilvl w:val="0"/>
          <w:numId w:val="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Promote the sharing of experience and expertise and capacity building essential to the effective monitoring.</w:t>
      </w:r>
    </w:p>
    <w:p>
      <w:pPr>
        <w:pStyle w:val="normal.0"/>
        <w:numPr>
          <w:ilvl w:val="0"/>
          <w:numId w:val="2"/>
        </w:numPr>
        <w:bidi w:val="0"/>
        <w:spacing w:after="240"/>
        <w:ind w:right="0"/>
        <w:jc w:val="both"/>
        <w:rPr>
          <w:rFonts w:ascii="Times New Roman" w:hAnsi="Times New Roman"/>
          <w:sz w:val="24"/>
          <w:szCs w:val="24"/>
          <w:rtl w:val="0"/>
          <w:lang w:val="en-US"/>
        </w:rPr>
      </w:pPr>
      <w:r>
        <w:rPr>
          <w:rFonts w:ascii="Times New Roman" w:hAnsi="Times New Roman"/>
          <w:sz w:val="24"/>
          <w:szCs w:val="24"/>
          <w:rtl w:val="0"/>
          <w:lang w:val="en-US"/>
        </w:rPr>
        <w:t>Support the establishment of a fully interoperable regional tsunami warning system</w:t>
      </w:r>
    </w:p>
    <w:p>
      <w:pPr>
        <w:pStyle w:val="normal.0"/>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Working Group Inter</w:t>
      </w:r>
      <w:r>
        <w:rPr>
          <w:rFonts w:ascii="Times New Roman" w:hAnsi="Times New Roman"/>
          <w:b w:val="1"/>
          <w:bCs w:val="1"/>
          <w:sz w:val="24"/>
          <w:szCs w:val="24"/>
          <w:rtl w:val="0"/>
          <w:lang w:val="en-US"/>
        </w:rPr>
        <w:t>-</w:t>
      </w:r>
      <w:r>
        <w:rPr>
          <w:rFonts w:ascii="Times New Roman" w:hAnsi="Times New Roman"/>
          <w:b w:val="1"/>
          <w:bCs w:val="1"/>
          <w:sz w:val="24"/>
          <w:szCs w:val="24"/>
          <w:rtl w:val="0"/>
          <w:lang w:val="en-US"/>
        </w:rPr>
        <w:t xml:space="preserve">sessional Activity </w:t>
      </w:r>
    </w:p>
    <w:p>
      <w:pPr>
        <w:pStyle w:val="normal.0"/>
        <w:jc w:val="both"/>
        <w:rPr>
          <w:rFonts w:ascii="Times New Roman" w:cs="Times New Roman" w:hAnsi="Times New Roman" w:eastAsia="Times New Roman"/>
          <w:sz w:val="24"/>
          <w:szCs w:val="24"/>
        </w:rPr>
      </w:pPr>
    </w:p>
    <w:p>
      <w:pPr>
        <w:pStyle w:val="normal.0"/>
        <w:spacing w:after="180"/>
        <w:jc w:val="both"/>
        <w:rPr>
          <w:rFonts w:ascii="Times New Roman" w:cs="Times New Roman" w:hAnsi="Times New Roman" w:eastAsia="Times New Roman"/>
          <w:outline w:val="0"/>
          <w:color w:val="ff2600"/>
          <w:sz w:val="24"/>
          <w:szCs w:val="24"/>
          <w14:textFill>
            <w14:solidFill>
              <w14:srgbClr w14:val="FF2600"/>
            </w14:solidFill>
          </w14:textFill>
        </w:rPr>
      </w:pPr>
      <w:r>
        <w:rPr>
          <w:rFonts w:ascii="Times New Roman" w:hAnsi="Times New Roman"/>
          <w:sz w:val="24"/>
          <w:szCs w:val="24"/>
          <w:rtl w:val="0"/>
          <w:lang w:val="en-US"/>
        </w:rPr>
        <w:t xml:space="preserve">According to ICG-VIII recommendations, the </w:t>
      </w:r>
      <w:r>
        <w:rPr>
          <w:rFonts w:ascii="Times New Roman" w:hAnsi="Times New Roman"/>
          <w:sz w:val="24"/>
          <w:szCs w:val="24"/>
          <w:rtl w:val="0"/>
          <w:lang w:val="en-US"/>
        </w:rPr>
        <w:t>I</w:t>
      </w:r>
      <w:r>
        <w:rPr>
          <w:rFonts w:ascii="Times New Roman" w:hAnsi="Times New Roman"/>
          <w:sz w:val="24"/>
          <w:szCs w:val="24"/>
          <w:rtl w:val="0"/>
          <w:lang w:val="en-US"/>
        </w:rPr>
        <w:t>nternational Tsunami Information Center (ITIC)</w:t>
      </w:r>
      <w:r>
        <w:rPr>
          <w:rFonts w:ascii="Times New Roman" w:hAnsi="Times New Roman"/>
          <w:sz w:val="24"/>
          <w:szCs w:val="24"/>
          <w:rtl w:val="0"/>
          <w:lang w:val="en-US"/>
        </w:rPr>
        <w:t xml:space="preserve"> </w:t>
      </w:r>
      <w:r>
        <w:rPr>
          <w:rFonts w:ascii="Times New Roman" w:hAnsi="Times New Roman"/>
          <w:sz w:val="24"/>
          <w:szCs w:val="24"/>
          <w:rtl w:val="0"/>
          <w:lang w:val="en-US"/>
        </w:rPr>
        <w:t>Caribbean Office (ITIC-CAR) hosts regular conference calls and/or webinars between WG1, data providers and users to address potential issues in data availability that included regional international networks, PRSN, US-NTWC, US-PTWC, USGS NEIC and IRIS DMC. In 202</w:t>
      </w:r>
      <w:r>
        <w:rPr>
          <w:rFonts w:ascii="Times New Roman" w:hAnsi="Times New Roman"/>
          <w:sz w:val="24"/>
          <w:szCs w:val="24"/>
          <w:rtl w:val="0"/>
          <w:lang w:val="en-US"/>
        </w:rPr>
        <w:t>2</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the IRIS DMC merged with UNAVCO to become the Earthscope data services (DS) and </w:t>
      </w:r>
      <w:r>
        <w:rPr>
          <w:rFonts w:ascii="Times New Roman" w:hAnsi="Times New Roman"/>
          <w:sz w:val="24"/>
          <w:szCs w:val="24"/>
          <w:rtl w:val="0"/>
          <w:lang w:val="en-US"/>
        </w:rPr>
        <w:t xml:space="preserve">communication between WG1, </w:t>
      </w:r>
      <w:r>
        <w:rPr>
          <w:rFonts w:ascii="Times New Roman" w:hAnsi="Times New Roman"/>
          <w:sz w:val="24"/>
          <w:szCs w:val="24"/>
          <w:rtl w:val="0"/>
          <w:lang w:val="en-US"/>
        </w:rPr>
        <w:t>ITIC-CAR</w:t>
      </w:r>
      <w:r>
        <w:rPr>
          <w:rFonts w:ascii="Times New Roman" w:hAnsi="Times New Roman"/>
          <w:sz w:val="24"/>
          <w:szCs w:val="24"/>
          <w:rtl w:val="0"/>
          <w:lang w:val="en-US"/>
        </w:rPr>
        <w:t xml:space="preserve"> and network operators was mostly done via email</w:t>
      </w:r>
      <w:r>
        <w:rPr>
          <w:rFonts w:ascii="Times New Roman" w:hAnsi="Times New Roman"/>
          <w:sz w:val="24"/>
          <w:szCs w:val="24"/>
          <w:rtl w:val="0"/>
          <w:lang w:val="en-US"/>
        </w:rPr>
        <w:t xml:space="preserve"> and online virtual webinars</w:t>
      </w:r>
      <w:r>
        <w:rPr>
          <w:rFonts w:ascii="Times New Roman" w:hAnsi="Times New Roman"/>
          <w:sz w:val="24"/>
          <w:szCs w:val="24"/>
          <w:rtl w:val="0"/>
          <w:lang w:val="en-US"/>
        </w:rPr>
        <w:t>.</w:t>
      </w:r>
    </w:p>
    <w:p>
      <w:pPr>
        <w:pStyle w:val="normal.0"/>
        <w:jc w:val="both"/>
        <w:rPr>
          <w:rFonts w:ascii="Times New Roman" w:cs="Times New Roman" w:hAnsi="Times New Roman" w:eastAsia="Times New Roman"/>
          <w:sz w:val="24"/>
          <w:szCs w:val="24"/>
        </w:rPr>
      </w:pPr>
      <w:r>
        <w:rPr>
          <w:rFonts w:ascii="Times New Roman" w:hAnsi="Times New Roman"/>
          <w:sz w:val="24"/>
          <w:szCs w:val="24"/>
          <w:rtl w:val="0"/>
          <w:lang w:val="en-US"/>
        </w:rPr>
        <w:t>Summary of significant issues and activity during inter</w:t>
      </w:r>
      <w:r>
        <w:rPr>
          <w:rFonts w:ascii="Times New Roman" w:hAnsi="Times New Roman"/>
          <w:sz w:val="24"/>
          <w:szCs w:val="24"/>
          <w:rtl w:val="0"/>
          <w:lang w:val="en-US"/>
        </w:rPr>
        <w:t>-</w:t>
      </w:r>
      <w:r>
        <w:rPr>
          <w:rFonts w:ascii="Times New Roman" w:hAnsi="Times New Roman"/>
          <w:sz w:val="24"/>
          <w:szCs w:val="24"/>
          <w:rtl w:val="0"/>
          <w:lang w:val="en-US"/>
        </w:rPr>
        <w:t>sessional period 202</w:t>
      </w:r>
      <w:r>
        <w:rPr>
          <w:rFonts w:ascii="Times New Roman" w:hAnsi="Times New Roman"/>
          <w:sz w:val="24"/>
          <w:szCs w:val="24"/>
          <w:rtl w:val="0"/>
          <w:lang w:val="en-US"/>
        </w:rPr>
        <w:t>2</w:t>
      </w:r>
      <w:r>
        <w:rPr>
          <w:rFonts w:ascii="Times New Roman" w:hAnsi="Times New Roman"/>
          <w:sz w:val="24"/>
          <w:szCs w:val="24"/>
          <w:rtl w:val="0"/>
          <w:lang w:val="en-US"/>
        </w:rPr>
        <w:t>:</w:t>
      </w:r>
    </w:p>
    <w:p>
      <w:pPr>
        <w:pStyle w:val="normal.0"/>
        <w:ind w:left="720" w:firstLine="0"/>
        <w:jc w:val="both"/>
        <w:rPr>
          <w:rFonts w:ascii="Times New Roman" w:cs="Times New Roman" w:hAnsi="Times New Roman" w:eastAsia="Times New Roman"/>
          <w:sz w:val="24"/>
          <w:szCs w:val="24"/>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PTWC is producing regular monthly maps of seismic and sea-level station data availability. These are very good summary maps that are used for WG1/</w:t>
      </w:r>
      <w:r>
        <w:rPr>
          <w:rFonts w:ascii="Times New Roman" w:hAnsi="Times New Roman"/>
          <w:sz w:val="24"/>
          <w:szCs w:val="24"/>
          <w:rtl w:val="0"/>
          <w:lang w:val="en-US"/>
        </w:rPr>
        <w:t>ITIC-CAR</w:t>
      </w:r>
      <w:r>
        <w:rPr>
          <w:rFonts w:ascii="Times New Roman" w:hAnsi="Times New Roman"/>
          <w:sz w:val="24"/>
          <w:szCs w:val="24"/>
          <w:rtl w:val="0"/>
          <w:lang w:val="en-US"/>
        </w:rPr>
        <w:t xml:space="preserve"> </w:t>
      </w:r>
      <w:r>
        <w:rPr>
          <w:rFonts w:ascii="Times New Roman" w:hAnsi="Times New Roman"/>
          <w:sz w:val="24"/>
          <w:szCs w:val="24"/>
          <w:rtl w:val="0"/>
          <w:lang w:val="en-US"/>
        </w:rPr>
        <w:t>communications</w:t>
      </w:r>
      <w:r>
        <w:rPr>
          <w:rFonts w:ascii="Times New Roman" w:hAnsi="Times New Roman"/>
          <w:sz w:val="24"/>
          <w:szCs w:val="24"/>
          <w:rtl w:val="0"/>
          <w:lang w:val="en-US"/>
        </w:rPr>
        <w:t xml:space="preserve"> with station operators.</w:t>
      </w:r>
    </w:p>
    <w:p>
      <w:pPr>
        <w:pStyle w:val="normal.0"/>
        <w:bidi w:val="0"/>
        <w:ind w:left="0" w:right="0" w:firstLine="0"/>
        <w:jc w:val="both"/>
        <w:rPr>
          <w:rFonts w:ascii="Times New Roman" w:cs="Times New Roman" w:hAnsi="Times New Roman" w:eastAsia="Times New Roman"/>
          <w:sz w:val="24"/>
          <w:szCs w:val="24"/>
          <w:rtl w:val="0"/>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Updated the Earthscope Data Services (DS) (Formerly IRIS DMC) </w:t>
      </w:r>
      <w:r>
        <w:rPr>
          <w:rFonts w:ascii="Times New Roman" w:hAnsi="Times New Roman"/>
          <w:sz w:val="24"/>
          <w:szCs w:val="24"/>
          <w:rtl w:val="0"/>
          <w:lang w:val="en-US"/>
        </w:rPr>
        <w:t>CARIBE-EWS virtual seismic network</w:t>
      </w:r>
      <w:r>
        <w:rPr>
          <w:rFonts w:ascii="Times New Roman" w:hAnsi="Times New Roman"/>
          <w:sz w:val="24"/>
          <w:szCs w:val="24"/>
          <w:rtl w:val="0"/>
          <w:lang w:val="en-US"/>
        </w:rPr>
        <w:t xml:space="preserve"> with current state of real-time data flow. Significant updates include changes in PRSN (net code PR) station naming since the post Maria rebuild and updates to seismic status operational status in Colombia (net code CM).</w:t>
      </w:r>
    </w:p>
    <w:p>
      <w:pPr>
        <w:pStyle w:val="normal.0"/>
        <w:ind w:left="720" w:firstLine="0"/>
        <w:jc w:val="both"/>
        <w:rPr>
          <w:rFonts w:ascii="Times New Roman" w:cs="Times New Roman" w:hAnsi="Times New Roman" w:eastAsia="Times New Roman"/>
          <w:sz w:val="24"/>
          <w:szCs w:val="24"/>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Major seismic station outages in central America have </w:t>
      </w:r>
      <w:r>
        <w:rPr>
          <w:rFonts w:ascii="Times New Roman" w:hAnsi="Times New Roman"/>
          <w:sz w:val="24"/>
          <w:szCs w:val="24"/>
          <w:rtl w:val="0"/>
          <w:lang w:val="en-US"/>
        </w:rPr>
        <w:t>continued</w:t>
      </w:r>
      <w:r>
        <w:rPr>
          <w:rFonts w:ascii="Times New Roman" w:hAnsi="Times New Roman"/>
          <w:sz w:val="24"/>
          <w:szCs w:val="24"/>
          <w:rtl w:val="0"/>
          <w:lang w:val="en-US"/>
        </w:rPr>
        <w:t xml:space="preserve"> in 202</w:t>
      </w:r>
      <w:r>
        <w:rPr>
          <w:rFonts w:ascii="Times New Roman" w:hAnsi="Times New Roman"/>
          <w:sz w:val="24"/>
          <w:szCs w:val="24"/>
          <w:rtl w:val="0"/>
          <w:lang w:val="en-US"/>
        </w:rPr>
        <w:t>2</w:t>
      </w:r>
      <w:r>
        <w:rPr>
          <w:rFonts w:ascii="Times New Roman" w:hAnsi="Times New Roman"/>
          <w:sz w:val="24"/>
          <w:szCs w:val="24"/>
          <w:rtl w:val="0"/>
          <w:lang w:val="en-US"/>
        </w:rPr>
        <w:t xml:space="preserve">. WG1 notes significant problems with data from </w:t>
      </w:r>
      <w:r>
        <w:rPr>
          <w:rFonts w:ascii="Times New Roman" w:hAnsi="Times New Roman"/>
          <w:sz w:val="24"/>
          <w:szCs w:val="24"/>
          <w:rtl w:val="0"/>
          <w:lang w:val="en-US"/>
        </w:rPr>
        <w:t>Honduras, Nicaragua, Costa Rica, Panama.</w:t>
      </w:r>
    </w:p>
    <w:p>
      <w:pPr>
        <w:pStyle w:val="normal.0"/>
        <w:ind w:left="720" w:firstLine="0"/>
        <w:jc w:val="both"/>
        <w:rPr>
          <w:rFonts w:ascii="Times New Roman" w:cs="Times New Roman" w:hAnsi="Times New Roman" w:eastAsia="Times New Roman"/>
          <w:sz w:val="24"/>
          <w:szCs w:val="24"/>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PRSN seismic station rebuild is 100% complete on the island of Puerto Rico. USGS and PRSN continue to resolve upgrades and maintenance issues on the outer islands.</w:t>
      </w:r>
    </w:p>
    <w:p>
      <w:pPr>
        <w:pStyle w:val="normal.0"/>
        <w:ind w:left="1440" w:firstLine="0"/>
        <w:jc w:val="both"/>
        <w:rPr>
          <w:rFonts w:ascii="Times New Roman" w:cs="Times New Roman" w:hAnsi="Times New Roman" w:eastAsia="Times New Roman"/>
          <w:sz w:val="24"/>
          <w:szCs w:val="24"/>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Sea-level station outages</w:t>
      </w:r>
      <w:r>
        <w:rPr>
          <w:rFonts w:ascii="Times New Roman" w:hAnsi="Times New Roman"/>
          <w:sz w:val="24"/>
          <w:szCs w:val="24"/>
          <w:rtl w:val="0"/>
          <w:lang w:val="en-US"/>
        </w:rPr>
        <w:t xml:space="preserve"> have increased significantly over the past few years. Currently, critical sea-level stations in </w:t>
      </w:r>
      <w:r>
        <w:rPr>
          <w:rFonts w:ascii="Times New Roman" w:hAnsi="Times New Roman"/>
          <w:sz w:val="24"/>
          <w:szCs w:val="24"/>
          <w:rtl w:val="0"/>
          <w:lang w:val="en-US"/>
        </w:rPr>
        <w:t>Haiti, Jamaica, St Martin and Barbados</w:t>
      </w:r>
      <w:r>
        <w:rPr>
          <w:rFonts w:ascii="Times New Roman" w:hAnsi="Times New Roman"/>
          <w:outline w:val="0"/>
          <w:color w:val="ff2600"/>
          <w:sz w:val="24"/>
          <w:szCs w:val="24"/>
          <w:rtl w:val="0"/>
          <w:lang w:val="en-US"/>
          <w14:textFill>
            <w14:solidFill>
              <w14:srgbClr w14:val="FF2600"/>
            </w14:solidFill>
          </w14:textFill>
        </w:rPr>
        <w:t xml:space="preserve"> </w:t>
      </w:r>
      <w:r>
        <w:rPr>
          <w:rFonts w:ascii="Times New Roman" w:hAnsi="Times New Roman"/>
          <w:sz w:val="24"/>
          <w:szCs w:val="24"/>
          <w:rtl w:val="0"/>
          <w:lang w:val="en-US"/>
        </w:rPr>
        <w:t>are not operational. Stations in the eastern Caribbean near active volcanoes on Martinique and St. Vincent should be considered high priority.</w:t>
      </w:r>
    </w:p>
    <w:p>
      <w:pPr>
        <w:pStyle w:val="normal.0"/>
        <w:ind w:left="720" w:firstLine="0"/>
        <w:jc w:val="both"/>
        <w:rPr>
          <w:rFonts w:ascii="Times New Roman" w:cs="Times New Roman" w:hAnsi="Times New Roman" w:eastAsia="Times New Roman"/>
          <w:sz w:val="24"/>
          <w:szCs w:val="24"/>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In 202</w:t>
      </w:r>
      <w:r>
        <w:rPr>
          <w:rFonts w:ascii="Times New Roman" w:hAnsi="Times New Roman"/>
          <w:sz w:val="24"/>
          <w:szCs w:val="24"/>
          <w:rtl w:val="0"/>
          <w:lang w:val="en-US"/>
        </w:rPr>
        <w:t>2</w:t>
      </w:r>
      <w:r>
        <w:rPr>
          <w:rFonts w:ascii="Times New Roman" w:hAnsi="Times New Roman"/>
          <w:sz w:val="24"/>
          <w:szCs w:val="24"/>
          <w:rtl w:val="0"/>
          <w:lang w:val="en-US"/>
        </w:rPr>
        <w:t xml:space="preserve">, NOAA Darts </w:t>
      </w:r>
      <w:r>
        <w:rPr>
          <w:rFonts w:ascii="Times New Roman" w:hAnsi="Times New Roman"/>
          <w:sz w:val="24"/>
          <w:szCs w:val="24"/>
          <w:rtl w:val="0"/>
          <w:lang w:val="en-US"/>
        </w:rPr>
        <w:t>have been returned to their locations and</w:t>
      </w:r>
      <w:r>
        <w:rPr>
          <w:rFonts w:ascii="Times New Roman" w:hAnsi="Times New Roman"/>
          <w:sz w:val="24"/>
          <w:szCs w:val="24"/>
          <w:rtl w:val="0"/>
          <w:lang w:val="en-US"/>
        </w:rPr>
        <w:t xml:space="preserve"> are once again transmitting real-time data after becoming unmoored and stopped transmitting data.</w:t>
      </w:r>
    </w:p>
    <w:p>
      <w:pPr>
        <w:pStyle w:val="normal.0"/>
        <w:ind w:left="720" w:firstLine="0"/>
        <w:jc w:val="both"/>
        <w:rPr>
          <w:rFonts w:ascii="Times New Roman" w:cs="Times New Roman" w:hAnsi="Times New Roman" w:eastAsia="Times New Roman"/>
          <w:sz w:val="24"/>
          <w:szCs w:val="24"/>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UNAVCO/Earthscope i</w:t>
      </w:r>
      <w:r>
        <w:rPr>
          <w:rFonts w:ascii="Times New Roman" w:hAnsi="Times New Roman"/>
          <w:sz w:val="24"/>
          <w:szCs w:val="24"/>
          <w:rtl w:val="0"/>
          <w:lang w:val="en-US"/>
        </w:rPr>
        <w:t xml:space="preserve">ncreased the number of real-time GNSS stations available for tsunami early warning systems by  </w:t>
      </w:r>
      <w:r>
        <w:rPr>
          <w:rFonts w:ascii="Times New Roman" w:hAnsi="Times New Roman"/>
          <w:sz w:val="24"/>
          <w:szCs w:val="24"/>
          <w:rtl w:val="0"/>
          <w:lang w:val="en-US"/>
        </w:rPr>
        <w:t xml:space="preserve">upgrading and </w:t>
      </w:r>
      <w:r>
        <w:rPr>
          <w:rFonts w:ascii="Times New Roman" w:hAnsi="Times New Roman"/>
          <w:sz w:val="24"/>
          <w:szCs w:val="24"/>
          <w:rtl w:val="0"/>
          <w:lang w:val="en-US"/>
        </w:rPr>
        <w:t>.</w:t>
      </w:r>
      <w:r>
        <w:rPr>
          <w:rFonts w:ascii="Times New Roman" w:hAnsi="Times New Roman"/>
          <w:sz w:val="24"/>
          <w:szCs w:val="24"/>
          <w:rtl w:val="0"/>
          <w:lang w:val="en-US"/>
        </w:rPr>
        <w:t>repairing stations in the NOTA network. The network is now 80% operational.</w:t>
      </w:r>
    </w:p>
    <w:p>
      <w:pPr>
        <w:pStyle w:val="normal.0"/>
        <w:ind w:left="720" w:firstLine="0"/>
        <w:jc w:val="both"/>
        <w:rPr>
          <w:rFonts w:ascii="Times New Roman" w:cs="Times New Roman" w:hAnsi="Times New Roman" w:eastAsia="Times New Roman"/>
          <w:sz w:val="24"/>
          <w:szCs w:val="24"/>
        </w:rPr>
      </w:pPr>
    </w:p>
    <w:p>
      <w:pPr>
        <w:pStyle w:val="normal.0"/>
        <w:numPr>
          <w:ilvl w:val="0"/>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Transitions in WG1 membership</w:t>
      </w:r>
    </w:p>
    <w:p>
      <w:pPr>
        <w:pStyle w:val="normal.0"/>
        <w:numPr>
          <w:ilvl w:val="1"/>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Rotate off/Resignation</w:t>
      </w:r>
    </w:p>
    <w:p>
      <w:pPr>
        <w:pStyle w:val="normal.0"/>
        <w:numPr>
          <w:ilvl w:val="2"/>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Emily Wolin, USGS GSN, United States - Invited seismic expert</w:t>
      </w:r>
    </w:p>
    <w:p>
      <w:pPr>
        <w:pStyle w:val="normal.0"/>
        <w:numPr>
          <w:ilvl w:val="1"/>
          <w:numId w:val="4"/>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New invited experts and members </w:t>
      </w:r>
    </w:p>
    <w:p>
      <w:pPr>
        <w:pStyle w:val="normal.0"/>
        <w:numPr>
          <w:ilvl w:val="2"/>
          <w:numId w:val="4"/>
        </w:numPr>
        <w:bidi w:val="0"/>
        <w:spacing w:line="276" w:lineRule="auto"/>
        <w:ind w:right="0"/>
        <w:jc w:val="both"/>
        <w:rPr>
          <w:rFonts w:ascii="Times New Roman" w:hAnsi="Times New Roman"/>
          <w:sz w:val="24"/>
          <w:szCs w:val="24"/>
          <w:rtl w:val="0"/>
          <w:lang w:val="en-US"/>
        </w:rPr>
      </w:pPr>
      <w:r>
        <w:rPr>
          <w:rFonts w:ascii="Times New Roman" w:hAnsi="Times New Roman"/>
          <w:sz w:val="24"/>
          <w:szCs w:val="24"/>
          <w:rtl w:val="0"/>
          <w:lang w:val="en-US"/>
        </w:rPr>
        <w:t>Annie Zaino</w:t>
      </w:r>
      <w:r>
        <w:rPr>
          <w:rFonts w:ascii="Times New Roman" w:hAnsi="Times New Roman"/>
          <w:sz w:val="24"/>
          <w:szCs w:val="24"/>
          <w:rtl w:val="0"/>
          <w:lang w:val="en-US"/>
        </w:rPr>
        <w:t xml:space="preserve">, </w:t>
      </w:r>
      <w:r>
        <w:rPr>
          <w:rFonts w:ascii="Times New Roman" w:hAnsi="Times New Roman"/>
          <w:sz w:val="24"/>
          <w:szCs w:val="24"/>
          <w:rtl w:val="0"/>
          <w:lang w:val="en-US"/>
        </w:rPr>
        <w:t>Earthscope, United States</w:t>
      </w:r>
      <w:r>
        <w:rPr>
          <w:rFonts w:ascii="Times New Roman" w:hAnsi="Times New Roman"/>
          <w:sz w:val="24"/>
          <w:szCs w:val="24"/>
          <w:rtl w:val="0"/>
          <w:lang w:val="en-US"/>
        </w:rPr>
        <w:t xml:space="preserve"> - </w:t>
      </w:r>
      <w:r>
        <w:rPr>
          <w:rFonts w:ascii="Times New Roman" w:hAnsi="Times New Roman"/>
          <w:sz w:val="24"/>
          <w:szCs w:val="24"/>
          <w:rtl w:val="0"/>
          <w:lang w:val="en-US"/>
        </w:rPr>
        <w:t xml:space="preserve">Invited </w:t>
      </w:r>
      <w:r>
        <w:rPr>
          <w:rFonts w:ascii="Times New Roman" w:hAnsi="Times New Roman"/>
          <w:sz w:val="24"/>
          <w:szCs w:val="24"/>
          <w:rtl w:val="0"/>
          <w:lang w:val="en-US"/>
        </w:rPr>
        <w:t>GSNN</w:t>
      </w:r>
      <w:r>
        <w:rPr>
          <w:rFonts w:ascii="Times New Roman" w:hAnsi="Times New Roman"/>
          <w:sz w:val="24"/>
          <w:szCs w:val="24"/>
          <w:rtl w:val="0"/>
          <w:lang w:val="en-US"/>
        </w:rPr>
        <w:t xml:space="preserve"> expert</w:t>
      </w:r>
    </w:p>
    <w:p>
      <w:pPr>
        <w:pStyle w:val="normal.0"/>
        <w:tabs>
          <w:tab w:val="center" w:pos="4153"/>
          <w:tab w:val="right" w:pos="8306"/>
        </w:tabs>
        <w:spacing w:line="276" w:lineRule="auto"/>
        <w:ind w:left="1440" w:firstLine="0"/>
        <w:jc w:val="both"/>
        <w:rPr>
          <w:rFonts w:ascii="Times New Roman" w:cs="Times New Roman" w:hAnsi="Times New Roman" w:eastAsia="Times New Roman"/>
          <w:sz w:val="24"/>
          <w:szCs w:val="24"/>
        </w:rPr>
      </w:pPr>
    </w:p>
    <w:p>
      <w:pPr>
        <w:pStyle w:val="normal.0"/>
        <w:spacing w:after="180"/>
        <w:jc w:val="both"/>
        <w:rPr>
          <w:rFonts w:ascii="Times New Roman" w:cs="Times New Roman" w:hAnsi="Times New Roman" w:eastAsia="Times New Roman"/>
          <w:sz w:val="24"/>
          <w:szCs w:val="24"/>
        </w:rPr>
      </w:pPr>
      <w:r>
        <w:rPr>
          <w:rFonts w:ascii="Times New Roman" w:hAnsi="Times New Roman"/>
          <w:sz w:val="24"/>
          <w:szCs w:val="24"/>
          <w:rtl w:val="0"/>
          <w:lang w:val="en-US"/>
        </w:rPr>
        <w:t>The Caribbean is unique in that multiple sources of tsunami hazard are present due to earthquake and volcanic activity and submarine landslides. Because of the multiple types of sources, a diverse multi-instrumental warning and detection system is critical.</w:t>
      </w:r>
    </w:p>
    <w:p>
      <w:pPr>
        <w:pStyle w:val="normal.0"/>
        <w:spacing w:after="180"/>
        <w:jc w:val="both"/>
        <w:rPr>
          <w:rFonts w:ascii="Times New Roman" w:cs="Times New Roman" w:hAnsi="Times New Roman" w:eastAsia="Times New Roman"/>
        </w:rPr>
      </w:pPr>
      <w:r>
        <w:rPr>
          <w:rFonts w:ascii="Times New Roman" w:hAnsi="Times New Roman"/>
          <w:b w:val="1"/>
          <w:bCs w:val="1"/>
          <w:i w:val="1"/>
          <w:iCs w:val="1"/>
          <w:sz w:val="24"/>
          <w:szCs w:val="24"/>
          <w:rtl w:val="0"/>
          <w:lang w:val="en-US"/>
        </w:rPr>
        <w:t>Significant earthquake activity</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In the years 2021-2022 only one significant earthquake with a moment magnitude (Mw) of 6 and larger occurred in the Caribbean region. On </w:t>
      </w:r>
      <w:r>
        <w:rPr>
          <w:rFonts w:ascii="Times New Roman" w:hAnsi="Times New Roman"/>
          <w:sz w:val="24"/>
          <w:szCs w:val="24"/>
          <w:rtl w:val="0"/>
          <w:lang w:val="en-US"/>
        </w:rPr>
        <w:t>2021-08-14 12:29:08 (UTC)</w:t>
      </w:r>
      <w:r>
        <w:rPr>
          <w:rFonts w:ascii="Times New Roman" w:hAnsi="Times New Roman"/>
          <w:sz w:val="24"/>
          <w:szCs w:val="24"/>
          <w:rtl w:val="0"/>
          <w:lang w:val="en-US"/>
        </w:rPr>
        <w:t xml:space="preserve"> a Mw 7.2 earthquake occurred near Nippes, Haiti. No tsunami was observed. In 2022, there were no earthquakes with Mw greater than 6.</w:t>
      </w:r>
    </w:p>
    <w:p>
      <w:pPr>
        <w:pStyle w:val="normal.0"/>
        <w:jc w:val="both"/>
        <w:rPr>
          <w:rFonts w:ascii="Times New Roman" w:cs="Times New Roman" w:hAnsi="Times New Roman" w:eastAsia="Times New Roman"/>
          <w:sz w:val="24"/>
          <w:szCs w:val="24"/>
        </w:rPr>
      </w:pPr>
      <w:r>
        <w:rPr>
          <w:rFonts w:ascii="Times New Roman" w:hAnsi="Times New Roman"/>
          <w:b w:val="1"/>
          <w:bCs w:val="1"/>
          <w:i w:val="1"/>
          <w:iCs w:val="1"/>
          <w:sz w:val="24"/>
          <w:szCs w:val="24"/>
          <w:rtl w:val="0"/>
          <w:lang w:val="en-US"/>
        </w:rPr>
        <w:t>Significant Volcanic Activity</w:t>
      </w:r>
      <w:r>
        <w:rPr>
          <w:rFonts w:ascii="Times New Roman" w:hAnsi="Times New Roman"/>
          <w:b w:val="1"/>
          <w:bCs w:val="1"/>
          <w:sz w:val="24"/>
          <w:szCs w:val="24"/>
          <w:rtl w:val="0"/>
          <w:lang w:val="en-US"/>
        </w:rPr>
        <w:t xml:space="preserve">. </w:t>
      </w:r>
      <w:r>
        <w:rPr>
          <w:rFonts w:ascii="Times New Roman" w:hAnsi="Times New Roman"/>
          <w:sz w:val="24"/>
          <w:szCs w:val="24"/>
          <w:rtl w:val="0"/>
          <w:lang w:val="en-US"/>
        </w:rPr>
        <w:t>There are currently two active volcanoes in the eastern Caribbean region. Since December 2020, La Soufri</w:t>
      </w:r>
      <w:r>
        <w:rPr>
          <w:rFonts w:ascii="Times New Roman" w:hAnsi="Times New Roman" w:hint="default"/>
          <w:sz w:val="24"/>
          <w:szCs w:val="24"/>
          <w:rtl w:val="0"/>
          <w:lang w:val="en-US"/>
        </w:rPr>
        <w:t>è</w:t>
      </w:r>
      <w:r>
        <w:rPr>
          <w:rFonts w:ascii="Times New Roman" w:hAnsi="Times New Roman"/>
          <w:sz w:val="24"/>
          <w:szCs w:val="24"/>
          <w:rtl w:val="0"/>
          <w:lang w:val="en-US"/>
        </w:rPr>
        <w:t>re on St Vincent Island has been active, with the growth of a lava dome inside the crater, and more recently by increasing explosive activity. Colleagues in charge of Soufriere volcano monitoring, the Seismic Research Center (SRC), report that pyroclastic flows produced by the eruption of Soufri</w:t>
      </w:r>
      <w:r>
        <w:rPr>
          <w:rFonts w:ascii="Times New Roman" w:hAnsi="Times New Roman" w:hint="default"/>
          <w:sz w:val="24"/>
          <w:szCs w:val="24"/>
          <w:rtl w:val="0"/>
          <w:lang w:val="en-US"/>
        </w:rPr>
        <w:t>è</w:t>
      </w:r>
      <w:r>
        <w:rPr>
          <w:rFonts w:ascii="Times New Roman" w:hAnsi="Times New Roman"/>
          <w:sz w:val="24"/>
          <w:szCs w:val="24"/>
          <w:rtl w:val="0"/>
          <w:lang w:val="en-US"/>
        </w:rPr>
        <w:t xml:space="preserve">re St Vincent have descended the western flank of the volcano and have reached the Caribbean sea. </w:t>
      </w:r>
      <w:r>
        <w:rPr>
          <w:rFonts w:ascii="Times New Roman" w:hAnsi="Times New Roman"/>
          <w:sz w:val="24"/>
          <w:szCs w:val="24"/>
          <w:rtl w:val="0"/>
          <w:lang w:val="en-US"/>
        </w:rPr>
        <w:t>Our Tsunami Service Provider (TSP) has observed the 19th of April</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2021 a 10-cm high tsunami on a tide gauge located to the south of St Vincent, 13 min after its origin. Therefore sea-level instrumentation </w:t>
      </w:r>
      <w:r>
        <w:rPr>
          <w:rFonts w:ascii="Times New Roman" w:hAnsi="Times New Roman"/>
          <w:sz w:val="24"/>
          <w:szCs w:val="24"/>
          <w:rtl w:val="0"/>
          <w:lang w:val="en-US"/>
        </w:rPr>
        <w:t xml:space="preserve">was installed </w:t>
      </w:r>
      <w:r>
        <w:rPr>
          <w:rFonts w:ascii="Times New Roman" w:hAnsi="Times New Roman"/>
          <w:sz w:val="24"/>
          <w:szCs w:val="24"/>
          <w:rtl w:val="0"/>
          <w:lang w:val="en-US"/>
        </w:rPr>
        <w:t xml:space="preserve">closer to the base </w:t>
      </w:r>
      <w:r>
        <w:rPr>
          <w:rFonts w:ascii="Times New Roman" w:hAnsi="Times New Roman"/>
          <w:sz w:val="24"/>
          <w:szCs w:val="24"/>
          <w:rtl w:val="0"/>
          <w:lang w:val="en-US"/>
        </w:rPr>
        <w:t xml:space="preserve">of </w:t>
      </w:r>
      <w:r>
        <w:rPr>
          <w:rFonts w:ascii="Times New Roman" w:hAnsi="Times New Roman"/>
          <w:sz w:val="24"/>
          <w:szCs w:val="24"/>
          <w:rtl w:val="0"/>
          <w:lang w:val="en-US"/>
        </w:rPr>
        <w:t>the volcano</w:t>
      </w:r>
      <w:r>
        <w:rPr>
          <w:rFonts w:ascii="Times New Roman" w:hAnsi="Times New Roman"/>
          <w:sz w:val="24"/>
          <w:szCs w:val="24"/>
          <w:rtl w:val="0"/>
          <w:lang w:val="en-US"/>
        </w:rPr>
        <w:t xml:space="preserve"> was deployed in</w:t>
      </w:r>
      <w:r>
        <w:rPr>
          <w:rFonts w:ascii="Times New Roman" w:hAnsi="Times New Roman"/>
          <w:sz w:val="24"/>
          <w:szCs w:val="24"/>
          <w:rtl w:val="0"/>
          <w:lang w:val="en-US"/>
        </w:rPr>
        <w:t xml:space="preserve"> Chateaubelair</w:t>
      </w:r>
      <w:r>
        <w:rPr>
          <w:rFonts w:ascii="Times New Roman" w:hAnsi="Times New Roman"/>
          <w:sz w:val="24"/>
          <w:szCs w:val="24"/>
          <w:rtl w:val="0"/>
          <w:lang w:val="en-US"/>
        </w:rPr>
        <w:t xml:space="preserve"> in 2021. The sensor continues to operate and monitor volcanic and landslide activity. </w:t>
      </w:r>
      <w:r>
        <w:rPr>
          <w:rFonts w:ascii="Times New Roman" w:hAnsi="Times New Roman"/>
          <w:sz w:val="24"/>
          <w:szCs w:val="24"/>
          <w:rtl w:val="0"/>
          <w:lang w:val="en-US"/>
        </w:rPr>
        <w:t>In addition, Mount Pel</w:t>
      </w:r>
      <w:r>
        <w:rPr>
          <w:rFonts w:ascii="Times New Roman" w:hAnsi="Times New Roman" w:hint="default"/>
          <w:sz w:val="24"/>
          <w:szCs w:val="24"/>
          <w:rtl w:val="0"/>
          <w:lang w:val="en-US"/>
        </w:rPr>
        <w:t>é</w:t>
      </w:r>
      <w:r>
        <w:rPr>
          <w:rFonts w:ascii="Times New Roman" w:hAnsi="Times New Roman"/>
          <w:sz w:val="24"/>
          <w:szCs w:val="24"/>
          <w:rtl w:val="0"/>
          <w:lang w:val="en-US"/>
        </w:rPr>
        <w:t>e on the French island of Martinique is showing signs of reactivation (seismic swarms). The volcano is currently monitored by IPGP.</w:t>
      </w:r>
      <w:r>
        <w:rPr>
          <w:rFonts w:ascii="Times New Roman" w:hAnsi="Times New Roman"/>
          <w:sz w:val="24"/>
          <w:szCs w:val="24"/>
          <w:rtl w:val="0"/>
          <w:lang w:val="en-US"/>
        </w:rPr>
        <w:t xml:space="preserve"> For additional information see the report of the task team on tsunami procedures for volcanic crises submitted to the ICG Caribe EWS-XVIII.</w:t>
      </w:r>
    </w:p>
    <w:p>
      <w:pPr>
        <w:pStyle w:val="normal.0"/>
        <w:jc w:val="both"/>
        <w:rPr>
          <w:rFonts w:ascii="Times New Roman" w:cs="Times New Roman" w:hAnsi="Times New Roman" w:eastAsia="Times New Roman"/>
          <w:sz w:val="24"/>
          <w:szCs w:val="24"/>
        </w:rPr>
      </w:pPr>
    </w:p>
    <w:p>
      <w:pPr>
        <w:pStyle w:val="normal.0"/>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Status of Monitoring systems in 202</w:t>
      </w:r>
      <w:r>
        <w:rPr>
          <w:rFonts w:ascii="Times New Roman" w:hAnsi="Times New Roman"/>
          <w:b w:val="1"/>
          <w:bCs w:val="1"/>
          <w:sz w:val="24"/>
          <w:szCs w:val="24"/>
          <w:rtl w:val="0"/>
          <w:lang w:val="en-US"/>
        </w:rPr>
        <w:t>2</w:t>
      </w:r>
    </w:p>
    <w:p>
      <w:pPr>
        <w:pStyle w:val="normal.0"/>
        <w:jc w:val="both"/>
        <w:rPr>
          <w:rFonts w:ascii="Times New Roman" w:cs="Times New Roman" w:hAnsi="Times New Roman" w:eastAsia="Times New Roman"/>
          <w:b w:val="1"/>
          <w:bCs w:val="1"/>
          <w:sz w:val="24"/>
          <w:szCs w:val="24"/>
        </w:rPr>
      </w:pPr>
    </w:p>
    <w:p>
      <w:pPr>
        <w:pStyle w:val="normal.0"/>
        <w:spacing w:after="180"/>
        <w:jc w:val="both"/>
        <w:rPr>
          <w:rStyle w:val="None"/>
          <w:rFonts w:ascii="Times New Roman" w:cs="Times New Roman" w:hAnsi="Times New Roman" w:eastAsia="Times New Roman"/>
          <w:sz w:val="24"/>
          <w:szCs w:val="24"/>
        </w:rPr>
      </w:pPr>
      <w:r>
        <w:rPr>
          <w:rFonts w:ascii="Times New Roman" w:hAnsi="Times New Roman"/>
          <w:sz w:val="24"/>
          <w:szCs w:val="24"/>
          <w:rtl w:val="0"/>
          <w:lang w:val="en-US"/>
        </w:rPr>
        <w:t xml:space="preserve">Seismic and sea-level data are critical for the timely and accurate issuance of tsunami messages and also for tsunami hazard research. The NOAA </w:t>
      </w:r>
      <w:r>
        <w:rPr>
          <w:rFonts w:ascii="Times New Roman" w:hAnsi="Times New Roman"/>
          <w:sz w:val="24"/>
          <w:szCs w:val="24"/>
          <w:rtl w:val="0"/>
          <w:lang w:val="en-US"/>
        </w:rPr>
        <w:t>ITIC-CAR</w:t>
      </w:r>
      <w:r>
        <w:rPr>
          <w:rFonts w:ascii="Times New Roman" w:hAnsi="Times New Roman"/>
          <w:sz w:val="24"/>
          <w:szCs w:val="24"/>
          <w:rtl w:val="0"/>
          <w:lang w:val="en-US"/>
        </w:rPr>
        <w:t xml:space="preserve"> tracks data availability from the CARIBE EWS seismic and sea-level stations available in real-time to the international Pacific (PTWC) and US National (NTWC) tsunami warning centers. </w:t>
      </w:r>
      <w:r>
        <w:rPr>
          <w:rFonts w:ascii="Times New Roman" w:hAnsi="Times New Roman"/>
          <w:sz w:val="24"/>
          <w:szCs w:val="24"/>
          <w:rtl w:val="0"/>
          <w:lang w:val="en-US"/>
        </w:rPr>
        <w:t>ITIC-CAR</w:t>
      </w:r>
      <w:r>
        <w:rPr>
          <w:rFonts w:ascii="Times New Roman" w:hAnsi="Times New Roman"/>
          <w:sz w:val="24"/>
          <w:szCs w:val="24"/>
          <w:rtl w:val="0"/>
          <w:lang w:val="en-US"/>
        </w:rPr>
        <w:t xml:space="preserve"> monthly reports on the status of seismic and sea-level stations are available online (</w:t>
      </w:r>
      <w:r>
        <w:rPr>
          <w:rStyle w:val="Hyperlink.0"/>
        </w:rPr>
        <w:fldChar w:fldCharType="begin" w:fldLock="0"/>
      </w:r>
      <w:r>
        <w:rPr>
          <w:rStyle w:val="Hyperlink.0"/>
        </w:rPr>
        <w:instrText xml:space="preserve"> HYPERLINK "https://www.weather.gov/ctwp/seismic"</w:instrText>
      </w:r>
      <w:r>
        <w:rPr>
          <w:rStyle w:val="Hyperlink.0"/>
        </w:rPr>
        <w:fldChar w:fldCharType="separate" w:fldLock="0"/>
      </w:r>
      <w:r>
        <w:rPr>
          <w:rStyle w:val="Hyperlink.0"/>
          <w:rtl w:val="0"/>
          <w:lang w:val="en-US"/>
        </w:rPr>
        <w:t>https://www.weather.gov/ctwp/seismic</w:t>
      </w:r>
      <w:r>
        <w:rPr/>
        <w:fldChar w:fldCharType="end" w:fldLock="0"/>
      </w:r>
      <w:r>
        <w:rPr>
          <w:rStyle w:val="None"/>
          <w:rFonts w:ascii="Times New Roman" w:hAnsi="Times New Roman"/>
          <w:sz w:val="24"/>
          <w:szCs w:val="24"/>
          <w:rtl w:val="0"/>
          <w:lang w:val="en-US"/>
        </w:rPr>
        <w:t xml:space="preserve">; </w:t>
      </w:r>
      <w:r>
        <w:rPr>
          <w:rStyle w:val="Hyperlink.0"/>
        </w:rPr>
        <w:fldChar w:fldCharType="begin" w:fldLock="0"/>
      </w:r>
      <w:r>
        <w:rPr>
          <w:rStyle w:val="Hyperlink.0"/>
        </w:rPr>
        <w:instrText xml:space="preserve"> HYPERLINK "https://www.weather.gov/ctwp/stations"</w:instrText>
      </w:r>
      <w:r>
        <w:rPr>
          <w:rStyle w:val="Hyperlink.0"/>
        </w:rPr>
        <w:fldChar w:fldCharType="separate" w:fldLock="0"/>
      </w:r>
      <w:r>
        <w:rPr>
          <w:rStyle w:val="Hyperlink.0"/>
          <w:rtl w:val="0"/>
          <w:lang w:val="en-US"/>
        </w:rPr>
        <w:t>https://www.weather.gov/ctwp/stations</w:t>
      </w:r>
      <w:r>
        <w:rPr/>
        <w:fldChar w:fldCharType="end" w:fldLock="0"/>
      </w:r>
      <w:r>
        <w:rPr>
          <w:rStyle w:val="None"/>
          <w:rFonts w:ascii="Times New Roman" w:hAnsi="Times New Roman"/>
          <w:sz w:val="24"/>
          <w:szCs w:val="24"/>
          <w:rtl w:val="0"/>
          <w:lang w:val="en-US"/>
        </w:rPr>
        <w:t xml:space="preserve">). WG1 notes that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has invested in automated report processing which has significantly reduced processing time and required resources.</w:t>
      </w:r>
    </w:p>
    <w:p>
      <w:pPr>
        <w:pStyle w:val="normal.0"/>
        <w:jc w:val="both"/>
        <w:rPr>
          <w:rStyle w:val="None"/>
          <w:rFonts w:ascii="Times New Roman" w:cs="Times New Roman" w:hAnsi="Times New Roman" w:eastAsia="Times New Roman"/>
          <w:b w:val="1"/>
          <w:bCs w:val="1"/>
          <w:sz w:val="24"/>
          <w:szCs w:val="24"/>
        </w:rPr>
      </w:pPr>
    </w:p>
    <w:p>
      <w:pPr>
        <w:pStyle w:val="normal.0"/>
        <w:jc w:val="both"/>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 xml:space="preserve">Status of Seismic Monitoring Networks </w:t>
      </w:r>
    </w:p>
    <w:p>
      <w:pPr>
        <w:pStyle w:val="normal.0"/>
        <w:jc w:val="both"/>
        <w:rPr>
          <w:rStyle w:val="None"/>
          <w:rFonts w:ascii="Times New Roman" w:cs="Times New Roman" w:hAnsi="Times New Roman" w:eastAsia="Times New Roman"/>
          <w:b w:val="1"/>
          <w:bCs w:val="1"/>
          <w:sz w:val="24"/>
          <w:szCs w:val="24"/>
        </w:rPr>
      </w:pPr>
    </w:p>
    <w:p>
      <w:pPr>
        <w:pStyle w:val="normal.0"/>
        <w:spacing w:after="180"/>
        <w:jc w:val="both"/>
      </w:pPr>
      <w:r>
        <w:rPr>
          <w:rStyle w:val="None"/>
          <w:rFonts w:ascii="Times New Roman" w:hAnsi="Times New Roman"/>
          <w:sz w:val="24"/>
          <w:szCs w:val="24"/>
          <w:rtl w:val="0"/>
          <w:lang w:val="en-US"/>
        </w:rPr>
        <w:t xml:space="preserve">Seismic data is critical for the timely and accurate issuance of tsunami messages and also for tsunami hazard research. The NOAA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tracks data availability from the CARIBE EWS seismic stations in real time for tsunami warning centers (TWCs) </w:t>
      </w:r>
      <w:r>
        <w:rPr>
          <w:rStyle w:val="None"/>
          <w:rFonts w:ascii="Times New Roman" w:hAnsi="Times New Roman"/>
          <w:sz w:val="24"/>
          <w:szCs w:val="24"/>
          <w:rtl w:val="0"/>
          <w:lang w:val="en-US"/>
        </w:rPr>
        <w:t>(</w:t>
      </w:r>
      <w:r>
        <w:rPr>
          <w:rStyle w:val="None"/>
          <w:rFonts w:ascii="Times New Roman" w:hAnsi="Times New Roman"/>
          <w:b w:val="1"/>
          <w:bCs w:val="1"/>
          <w:sz w:val="24"/>
          <w:szCs w:val="24"/>
          <w:rtl w:val="0"/>
          <w:lang w:val="en-US"/>
        </w:rPr>
        <w:t>Figure 1</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and archived </w:t>
      </w:r>
      <w:r>
        <w:rPr>
          <w:rStyle w:val="None"/>
          <w:rFonts w:ascii="Times New Roman" w:hAnsi="Times New Roman"/>
          <w:sz w:val="24"/>
          <w:szCs w:val="24"/>
          <w:rtl w:val="0"/>
          <w:lang w:val="en-US"/>
        </w:rPr>
        <w:t xml:space="preserve">by EarthScope Data Services (DS) for distributions to partner real-time monitoring agencies and </w:t>
      </w:r>
      <w:r>
        <w:rPr>
          <w:rStyle w:val="None"/>
          <w:rFonts w:ascii="Times New Roman" w:hAnsi="Times New Roman"/>
          <w:sz w:val="24"/>
          <w:szCs w:val="24"/>
          <w:rtl w:val="0"/>
          <w:lang w:val="en-US"/>
        </w:rPr>
        <w:t xml:space="preserve">for research applications. A main task of the WG1 is to work with the </w:t>
      </w:r>
      <w:r>
        <w:rPr>
          <w:rStyle w:val="None"/>
          <w:rFonts w:ascii="Times New Roman" w:hAnsi="Times New Roman"/>
          <w:sz w:val="24"/>
          <w:szCs w:val="24"/>
          <w:rtl w:val="0"/>
          <w:lang w:val="en-US"/>
        </w:rPr>
        <w:t>Earthscope DS</w:t>
      </w:r>
      <w:r>
        <w:rPr>
          <w:rStyle w:val="None"/>
          <w:rFonts w:ascii="Times New Roman" w:hAnsi="Times New Roman"/>
          <w:sz w:val="24"/>
          <w:szCs w:val="24"/>
          <w:rtl w:val="0"/>
          <w:lang w:val="en-US"/>
        </w:rPr>
        <w:t xml:space="preserve"> to update seismic station lists used in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reports to ensure that the correct netcodes and station names are being used. The </w:t>
      </w:r>
      <w:r>
        <w:rPr>
          <w:rStyle w:val="None"/>
          <w:rFonts w:ascii="Times New Roman" w:hAnsi="Times New Roman"/>
          <w:sz w:val="24"/>
          <w:szCs w:val="24"/>
          <w:rtl w:val="0"/>
          <w:lang w:val="en-US"/>
        </w:rPr>
        <w:t xml:space="preserve">Earthscope DS </w:t>
      </w:r>
      <w:r>
        <w:rPr>
          <w:rStyle w:val="None"/>
          <w:rFonts w:ascii="Times New Roman" w:hAnsi="Times New Roman"/>
          <w:sz w:val="24"/>
          <w:szCs w:val="24"/>
          <w:rtl w:val="0"/>
          <w:lang w:val="en-US"/>
        </w:rPr>
        <w:t>CARIBE-EWS virtual seismic network was established to aggregate all the information on the seismic stations, (</w:t>
      </w:r>
      <w:r>
        <w:rPr>
          <w:rStyle w:val="None"/>
          <w:rFonts w:ascii="Times New Roman" w:hAnsi="Times New Roman"/>
          <w:outline w:val="0"/>
          <w:color w:val="0000ff"/>
          <w:sz w:val="24"/>
          <w:szCs w:val="24"/>
          <w:u w:color="0000ff"/>
          <w:rtl w:val="0"/>
          <w:lang w:val="en-US"/>
          <w14:textFill>
            <w14:solidFill>
              <w14:srgbClr w14:val="0000FF"/>
            </w14:solidFill>
          </w14:textFill>
        </w:rPr>
        <w:t>http://www.iris.edu/gmap/_CARIBE-EWS</w:t>
      </w:r>
      <w:r>
        <w:rPr>
          <w:rStyle w:val="None"/>
          <w:rFonts w:ascii="Times New Roman" w:hAnsi="Times New Roman"/>
          <w:sz w:val="24"/>
          <w:szCs w:val="24"/>
          <w:rtl w:val="0"/>
          <w:lang w:val="en-US"/>
        </w:rPr>
        <w:t>), including metadata  (</w:t>
      </w:r>
      <w:r>
        <w:rPr>
          <w:rStyle w:val="Hyperlink.0"/>
        </w:rPr>
        <w:fldChar w:fldCharType="begin" w:fldLock="0"/>
      </w:r>
      <w:r>
        <w:rPr>
          <w:rStyle w:val="Hyperlink.0"/>
        </w:rPr>
        <w:instrText xml:space="preserve"> HYPERLINK "http://service.iris.edu/irisws/metadatachange/1/"</w:instrText>
      </w:r>
      <w:r>
        <w:rPr>
          <w:rStyle w:val="Hyperlink.0"/>
        </w:rPr>
        <w:fldChar w:fldCharType="separate" w:fldLock="0"/>
      </w:r>
      <w:r>
        <w:rPr>
          <w:rStyle w:val="Hyperlink.0"/>
          <w:rtl w:val="0"/>
          <w:lang w:val="en-US"/>
        </w:rPr>
        <w:t>http://service.iris.edu/irisws/metadatachange/1/</w:t>
      </w:r>
      <w:r>
        <w:rPr/>
        <w:fldChar w:fldCharType="end" w:fldLock="0"/>
      </w:r>
      <w:r>
        <w:rPr>
          <w:rStyle w:val="None"/>
          <w:rFonts w:ascii="Times New Roman" w:hAnsi="Times New Roman"/>
          <w:sz w:val="24"/>
          <w:szCs w:val="24"/>
          <w:rtl w:val="0"/>
          <w:lang w:val="en-US"/>
        </w:rPr>
        <w:t xml:space="preserve">). In addition, </w:t>
      </w:r>
      <w:r>
        <w:rPr>
          <w:rStyle w:val="None"/>
          <w:rFonts w:ascii="Times New Roman" w:hAnsi="Times New Roman"/>
          <w:sz w:val="24"/>
          <w:szCs w:val="24"/>
          <w:rtl w:val="0"/>
          <w:lang w:val="en-US"/>
        </w:rPr>
        <w:t>Earthscope DS</w:t>
      </w:r>
      <w:r>
        <w:rPr>
          <w:rStyle w:val="None"/>
          <w:rFonts w:ascii="Times New Roman" w:hAnsi="Times New Roman"/>
          <w:sz w:val="24"/>
          <w:szCs w:val="24"/>
          <w:rtl w:val="0"/>
          <w:lang w:val="en-US"/>
        </w:rPr>
        <w:t xml:space="preserve"> maintains status information for all contributing seismic networks. For additional information, see the examples from central America bel</w:t>
      </w:r>
      <w:r>
        <w:drawing xmlns:a="http://schemas.openxmlformats.org/drawingml/2006/main">
          <wp:anchor distT="152400" distB="152400" distL="152400" distR="152400" simplePos="0" relativeHeight="251661312" behindDoc="0" locked="0" layoutInCell="1" allowOverlap="1">
            <wp:simplePos x="0" y="0"/>
            <wp:positionH relativeFrom="page">
              <wp:posOffset>467395</wp:posOffset>
            </wp:positionH>
            <wp:positionV relativeFrom="page">
              <wp:posOffset>4993313</wp:posOffset>
            </wp:positionV>
            <wp:extent cx="6116321" cy="2840952"/>
            <wp:effectExtent l="0" t="0" r="0" b="0"/>
            <wp:wrapTopAndBottom distT="152400" distB="152400"/>
            <wp:docPr id="1073741827" name="officeArt object" descr="Seis_completion_202212.jpg"/>
            <wp:cNvGraphicFramePr/>
            <a:graphic xmlns:a="http://schemas.openxmlformats.org/drawingml/2006/main">
              <a:graphicData uri="http://schemas.openxmlformats.org/drawingml/2006/picture">
                <pic:pic xmlns:pic="http://schemas.openxmlformats.org/drawingml/2006/picture">
                  <pic:nvPicPr>
                    <pic:cNvPr id="1073741827" name="Seis_completion_202212.jpg" descr="Seis_completion_202212.jpg"/>
                    <pic:cNvPicPr>
                      <a:picLocks noChangeAspect="1"/>
                    </pic:cNvPicPr>
                  </pic:nvPicPr>
                  <pic:blipFill>
                    <a:blip r:embed="rId5">
                      <a:extLst/>
                    </a:blip>
                    <a:stretch>
                      <a:fillRect/>
                    </a:stretch>
                  </pic:blipFill>
                  <pic:spPr>
                    <a:xfrm>
                      <a:off x="0" y="0"/>
                      <a:ext cx="6116321" cy="2840952"/>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ow:</w:t>
      </w:r>
    </w:p>
    <w:p>
      <w:pPr>
        <w:pStyle w:val="normal.0"/>
        <w:numPr>
          <w:ilvl w:val="0"/>
          <w:numId w:val="6"/>
        </w:numPr>
        <w:shd w:val="clear" w:color="auto" w:fill="ffffff"/>
        <w:bidi w:val="0"/>
        <w:spacing w:before="200"/>
        <w:ind w:right="0"/>
        <w:jc w:val="both"/>
        <w:rPr>
          <w:rFonts w:ascii="Times New Roman" w:cs="Times New Roman" w:hAnsi="Times New Roman" w:eastAsia="Times New Roman"/>
          <w:sz w:val="24"/>
          <w:szCs w:val="24"/>
          <w:rtl w:val="0"/>
        </w:rPr>
      </w:pPr>
      <w:r>
        <w:rPr>
          <w:rStyle w:val="Hyperlink.1"/>
          <w:rFonts w:ascii="Times New Roman" w:cs="Times New Roman" w:hAnsi="Times New Roman" w:eastAsia="Times New Roman"/>
          <w:sz w:val="24"/>
          <w:szCs w:val="24"/>
        </w:rPr>
        <w:fldChar w:fldCharType="begin" w:fldLock="0"/>
      </w:r>
      <w:r>
        <w:rPr>
          <w:rStyle w:val="Hyperlink.1"/>
          <w:rFonts w:ascii="Times New Roman" w:cs="Times New Roman" w:hAnsi="Times New Roman" w:eastAsia="Times New Roman"/>
          <w:sz w:val="24"/>
          <w:szCs w:val="24"/>
        </w:rPr>
        <w:instrText xml:space="preserve"> HYPERLINK "http://ds.iris.edu/mda/NU/"</w:instrText>
      </w:r>
      <w:r>
        <w:rPr>
          <w:rStyle w:val="Hyperlink.1"/>
          <w:rFonts w:ascii="Times New Roman" w:cs="Times New Roman" w:hAnsi="Times New Roman" w:eastAsia="Times New Roman"/>
          <w:sz w:val="24"/>
          <w:szCs w:val="24"/>
        </w:rPr>
        <w:fldChar w:fldCharType="separate" w:fldLock="0"/>
      </w:r>
      <w:r>
        <w:rPr>
          <w:rStyle w:val="Hyperlink.1"/>
          <w:rFonts w:ascii="Times New Roman" w:hAnsi="Times New Roman"/>
          <w:sz w:val="24"/>
          <w:szCs w:val="24"/>
          <w:rtl w:val="0"/>
          <w:lang w:val="en-US"/>
        </w:rPr>
        <w:t>http://ds.iris.edu/mda/NU/</w:t>
      </w:r>
      <w:r>
        <w:rPr>
          <w:rFonts w:ascii="Times New Roman" w:cs="Times New Roman" w:hAnsi="Times New Roman" w:eastAsia="Times New Roman"/>
          <w:sz w:val="24"/>
          <w:szCs w:val="24"/>
        </w:rPr>
        <w:fldChar w:fldCharType="end" w:fldLock="0"/>
      </w:r>
      <w:r>
        <w:rPr>
          <w:rStyle w:val="None"/>
          <w:rFonts w:ascii="Times New Roman" w:cs="Times New Roman" w:hAnsi="Times New Roman" w:eastAsia="Times New Roman"/>
          <w:sz w:val="24"/>
          <w:szCs w:val="24"/>
          <w:rtl w:val="0"/>
        </w:rPr>
        <w:tab/>
        <w:t>Nicaragua, INETER</w:t>
      </w:r>
    </w:p>
    <w:p>
      <w:pPr>
        <w:pStyle w:val="normal.0"/>
        <w:numPr>
          <w:ilvl w:val="0"/>
          <w:numId w:val="6"/>
        </w:numPr>
        <w:shd w:val="clear" w:color="auto" w:fill="ffffff"/>
        <w:bidi w:val="0"/>
        <w:ind w:right="0"/>
        <w:jc w:val="both"/>
        <w:rPr>
          <w:rFonts w:ascii="Times New Roman" w:cs="Times New Roman" w:hAnsi="Times New Roman" w:eastAsia="Times New Roman"/>
          <w:sz w:val="24"/>
          <w:szCs w:val="24"/>
          <w:rtl w:val="0"/>
        </w:rPr>
      </w:pPr>
      <w:r>
        <w:rPr>
          <w:rStyle w:val="Hyperlink.1"/>
          <w:rFonts w:ascii="Times New Roman" w:cs="Times New Roman" w:hAnsi="Times New Roman" w:eastAsia="Times New Roman"/>
          <w:sz w:val="24"/>
          <w:szCs w:val="24"/>
        </w:rPr>
        <w:fldChar w:fldCharType="begin" w:fldLock="0"/>
      </w:r>
      <w:r>
        <w:rPr>
          <w:rStyle w:val="Hyperlink.1"/>
          <w:rFonts w:ascii="Times New Roman" w:cs="Times New Roman" w:hAnsi="Times New Roman" w:eastAsia="Times New Roman"/>
          <w:sz w:val="24"/>
          <w:szCs w:val="24"/>
        </w:rPr>
        <w:instrText xml:space="preserve"> HYPERLINK "http://ds.iris.edu/mda/SV/"</w:instrText>
      </w:r>
      <w:r>
        <w:rPr>
          <w:rStyle w:val="Hyperlink.1"/>
          <w:rFonts w:ascii="Times New Roman" w:cs="Times New Roman" w:hAnsi="Times New Roman" w:eastAsia="Times New Roman"/>
          <w:sz w:val="24"/>
          <w:szCs w:val="24"/>
        </w:rPr>
        <w:fldChar w:fldCharType="separate" w:fldLock="0"/>
      </w:r>
      <w:r>
        <w:rPr>
          <w:rStyle w:val="Hyperlink.1"/>
          <w:rFonts w:ascii="Times New Roman" w:hAnsi="Times New Roman"/>
          <w:sz w:val="24"/>
          <w:szCs w:val="24"/>
          <w:rtl w:val="0"/>
          <w:lang w:val="en-US"/>
        </w:rPr>
        <w:t>http://ds.iris.edu/mda/SV/</w:t>
      </w:r>
      <w:r>
        <w:rPr>
          <w:rFonts w:ascii="Times New Roman" w:cs="Times New Roman" w:hAnsi="Times New Roman" w:eastAsia="Times New Roman"/>
          <w:sz w:val="24"/>
          <w:szCs w:val="24"/>
        </w:rPr>
        <w:fldChar w:fldCharType="end" w:fldLock="0"/>
      </w:r>
      <w:r>
        <w:rPr>
          <w:rStyle w:val="None"/>
          <w:rFonts w:ascii="Times New Roman" w:hAnsi="Times New Roman"/>
          <w:sz w:val="24"/>
          <w:szCs w:val="24"/>
          <w:rtl w:val="0"/>
          <w:lang w:val="en-US"/>
        </w:rPr>
        <w:t xml:space="preserve"> </w:t>
        <w:tab/>
        <w:t>El Salvador, MARN</w:t>
      </w:r>
    </w:p>
    <w:p>
      <w:pPr>
        <w:pStyle w:val="normal.0"/>
        <w:numPr>
          <w:ilvl w:val="0"/>
          <w:numId w:val="6"/>
        </w:numPr>
        <w:shd w:val="clear" w:color="auto" w:fill="ffffff"/>
        <w:bidi w:val="0"/>
        <w:ind w:right="0"/>
        <w:jc w:val="both"/>
        <w:rPr>
          <w:rFonts w:ascii="Times New Roman" w:cs="Times New Roman" w:hAnsi="Times New Roman" w:eastAsia="Times New Roman"/>
          <w:sz w:val="24"/>
          <w:szCs w:val="24"/>
          <w:rtl w:val="0"/>
        </w:rPr>
      </w:pPr>
      <w:r>
        <w:rPr>
          <w:rStyle w:val="Hyperlink.1"/>
          <w:rFonts w:ascii="Times New Roman" w:cs="Times New Roman" w:hAnsi="Times New Roman" w:eastAsia="Times New Roman"/>
          <w:sz w:val="24"/>
          <w:szCs w:val="24"/>
        </w:rPr>
        <w:fldChar w:fldCharType="begin" w:fldLock="0"/>
      </w:r>
      <w:r>
        <w:rPr>
          <w:rStyle w:val="Hyperlink.1"/>
          <w:rFonts w:ascii="Times New Roman" w:cs="Times New Roman" w:hAnsi="Times New Roman" w:eastAsia="Times New Roman"/>
          <w:sz w:val="24"/>
          <w:szCs w:val="24"/>
        </w:rPr>
        <w:instrText xml:space="preserve"> HYPERLINK "http://ds.iris.edu/mda/GI/"</w:instrText>
      </w:r>
      <w:r>
        <w:rPr>
          <w:rStyle w:val="Hyperlink.1"/>
          <w:rFonts w:ascii="Times New Roman" w:cs="Times New Roman" w:hAnsi="Times New Roman" w:eastAsia="Times New Roman"/>
          <w:sz w:val="24"/>
          <w:szCs w:val="24"/>
        </w:rPr>
        <w:fldChar w:fldCharType="separate" w:fldLock="0"/>
      </w:r>
      <w:r>
        <w:rPr>
          <w:rStyle w:val="Hyperlink.1"/>
          <w:rFonts w:ascii="Times New Roman" w:hAnsi="Times New Roman"/>
          <w:sz w:val="24"/>
          <w:szCs w:val="24"/>
          <w:rtl w:val="0"/>
          <w:lang w:val="en-US"/>
        </w:rPr>
        <w:t>http://ds.iris.edu/mda/GI/</w:t>
      </w:r>
      <w:r>
        <w:rPr>
          <w:rFonts w:ascii="Times New Roman" w:cs="Times New Roman" w:hAnsi="Times New Roman" w:eastAsia="Times New Roman"/>
          <w:sz w:val="24"/>
          <w:szCs w:val="24"/>
        </w:rPr>
        <w:fldChar w:fldCharType="end" w:fldLock="0"/>
      </w:r>
      <w:r>
        <w:rPr>
          <w:rStyle w:val="None"/>
          <w:rFonts w:ascii="Times New Roman" w:hAnsi="Times New Roman"/>
          <w:sz w:val="24"/>
          <w:szCs w:val="24"/>
          <w:rtl w:val="0"/>
          <w:lang w:val="en-US"/>
        </w:rPr>
        <w:t xml:space="preserve"> </w:t>
        <w:tab/>
        <w:t>Guatemala, INSIVUMEH</w:t>
      </w:r>
    </w:p>
    <w:p>
      <w:pPr>
        <w:pStyle w:val="normal.0"/>
        <w:numPr>
          <w:ilvl w:val="0"/>
          <w:numId w:val="6"/>
        </w:numPr>
        <w:shd w:val="clear" w:color="auto" w:fill="ffffff"/>
        <w:bidi w:val="0"/>
        <w:ind w:right="0"/>
        <w:jc w:val="both"/>
        <w:rPr>
          <w:rFonts w:ascii="Times New Roman" w:cs="Times New Roman" w:hAnsi="Times New Roman" w:eastAsia="Times New Roman"/>
          <w:sz w:val="24"/>
          <w:szCs w:val="24"/>
          <w:rtl w:val="0"/>
        </w:rPr>
      </w:pPr>
      <w:r>
        <w:rPr>
          <w:rStyle w:val="Hyperlink.1"/>
          <w:rFonts w:ascii="Times New Roman" w:cs="Times New Roman" w:hAnsi="Times New Roman" w:eastAsia="Times New Roman"/>
          <w:sz w:val="24"/>
          <w:szCs w:val="24"/>
        </w:rPr>
        <w:fldChar w:fldCharType="begin" w:fldLock="0"/>
      </w:r>
      <w:r>
        <w:rPr>
          <w:rStyle w:val="Hyperlink.1"/>
          <w:rFonts w:ascii="Times New Roman" w:cs="Times New Roman" w:hAnsi="Times New Roman" w:eastAsia="Times New Roman"/>
          <w:sz w:val="24"/>
          <w:szCs w:val="24"/>
        </w:rPr>
        <w:instrText xml:space="preserve"> HYPERLINK "http://ds.iris.edu/mda/PA/"</w:instrText>
      </w:r>
      <w:r>
        <w:rPr>
          <w:rStyle w:val="Hyperlink.1"/>
          <w:rFonts w:ascii="Times New Roman" w:cs="Times New Roman" w:hAnsi="Times New Roman" w:eastAsia="Times New Roman"/>
          <w:sz w:val="24"/>
          <w:szCs w:val="24"/>
        </w:rPr>
        <w:fldChar w:fldCharType="separate" w:fldLock="0"/>
      </w:r>
      <w:r>
        <w:rPr>
          <w:rStyle w:val="Hyperlink.1"/>
          <w:rFonts w:ascii="Times New Roman" w:hAnsi="Times New Roman"/>
          <w:sz w:val="24"/>
          <w:szCs w:val="24"/>
          <w:rtl w:val="0"/>
          <w:lang w:val="en-US"/>
        </w:rPr>
        <w:t>http://ds.iris.edu/mda/PA/</w:t>
      </w:r>
      <w:r>
        <w:rPr>
          <w:rFonts w:ascii="Times New Roman" w:cs="Times New Roman" w:hAnsi="Times New Roman" w:eastAsia="Times New Roman"/>
          <w:sz w:val="24"/>
          <w:szCs w:val="24"/>
        </w:rPr>
        <w:fldChar w:fldCharType="end" w:fldLock="0"/>
      </w:r>
      <w:r>
        <w:rPr>
          <w:rStyle w:val="None"/>
          <w:rFonts w:ascii="Times New Roman" w:hAnsi="Times New Roman"/>
          <w:sz w:val="24"/>
          <w:szCs w:val="24"/>
          <w:rtl w:val="0"/>
          <w:lang w:val="en-US"/>
        </w:rPr>
        <w:t xml:space="preserve"> </w:t>
        <w:tab/>
        <w:t>Panam</w:t>
      </w:r>
      <w:r>
        <w:rPr>
          <w:rStyle w:val="None"/>
          <w:rFonts w:ascii="Times New Roman" w:hAnsi="Times New Roman" w:hint="default"/>
          <w:sz w:val="24"/>
          <w:szCs w:val="24"/>
          <w:rtl w:val="0"/>
          <w:lang w:val="en-US"/>
        </w:rPr>
        <w:t>á</w:t>
      </w:r>
    </w:p>
    <w:p>
      <w:pPr>
        <w:pStyle w:val="normal.0"/>
        <w:numPr>
          <w:ilvl w:val="0"/>
          <w:numId w:val="6"/>
        </w:numPr>
        <w:shd w:val="clear" w:color="auto" w:fill="ffffff"/>
        <w:bidi w:val="0"/>
        <w:ind w:right="0"/>
        <w:jc w:val="both"/>
        <w:rPr>
          <w:rFonts w:ascii="Times New Roman" w:cs="Times New Roman" w:hAnsi="Times New Roman" w:eastAsia="Times New Roman"/>
          <w:sz w:val="24"/>
          <w:szCs w:val="24"/>
          <w:rtl w:val="0"/>
        </w:rPr>
      </w:pPr>
      <w:r>
        <w:rPr>
          <w:rStyle w:val="Hyperlink.1"/>
          <w:rFonts w:ascii="Times New Roman" w:cs="Times New Roman" w:hAnsi="Times New Roman" w:eastAsia="Times New Roman"/>
          <w:sz w:val="24"/>
          <w:szCs w:val="24"/>
        </w:rPr>
        <w:fldChar w:fldCharType="begin" w:fldLock="0"/>
      </w:r>
      <w:r>
        <w:rPr>
          <w:rStyle w:val="Hyperlink.1"/>
          <w:rFonts w:ascii="Times New Roman" w:cs="Times New Roman" w:hAnsi="Times New Roman" w:eastAsia="Times New Roman"/>
          <w:sz w:val="24"/>
          <w:szCs w:val="24"/>
        </w:rPr>
        <w:instrText xml:space="preserve"> HYPERLINK "http://ds.iris.edu/mda/OV/"</w:instrText>
      </w:r>
      <w:r>
        <w:rPr>
          <w:rStyle w:val="Hyperlink.1"/>
          <w:rFonts w:ascii="Times New Roman" w:cs="Times New Roman" w:hAnsi="Times New Roman" w:eastAsia="Times New Roman"/>
          <w:sz w:val="24"/>
          <w:szCs w:val="24"/>
        </w:rPr>
        <w:fldChar w:fldCharType="separate" w:fldLock="0"/>
      </w:r>
      <w:r>
        <w:rPr>
          <w:rStyle w:val="Hyperlink.1"/>
          <w:rFonts w:ascii="Times New Roman" w:hAnsi="Times New Roman"/>
          <w:sz w:val="24"/>
          <w:szCs w:val="24"/>
          <w:rtl w:val="0"/>
          <w:lang w:val="en-US"/>
        </w:rPr>
        <w:t>http://ds.iris.edu/mda/OV/</w:t>
      </w:r>
      <w:r>
        <w:rPr>
          <w:rFonts w:ascii="Times New Roman" w:cs="Times New Roman" w:hAnsi="Times New Roman" w:eastAsia="Times New Roman"/>
          <w:sz w:val="24"/>
          <w:szCs w:val="24"/>
        </w:rPr>
        <w:fldChar w:fldCharType="end" w:fldLock="0"/>
      </w:r>
      <w:r>
        <w:rPr>
          <w:rStyle w:val="None"/>
          <w:rFonts w:ascii="Times New Roman" w:cs="Times New Roman" w:hAnsi="Times New Roman" w:eastAsia="Times New Roman"/>
          <w:sz w:val="24"/>
          <w:szCs w:val="24"/>
          <w:rtl w:val="0"/>
        </w:rPr>
        <w:tab/>
        <w:t>Costa Rica, OVSICORI</w:t>
      </w:r>
    </w:p>
    <w:p>
      <w:pPr>
        <w:pStyle w:val="normal.0"/>
        <w:numPr>
          <w:ilvl w:val="0"/>
          <w:numId w:val="6"/>
        </w:numPr>
        <w:shd w:val="clear" w:color="auto" w:fill="ffffff"/>
        <w:bidi w:val="0"/>
        <w:spacing w:after="200"/>
        <w:ind w:right="0"/>
        <w:jc w:val="both"/>
        <w:rPr>
          <w:rFonts w:ascii="Times New Roman" w:cs="Times New Roman" w:hAnsi="Times New Roman" w:eastAsia="Times New Roman"/>
          <w:sz w:val="24"/>
          <w:szCs w:val="24"/>
          <w:rtl w:val="0"/>
        </w:rPr>
      </w:pPr>
      <w:r>
        <w:rPr>
          <w:rStyle w:val="Hyperlink.1"/>
          <w:rFonts w:ascii="Times New Roman" w:cs="Times New Roman" w:hAnsi="Times New Roman" w:eastAsia="Times New Roman"/>
          <w:sz w:val="24"/>
          <w:szCs w:val="24"/>
        </w:rPr>
        <w:fldChar w:fldCharType="begin" w:fldLock="0"/>
      </w:r>
      <w:r>
        <w:rPr>
          <w:rStyle w:val="Hyperlink.1"/>
          <w:rFonts w:ascii="Times New Roman" w:cs="Times New Roman" w:hAnsi="Times New Roman" w:eastAsia="Times New Roman"/>
          <w:sz w:val="24"/>
          <w:szCs w:val="24"/>
        </w:rPr>
        <w:instrText xml:space="preserve"> HYPERLINK "http://ds.iris.edu/mda/TC/"</w:instrText>
      </w:r>
      <w:r>
        <w:rPr>
          <w:rStyle w:val="Hyperlink.1"/>
          <w:rFonts w:ascii="Times New Roman" w:cs="Times New Roman" w:hAnsi="Times New Roman" w:eastAsia="Times New Roman"/>
          <w:sz w:val="24"/>
          <w:szCs w:val="24"/>
        </w:rPr>
        <w:fldChar w:fldCharType="separate" w:fldLock="0"/>
      </w:r>
      <w:r>
        <w:rPr>
          <w:rStyle w:val="Hyperlink.1"/>
          <w:rFonts w:ascii="Times New Roman" w:hAnsi="Times New Roman"/>
          <w:sz w:val="24"/>
          <w:szCs w:val="24"/>
          <w:rtl w:val="0"/>
          <w:lang w:val="en-US"/>
        </w:rPr>
        <w:t>http://ds.iris.edu/mda/TC/</w:t>
      </w:r>
      <w:r>
        <w:rPr>
          <w:rFonts w:ascii="Times New Roman" w:cs="Times New Roman" w:hAnsi="Times New Roman" w:eastAsia="Times New Roman"/>
          <w:sz w:val="24"/>
          <w:szCs w:val="24"/>
        </w:rPr>
        <w:fldChar w:fldCharType="end" w:fldLock="0"/>
      </w:r>
      <w:r>
        <w:rPr>
          <w:rStyle w:val="None"/>
          <w:rFonts w:ascii="Times New Roman" w:hAnsi="Times New Roman"/>
          <w:sz w:val="24"/>
          <w:szCs w:val="24"/>
          <w:rtl w:val="0"/>
          <w:lang w:val="en-US"/>
        </w:rPr>
        <w:t xml:space="preserve"> </w:t>
        <w:tab/>
        <w:t>Costa Rica, University of Costa Rica</w:t>
      </w:r>
    </w:p>
    <w:p>
      <w:pPr>
        <w:pStyle w:val="normal.0"/>
        <w:spacing w:after="180"/>
        <w:jc w:val="both"/>
        <w:rPr>
          <w:rStyle w:val="Hyperlink.2"/>
        </w:rPr>
      </w:pPr>
      <w:r>
        <w:rPr>
          <w:rStyle w:val="None"/>
          <w:rFonts w:ascii="Times New Roman" w:hAnsi="Times New Roman"/>
          <w:sz w:val="24"/>
          <w:szCs w:val="24"/>
          <w:rtl w:val="0"/>
          <w:lang w:val="en-US"/>
        </w:rPr>
        <w:t xml:space="preserve">The PRSN website also shows the status of seismic stations contributing to the Caribe-EWS </w:t>
      </w:r>
      <w:r>
        <w:rPr>
          <w:rStyle w:val="None"/>
          <w:rFonts w:ascii="Times New Roman" w:hAnsi="Times New Roman"/>
          <w:sz w:val="24"/>
          <w:szCs w:val="24"/>
          <w:rtl w:val="0"/>
          <w:lang w:val="en-US"/>
        </w:rPr>
        <w:t xml:space="preserve">virtual </w:t>
      </w:r>
      <w:r>
        <w:rPr>
          <w:rStyle w:val="None"/>
          <w:rFonts w:ascii="Times New Roman" w:hAnsi="Times New Roman"/>
          <w:sz w:val="24"/>
          <w:szCs w:val="24"/>
          <w:rtl w:val="0"/>
          <w:lang w:val="en-US"/>
        </w:rPr>
        <w:t>seismic network (</w:t>
      </w:r>
      <w:r>
        <w:rPr>
          <w:rStyle w:val="Hyperlink.2"/>
        </w:rPr>
        <w:fldChar w:fldCharType="begin" w:fldLock="0"/>
      </w:r>
      <w:r>
        <w:rPr>
          <w:rStyle w:val="Hyperlink.2"/>
        </w:rPr>
        <w:instrText xml:space="preserve"> HYPERLINK "http://www.prsn.uprm.edu/English/EstacionesV3/seismometers.php"</w:instrText>
      </w:r>
      <w:r>
        <w:rPr>
          <w:rStyle w:val="Hyperlink.2"/>
        </w:rPr>
        <w:fldChar w:fldCharType="separate" w:fldLock="0"/>
      </w:r>
      <w:r>
        <w:rPr>
          <w:rStyle w:val="Hyperlink.2"/>
          <w:rtl w:val="0"/>
          <w:lang w:val="en-US"/>
        </w:rPr>
        <w:t>http://www.prsn.uprm.edu/English/EstacionesV3/seismometers.php</w:t>
      </w:r>
      <w:r>
        <w:rPr/>
        <w:fldChar w:fldCharType="end" w:fldLock="0"/>
      </w:r>
      <w:r>
        <w:rPr>
          <w:rStyle w:val="Hyperlink.2"/>
          <w:rtl w:val="0"/>
          <w:lang w:val="en-US"/>
        </w:rPr>
        <w:t>.</w:t>
      </w:r>
    </w:p>
    <w:p>
      <w:pPr>
        <w:pStyle w:val="normal.0"/>
        <w:spacing w:after="180"/>
        <w:jc w:val="both"/>
        <w:rPr>
          <w:rStyle w:val="None"/>
          <w:rFonts w:ascii="Times New Roman" w:cs="Times New Roman" w:hAnsi="Times New Roman" w:eastAsia="Times New Roman"/>
          <w:i w:val="1"/>
          <w:iCs w:val="1"/>
          <w:sz w:val="24"/>
          <w:szCs w:val="24"/>
          <w:shd w:val="clear" w:color="auto" w:fill="ffffff"/>
        </w:rPr>
      </w:pPr>
      <w:r>
        <w:rPr>
          <w:rStyle w:val="None"/>
          <w:rFonts w:ascii="Times New Roman" w:hAnsi="Times New Roman"/>
          <w:b w:val="1"/>
          <w:bCs w:val="1"/>
          <w:i w:val="1"/>
          <w:iCs w:val="1"/>
          <w:sz w:val="24"/>
          <w:szCs w:val="24"/>
          <w:rtl w:val="0"/>
          <w:lang w:val="en-US"/>
        </w:rPr>
        <w:t xml:space="preserve">Figure </w:t>
      </w:r>
      <w:r>
        <w:rPr>
          <w:rStyle w:val="None"/>
          <w:rFonts w:ascii="Times New Roman" w:hAnsi="Times New Roman"/>
          <w:b w:val="1"/>
          <w:bCs w:val="1"/>
          <w:i w:val="1"/>
          <w:iCs w:val="1"/>
          <w:sz w:val="24"/>
          <w:szCs w:val="24"/>
          <w:rtl w:val="0"/>
          <w:lang w:val="en-US"/>
        </w:rPr>
        <w:t>1</w:t>
      </w:r>
      <w:r>
        <w:rPr>
          <w:rStyle w:val="None"/>
          <w:rFonts w:ascii="Times New Roman" w:hAnsi="Times New Roman"/>
          <w:i w:val="1"/>
          <w:iCs w:val="1"/>
          <w:sz w:val="24"/>
          <w:szCs w:val="24"/>
          <w:rtl w:val="0"/>
          <w:lang w:val="en-US"/>
        </w:rPr>
        <w:t xml:space="preserve"> is a map of the data availability at the US-PTWC. </w:t>
      </w:r>
      <w:r>
        <w:rPr>
          <w:rStyle w:val="None"/>
          <w:rFonts w:ascii="Times New Roman" w:hAnsi="Times New Roman"/>
          <w:i w:val="1"/>
          <w:iCs w:val="1"/>
          <w:sz w:val="24"/>
          <w:szCs w:val="24"/>
          <w:shd w:val="clear" w:color="auto" w:fill="ffffff"/>
          <w:rtl w:val="0"/>
          <w:lang w:val="en-US"/>
        </w:rPr>
        <w:t xml:space="preserve">The map shows the uptime percentage of the real-time seismic stations received at the PTWC within 1 minute of  recording </w:t>
      </w:r>
      <w:r>
        <w:rPr>
          <w:rStyle w:val="None"/>
          <w:rFonts w:ascii="Times New Roman" w:hAnsi="Times New Roman"/>
          <w:i w:val="1"/>
          <w:iCs w:val="1"/>
          <w:sz w:val="24"/>
          <w:szCs w:val="24"/>
          <w:rtl w:val="0"/>
          <w:lang w:val="en-US"/>
        </w:rPr>
        <w:t>in December 202</w:t>
      </w:r>
      <w:r>
        <w:rPr>
          <w:rStyle w:val="None"/>
          <w:rFonts w:ascii="Times New Roman" w:hAnsi="Times New Roman"/>
          <w:i w:val="1"/>
          <w:iCs w:val="1"/>
          <w:sz w:val="24"/>
          <w:szCs w:val="24"/>
          <w:rtl w:val="0"/>
          <w:lang w:val="en-US"/>
        </w:rPr>
        <w:t>2</w:t>
      </w:r>
      <w:r>
        <w:rPr>
          <w:rStyle w:val="None"/>
          <w:rFonts w:ascii="Times New Roman" w:hAnsi="Times New Roman"/>
          <w:i w:val="1"/>
          <w:iCs w:val="1"/>
          <w:sz w:val="24"/>
          <w:szCs w:val="24"/>
          <w:rtl w:val="0"/>
          <w:lang w:val="en-US"/>
        </w:rPr>
        <w:t xml:space="preserve">. </w:t>
      </w:r>
      <w:r>
        <w:rPr>
          <w:rStyle w:val="None"/>
          <w:rFonts w:ascii="Times New Roman" w:hAnsi="Times New Roman"/>
          <w:i w:val="1"/>
          <w:iCs w:val="1"/>
          <w:sz w:val="24"/>
          <w:szCs w:val="24"/>
          <w:shd w:val="clear" w:color="auto" w:fill="ffffff"/>
          <w:rtl w:val="0"/>
          <w:lang w:val="en-US"/>
        </w:rPr>
        <w:t>In 202</w:t>
      </w:r>
      <w:r>
        <w:rPr>
          <w:rStyle w:val="None"/>
          <w:rFonts w:ascii="Times New Roman" w:hAnsi="Times New Roman"/>
          <w:i w:val="1"/>
          <w:iCs w:val="1"/>
          <w:sz w:val="24"/>
          <w:szCs w:val="24"/>
          <w:shd w:val="clear" w:color="auto" w:fill="ffffff"/>
          <w:rtl w:val="0"/>
          <w:lang w:val="en-US"/>
        </w:rPr>
        <w:t>0</w:t>
      </w:r>
      <w:r>
        <w:rPr>
          <w:rStyle w:val="None"/>
          <w:rFonts w:ascii="Times New Roman" w:hAnsi="Times New Roman"/>
          <w:i w:val="1"/>
          <w:iCs w:val="1"/>
          <w:sz w:val="24"/>
          <w:szCs w:val="24"/>
          <w:shd w:val="clear" w:color="auto" w:fill="ffffff"/>
          <w:rtl w:val="0"/>
          <w:lang w:val="en-US"/>
        </w:rPr>
        <w:t xml:space="preserve">, the PTWC began regularly producing the station status maps. These are very valuable for </w:t>
      </w:r>
      <w:r>
        <w:rPr>
          <w:rStyle w:val="None"/>
          <w:rFonts w:ascii="Times New Roman" w:hAnsi="Times New Roman"/>
          <w:i w:val="1"/>
          <w:iCs w:val="1"/>
          <w:sz w:val="24"/>
          <w:szCs w:val="24"/>
          <w:shd w:val="clear" w:color="auto" w:fill="ffffff"/>
          <w:rtl w:val="0"/>
          <w:lang w:val="en-US"/>
        </w:rPr>
        <w:t xml:space="preserve">coordination between </w:t>
      </w:r>
      <w:r>
        <w:rPr>
          <w:rStyle w:val="None"/>
          <w:rFonts w:ascii="Times New Roman" w:hAnsi="Times New Roman"/>
          <w:i w:val="1"/>
          <w:iCs w:val="1"/>
          <w:sz w:val="24"/>
          <w:szCs w:val="24"/>
          <w:shd w:val="clear" w:color="auto" w:fill="ffffff"/>
          <w:rtl w:val="0"/>
          <w:lang w:val="en-US"/>
        </w:rPr>
        <w:t>the WG1/</w:t>
      </w:r>
      <w:r>
        <w:rPr>
          <w:rStyle w:val="None"/>
          <w:rFonts w:ascii="Times New Roman" w:hAnsi="Times New Roman"/>
          <w:i w:val="1"/>
          <w:iCs w:val="1"/>
          <w:sz w:val="24"/>
          <w:szCs w:val="24"/>
          <w:rtl w:val="0"/>
          <w:lang w:val="en-US"/>
        </w:rPr>
        <w:t>ITIC-CAR</w:t>
      </w:r>
      <w:r>
        <w:rPr>
          <w:rStyle w:val="None"/>
          <w:rFonts w:ascii="Times New Roman" w:hAnsi="Times New Roman"/>
          <w:i w:val="1"/>
          <w:iCs w:val="1"/>
          <w:sz w:val="24"/>
          <w:szCs w:val="24"/>
          <w:shd w:val="clear" w:color="auto" w:fill="ffffff"/>
          <w:rtl w:val="0"/>
          <w:lang w:val="en-US"/>
        </w:rPr>
        <w:t xml:space="preserve"> </w:t>
      </w:r>
      <w:r>
        <w:rPr>
          <w:rStyle w:val="None"/>
          <w:rFonts w:ascii="Times New Roman" w:hAnsi="Times New Roman"/>
          <w:i w:val="1"/>
          <w:iCs w:val="1"/>
          <w:sz w:val="24"/>
          <w:szCs w:val="24"/>
          <w:shd w:val="clear" w:color="auto" w:fill="ffffff"/>
          <w:rtl w:val="0"/>
          <w:lang w:val="en-US"/>
        </w:rPr>
        <w:t>and</w:t>
      </w:r>
      <w:r>
        <w:rPr>
          <w:rStyle w:val="None"/>
          <w:rFonts w:ascii="Times New Roman" w:hAnsi="Times New Roman"/>
          <w:i w:val="1"/>
          <w:iCs w:val="1"/>
          <w:sz w:val="24"/>
          <w:szCs w:val="24"/>
          <w:shd w:val="clear" w:color="auto" w:fill="ffffff"/>
          <w:rtl w:val="0"/>
          <w:lang w:val="en-US"/>
        </w:rPr>
        <w:t xml:space="preserve"> regional network operators.</w:t>
      </w:r>
    </w:p>
    <w:p>
      <w:pPr>
        <w:pStyle w:val="normal.0"/>
        <w:spacing w:after="180"/>
        <w:jc w:val="both"/>
        <w:rPr>
          <w:rStyle w:val="None"/>
          <w:rFonts w:ascii="Times New Roman" w:cs="Times New Roman" w:hAnsi="Times New Roman" w:eastAsia="Times New Roman"/>
          <w:sz w:val="24"/>
          <w:szCs w:val="24"/>
        </w:rPr>
      </w:pPr>
      <w:r>
        <w:rPr>
          <w:rStyle w:val="None"/>
          <w:rFonts w:ascii="Times New Roman" w:hAnsi="Times New Roman"/>
          <w:outline w:val="0"/>
          <w:color w:val="222222"/>
          <w:sz w:val="24"/>
          <w:szCs w:val="24"/>
          <w:u w:color="222222"/>
          <w:shd w:val="clear" w:color="auto" w:fill="ffffff"/>
          <w:rtl w:val="0"/>
          <w:lang w:val="en-US"/>
          <w14:textFill>
            <w14:solidFill>
              <w14:srgbClr w14:val="222222"/>
            </w14:solidFill>
          </w14:textFill>
        </w:rPr>
        <w:t>Throughout 202</w:t>
      </w:r>
      <w:r>
        <w:rPr>
          <w:rStyle w:val="None"/>
          <w:rFonts w:ascii="Times New Roman" w:hAnsi="Times New Roman"/>
          <w:outline w:val="0"/>
          <w:color w:val="222222"/>
          <w:sz w:val="24"/>
          <w:szCs w:val="24"/>
          <w:u w:color="222222"/>
          <w:shd w:val="clear" w:color="auto" w:fill="ffffff"/>
          <w:rtl w:val="0"/>
          <w:lang w:val="en-US"/>
          <w14:textFill>
            <w14:solidFill>
              <w14:srgbClr w14:val="222222"/>
            </w14:solidFill>
          </w14:textFill>
        </w:rPr>
        <w:t>2</w:t>
      </w:r>
      <w:r>
        <w:rPr>
          <w:rStyle w:val="None"/>
          <w:rFonts w:ascii="Times New Roman" w:hAnsi="Times New Roman"/>
          <w:outline w:val="0"/>
          <w:color w:val="222222"/>
          <w:sz w:val="24"/>
          <w:szCs w:val="24"/>
          <w:u w:color="222222"/>
          <w:shd w:val="clear" w:color="auto" w:fill="ffffff"/>
          <w:rtl w:val="0"/>
          <w:lang w:val="en-US"/>
          <w14:textFill>
            <w14:solidFill>
              <w14:srgbClr w14:val="222222"/>
            </w14:solidFill>
          </w14:textFill>
        </w:rPr>
        <w:t xml:space="preserve">, there have been improvements in seismic data availability in the </w:t>
      </w:r>
      <w:r>
        <w:rPr>
          <w:rStyle w:val="None"/>
          <w:rFonts w:ascii="Times New Roman" w:hAnsi="Times New Roman"/>
          <w:sz w:val="24"/>
          <w:szCs w:val="24"/>
          <w:u w:color="222222"/>
          <w:shd w:val="clear" w:color="auto" w:fill="ffffff"/>
          <w:rtl w:val="0"/>
          <w:lang w:val="en-US"/>
        </w:rPr>
        <w:t>eastern and northeastern Caribbean. WG1 notes improvements made by the Dominican Republic and the US Virgin Islands</w:t>
      </w:r>
      <w:r>
        <w:rPr>
          <w:rStyle w:val="None"/>
          <w:rFonts w:ascii="Times New Roman" w:hAnsi="Times New Roman"/>
          <w:outline w:val="0"/>
          <w:color w:val="222222"/>
          <w:sz w:val="24"/>
          <w:szCs w:val="24"/>
          <w:u w:color="222222"/>
          <w:shd w:val="clear" w:color="auto" w:fill="ffffff"/>
          <w:rtl w:val="0"/>
          <w:lang w:val="en-US"/>
          <w14:textFill>
            <w14:solidFill>
              <w14:srgbClr w14:val="222222"/>
            </w14:solidFill>
          </w14:textFill>
        </w:rPr>
        <w:t>. However, outages continue throughout much of Central America, Venezuela,</w:t>
      </w:r>
      <w:r>
        <w:rPr>
          <w:rStyle w:val="None"/>
          <w:rFonts w:ascii="Times New Roman" w:hAnsi="Times New Roman"/>
          <w:outline w:val="0"/>
          <w:color w:val="ff2600"/>
          <w:sz w:val="24"/>
          <w:szCs w:val="24"/>
          <w:u w:color="222222"/>
          <w:shd w:val="clear" w:color="auto" w:fill="ffffff"/>
          <w:rtl w:val="0"/>
          <w:lang w:val="en-US"/>
          <w14:textFill>
            <w14:solidFill>
              <w14:srgbClr w14:val="FF2600"/>
            </w14:solidFill>
          </w14:textFill>
        </w:rPr>
        <w:t xml:space="preserve"> </w:t>
      </w:r>
      <w:r>
        <w:rPr>
          <w:rStyle w:val="None"/>
          <w:rFonts w:ascii="Times New Roman" w:hAnsi="Times New Roman"/>
          <w:sz w:val="24"/>
          <w:szCs w:val="24"/>
          <w:u w:color="222222"/>
          <w:shd w:val="clear" w:color="auto" w:fill="ffffff"/>
          <w:rtl w:val="0"/>
          <w:lang w:val="en-US"/>
        </w:rPr>
        <w:t>the Caymans</w:t>
      </w:r>
      <w:r>
        <w:rPr>
          <w:rStyle w:val="None"/>
          <w:rFonts w:ascii="Times New Roman" w:hAnsi="Times New Roman"/>
          <w:sz w:val="24"/>
          <w:szCs w:val="24"/>
          <w:u w:color="222222"/>
          <w:shd w:val="clear" w:color="auto" w:fill="ffffff"/>
          <w:rtl w:val="0"/>
          <w:lang w:val="en-US"/>
        </w:rPr>
        <w:t xml:space="preserve"> and throughout the lesser Antilles</w:t>
      </w:r>
      <w:r>
        <w:rPr>
          <w:rStyle w:val="None"/>
          <w:rFonts w:ascii="Times New Roman" w:hAnsi="Times New Roman"/>
          <w:outline w:val="0"/>
          <w:color w:val="222222"/>
          <w:sz w:val="24"/>
          <w:szCs w:val="24"/>
          <w:u w:color="222222"/>
          <w:shd w:val="clear" w:color="auto" w:fill="ffffff"/>
          <w:rtl w:val="0"/>
          <w:lang w:val="en-US"/>
          <w14:textFill>
            <w14:solidFill>
              <w14:srgbClr w14:val="222222"/>
            </w14:solidFill>
          </w14:textFill>
        </w:rPr>
        <w:t xml:space="preserve">. Seismic station outages in Central America are of critical importance given the small distance between the Pacific Ocean and Caribbean Sea and possibility of locating hypocenters in the wrong ocean basin. </w:t>
      </w:r>
      <w:r>
        <w:rPr>
          <w:rStyle w:val="None"/>
          <w:rFonts w:ascii="Times New Roman" w:hAnsi="Times New Roman"/>
          <w:sz w:val="24"/>
          <w:szCs w:val="24"/>
          <w:rtl w:val="0"/>
          <w:lang w:val="en-US"/>
        </w:rPr>
        <w:t>Wilfried Strauch from INETER, Nicaragua is the WG1</w:t>
      </w:r>
      <w:r>
        <w:rPr>
          <w:rStyle w:val="None"/>
          <w:rFonts w:ascii="Times New Roman" w:hAnsi="Times New Roman"/>
          <w:outline w:val="0"/>
          <w:color w:val="ff0000"/>
          <w:sz w:val="24"/>
          <w:szCs w:val="24"/>
          <w:u w:color="ff0000"/>
          <w:rtl w:val="0"/>
          <w:lang w:val="en-US"/>
          <w14:textFill>
            <w14:solidFill>
              <w14:srgbClr w14:val="FF0000"/>
            </w14:solidFill>
          </w14:textFill>
        </w:rPr>
        <w:t xml:space="preserve"> </w:t>
      </w:r>
      <w:r>
        <w:rPr>
          <w:rStyle w:val="None"/>
          <w:rFonts w:ascii="Times New Roman" w:hAnsi="Times New Roman"/>
          <w:sz w:val="24"/>
          <w:szCs w:val="24"/>
          <w:rtl w:val="0"/>
          <w:lang w:val="en-US"/>
        </w:rPr>
        <w:t>vice-chair for seismic and has communicated with many network operators in the region to determine the source of the seismic data outages and status of repairs.</w:t>
      </w:r>
      <w:r>
        <w:rPr>
          <w:rStyle w:val="None"/>
          <w:rFonts w:ascii="Times New Roman" w:hAnsi="Times New Roman"/>
          <w:outline w:val="0"/>
          <w:color w:val="ff0000"/>
          <w:sz w:val="24"/>
          <w:szCs w:val="24"/>
          <w:u w:color="ff0000"/>
          <w:rtl w:val="0"/>
          <w:lang w:val="en-US"/>
          <w14:textFill>
            <w14:solidFill>
              <w14:srgbClr w14:val="FF0000"/>
            </w14:solidFill>
          </w14:textFill>
        </w:rPr>
        <w:t xml:space="preserve"> </w:t>
      </w:r>
      <w:r>
        <w:rPr>
          <w:rStyle w:val="None"/>
          <w:rFonts w:ascii="Times New Roman" w:hAnsi="Times New Roman"/>
          <w:sz w:val="24"/>
          <w:szCs w:val="24"/>
          <w:rtl w:val="0"/>
          <w:lang w:val="en-US"/>
        </w:rPr>
        <w:t>Maintenance issues and scheduling are summarized by the country below.</w:t>
      </w:r>
    </w:p>
    <w:p>
      <w:pPr>
        <w:pStyle w:val="normal.0"/>
        <w:spacing w:after="180"/>
        <w:jc w:val="both"/>
        <w:rPr>
          <w:rStyle w:val="None"/>
          <w:rFonts w:ascii="Times New Roman" w:cs="Times New Roman" w:hAnsi="Times New Roman" w:eastAsia="Times New Roman"/>
          <w:outline w:val="0"/>
          <w:color w:val="ff40ff"/>
          <w:sz w:val="24"/>
          <w:szCs w:val="24"/>
          <w14:textFill>
            <w14:solidFill>
              <w14:srgbClr w14:val="FF40FF"/>
            </w14:solidFill>
          </w14:textFill>
        </w:rPr>
      </w:pPr>
      <w:r>
        <w:rPr>
          <w:rStyle w:val="None"/>
          <w:rFonts w:ascii="Times New Roman" w:hAnsi="Times New Roman"/>
          <w:sz w:val="24"/>
          <w:szCs w:val="24"/>
          <w:rtl w:val="0"/>
          <w:lang w:val="en-US"/>
        </w:rPr>
        <w:t>Guatemala (GI).</w:t>
      </w:r>
      <w:r>
        <w:rPr>
          <w:rStyle w:val="None"/>
          <w:rFonts w:ascii="Times New Roman" w:hAnsi="Times New Roman"/>
          <w:outline w:val="0"/>
          <w:color w:val="ff40ff"/>
          <w:sz w:val="24"/>
          <w:szCs w:val="24"/>
          <w:rtl w:val="0"/>
          <w:lang w:val="en-US"/>
          <w14:textFill>
            <w14:solidFill>
              <w14:srgbClr w14:val="FF40FF"/>
            </w14:solidFill>
          </w14:textFill>
        </w:rPr>
        <w:t xml:space="preserve"> </w:t>
      </w:r>
      <w:r>
        <w:rPr>
          <w:rStyle w:val="None"/>
          <w:rFonts w:ascii="Times New Roman" w:hAnsi="Times New Roman"/>
          <w:sz w:val="24"/>
          <w:szCs w:val="24"/>
          <w:rtl w:val="0"/>
          <w:lang w:val="en-US"/>
        </w:rPr>
        <w:t xml:space="preserve">Numerous stations are down and need repair. </w:t>
      </w:r>
      <w:r>
        <w:rPr>
          <w:rStyle w:val="None"/>
          <w:rFonts w:ascii="Times New Roman" w:hAnsi="Times New Roman"/>
          <w:sz w:val="24"/>
          <w:szCs w:val="24"/>
          <w:rtl w:val="0"/>
          <w:lang w:val="en-US"/>
        </w:rPr>
        <w:t>Additional stations can be added to the PTWC real-time stream if needed.</w:t>
      </w:r>
    </w:p>
    <w:p>
      <w:pPr>
        <w:pStyle w:val="normal.0"/>
        <w:spacing w:after="1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El Salvador (SV). Several stations are down and need repair. Additional stations can be added to the PTWC real-time stream if needed.</w:t>
      </w: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Panama. One station (BRU2, network PA from Angel Rodr</w:t>
      </w:r>
      <w:r>
        <w:rPr>
          <w:rStyle w:val="None"/>
          <w:rFonts w:ascii="Times New Roman" w:hAnsi="Times New Roman" w:hint="default"/>
          <w:sz w:val="24"/>
          <w:szCs w:val="24"/>
          <w:rtl w:val="0"/>
          <w:lang w:val="en-US"/>
        </w:rPr>
        <w:t>í</w:t>
      </w:r>
      <w:r>
        <w:rPr>
          <w:rStyle w:val="None"/>
          <w:rFonts w:ascii="Times New Roman" w:hAnsi="Times New Roman"/>
          <w:sz w:val="24"/>
          <w:szCs w:val="24"/>
          <w:rtl w:val="0"/>
          <w:lang w:val="en-US"/>
        </w:rPr>
        <w:t xml:space="preserve">guez) is available at </w:t>
      </w:r>
      <w:r>
        <w:rPr>
          <w:rStyle w:val="None"/>
          <w:rFonts w:ascii="Times New Roman" w:hAnsi="Times New Roman"/>
          <w:sz w:val="24"/>
          <w:szCs w:val="24"/>
          <w:rtl w:val="0"/>
          <w:lang w:val="en-US"/>
        </w:rPr>
        <w:t>Earthscope DS</w:t>
      </w:r>
      <w:r>
        <w:rPr>
          <w:rStyle w:val="None"/>
          <w:rFonts w:ascii="Times New Roman" w:hAnsi="Times New Roman"/>
          <w:sz w:val="24"/>
          <w:szCs w:val="24"/>
          <w:rtl w:val="0"/>
          <w:lang w:val="en-US"/>
        </w:rPr>
        <w:t xml:space="preserve"> and the PTWC. The national network (RP) is operated by the University of Panama and they have not been interested in sharing real-time data. The Panama Canal Authority operates a local network (PC). They have one broadband station; CATAC is receiving its data and</w:t>
      </w:r>
      <w:r>
        <w:rPr>
          <w:rStyle w:val="None"/>
          <w:rFonts w:ascii="Times New Roman" w:hAnsi="Times New Roman"/>
          <w:outline w:val="0"/>
          <w:color w:val="ff40ff"/>
          <w:sz w:val="24"/>
          <w:szCs w:val="24"/>
          <w:rtl w:val="0"/>
          <w:lang w:val="en-US"/>
          <w14:textFill>
            <w14:solidFill>
              <w14:srgbClr w14:val="FF40FF"/>
            </w14:solidFill>
          </w14:textFill>
        </w:rPr>
        <w:t xml:space="preserve"> </w:t>
      </w:r>
      <w:r>
        <w:rPr>
          <w:rStyle w:val="None"/>
          <w:rFonts w:ascii="Times New Roman" w:hAnsi="Times New Roman"/>
          <w:sz w:val="24"/>
          <w:szCs w:val="24"/>
          <w:rtl w:val="0"/>
          <w:lang w:val="en-US"/>
        </w:rPr>
        <w:t xml:space="preserve">PTWC could get the data </w:t>
      </w:r>
      <w:r>
        <w:rPr>
          <w:rStyle w:val="None"/>
          <w:rFonts w:ascii="Times New Roman" w:hAnsi="Times New Roman"/>
          <w:sz w:val="24"/>
          <w:szCs w:val="24"/>
          <w:rtl w:val="0"/>
          <w:lang w:val="en-US"/>
        </w:rPr>
        <w:t xml:space="preserve">by </w:t>
      </w:r>
      <w:r>
        <w:rPr>
          <w:rStyle w:val="None"/>
          <w:rFonts w:ascii="Times New Roman" w:hAnsi="Times New Roman"/>
          <w:sz w:val="24"/>
          <w:szCs w:val="24"/>
          <w:rtl w:val="0"/>
          <w:lang w:val="en-US"/>
        </w:rPr>
        <w:t>contacting the operator.</w:t>
      </w:r>
    </w:p>
    <w:p>
      <w:pPr>
        <w:pStyle w:val="normal.0"/>
        <w:jc w:val="both"/>
        <w:rPr>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Costa Rica. Two distinct  networks operate. OVSICORI (OV), Four stations are available at </w:t>
      </w:r>
      <w:r>
        <w:rPr>
          <w:rStyle w:val="None"/>
          <w:rFonts w:ascii="Times New Roman" w:hAnsi="Times New Roman"/>
          <w:sz w:val="24"/>
          <w:szCs w:val="24"/>
          <w:rtl w:val="0"/>
          <w:lang w:val="en-US"/>
        </w:rPr>
        <w:t xml:space="preserve">Earthscope DS </w:t>
      </w:r>
      <w:r>
        <w:rPr>
          <w:rStyle w:val="None"/>
          <w:rFonts w:ascii="Times New Roman" w:hAnsi="Times New Roman"/>
          <w:sz w:val="24"/>
          <w:szCs w:val="24"/>
          <w:rtl w:val="0"/>
          <w:lang w:val="en-US"/>
        </w:rPr>
        <w:t xml:space="preserve">but not at the PTWC. The number of their open stations has decreased dramatically in the past 3 years. Sylvia Chacon indicates that they are having IP problems and are in contact with PTWC to update IP addresses. University of Costa Rica (TC), Most of the network (15 stations) available in real-time at </w:t>
      </w:r>
      <w:r>
        <w:rPr>
          <w:rStyle w:val="None"/>
          <w:rFonts w:ascii="Times New Roman" w:hAnsi="Times New Roman"/>
          <w:sz w:val="24"/>
          <w:szCs w:val="24"/>
          <w:rtl w:val="0"/>
          <w:lang w:val="en-US"/>
        </w:rPr>
        <w:t>Earthscope</w:t>
      </w:r>
      <w:r>
        <w:rPr>
          <w:rStyle w:val="None"/>
          <w:rFonts w:ascii="Times New Roman" w:hAnsi="Times New Roman"/>
          <w:sz w:val="24"/>
          <w:szCs w:val="24"/>
          <w:rtl w:val="0"/>
          <w:lang w:val="en-US"/>
        </w:rPr>
        <w:t xml:space="preserve"> but not at the PTWC.</w:t>
      </w:r>
      <w:r>
        <w:rPr>
          <w:rStyle w:val="None"/>
          <w:rFonts w:ascii="Times New Roman" w:hAnsi="Times New Roman"/>
          <w:sz w:val="24"/>
          <w:szCs w:val="24"/>
          <w:rtl w:val="0"/>
          <w:lang w:val="en-US"/>
        </w:rPr>
        <w:t xml:space="preserve"> WG1 recommends adding additional real-time stations in Costa Rica to PTWC real-time monitoring systems.</w:t>
      </w:r>
    </w:p>
    <w:p>
      <w:pPr>
        <w:pStyle w:val="normal.0"/>
        <w:jc w:val="both"/>
        <w:rPr>
          <w:rStyle w:val="None"/>
          <w:rFonts w:ascii="Times New Roman" w:cs="Times New Roman" w:hAnsi="Times New Roman" w:eastAsia="Times New Roman"/>
          <w:sz w:val="24"/>
          <w:szCs w:val="24"/>
        </w:rPr>
      </w:pPr>
    </w:p>
    <w:p>
      <w:pPr>
        <w:pStyle w:val="normal.0"/>
        <w:jc w:val="both"/>
      </w:pPr>
      <w:r>
        <w:rPr>
          <w:rStyle w:val="None"/>
          <w:rFonts w:ascii="Times New Roman" w:hAnsi="Times New Roman"/>
          <w:sz w:val="24"/>
          <w:szCs w:val="24"/>
          <w:rtl w:val="0"/>
          <w:lang w:val="en-US"/>
        </w:rPr>
        <w:t>Nicaragua (NU). CATAC/INETER maintains direct links to the PTWC,</w:t>
      </w:r>
      <w:r>
        <w:rPr>
          <w:rStyle w:val="None"/>
          <w:rFonts w:ascii="Times New Roman" w:hAnsi="Times New Roman"/>
          <w:sz w:val="24"/>
          <w:szCs w:val="24"/>
          <w:rtl w:val="0"/>
          <w:lang w:val="en-US"/>
        </w:rPr>
        <w:t xml:space="preserve"> Earthscope</w:t>
      </w:r>
      <w:r>
        <w:rPr>
          <w:rStyle w:val="None"/>
          <w:rFonts w:ascii="Times New Roman" w:hAnsi="Times New Roman"/>
          <w:sz w:val="24"/>
          <w:szCs w:val="24"/>
          <w:rtl w:val="0"/>
          <w:lang w:val="en-US"/>
        </w:rPr>
        <w:t xml:space="preserve">, PRSN and USGS and notes that only PTWC are not receiving real-time data though they should have access to all Nicaraguan broadband stations. </w:t>
      </w:r>
      <w:r>
        <w:rPr>
          <w:rStyle w:val="None"/>
          <w:rFonts w:ascii="Times New Roman" w:hAnsi="Times New Roman"/>
          <w:sz w:val="24"/>
          <w:szCs w:val="24"/>
          <w:rtl w:val="0"/>
          <w:lang w:val="en-US"/>
        </w:rPr>
        <w:t xml:space="preserve">In previous meetings of the ICG, </w:t>
      </w:r>
      <w:r>
        <w:rPr>
          <w:rStyle w:val="None"/>
          <w:rFonts w:ascii="Times New Roman" w:hAnsi="Times New Roman"/>
          <w:sz w:val="24"/>
          <w:szCs w:val="24"/>
          <w:rtl w:val="0"/>
          <w:lang w:val="en-US"/>
        </w:rPr>
        <w:t>WG1 recommended checking on IP addresses used for INETER stations at the PTWC. CATAC/INETER has revised its seedlink server, updated dataless files and informed PTWC (Weinstein) about the changes indicating also the stations with the lowest noise.</w:t>
      </w:r>
      <w:r>
        <w:rPr>
          <w:rStyle w:val="None"/>
          <w:rFonts w:ascii="Times New Roman" w:hAnsi="Times New Roman"/>
          <w:outline w:val="0"/>
          <w:color w:val="ff40ff"/>
          <w:sz w:val="24"/>
          <w:szCs w:val="24"/>
          <w:rtl w:val="0"/>
          <w:lang w:val="en-US"/>
          <w14:textFill>
            <w14:solidFill>
              <w14:srgbClr w14:val="FF40FF"/>
            </w14:solidFill>
          </w14:textFill>
        </w:rPr>
        <w:t xml:space="preserve"> </w:t>
      </w:r>
      <w:r>
        <w:rPr>
          <w:rStyle w:val="None"/>
          <w:rFonts w:ascii="Times New Roman" w:hAnsi="Times New Roman"/>
          <w:sz w:val="24"/>
          <w:szCs w:val="24"/>
          <w:rtl w:val="0"/>
          <w:lang w:val="en-US"/>
        </w:rPr>
        <w:t>CATAC will provide a redundant seedlink server for PTWC</w:t>
      </w:r>
      <w:r>
        <w:rPr>
          <w:rStyle w:val="None"/>
          <w:rFonts w:ascii="Times New Roman" w:hAnsi="Times New Roman"/>
          <w:sz w:val="24"/>
          <w:szCs w:val="24"/>
          <w:rtl w:val="0"/>
          <w:lang w:val="en-US"/>
        </w:rPr>
        <w:t xml:space="preserve"> of all INETER stations</w:t>
      </w:r>
      <w:r>
        <w:rPr>
          <w:rStyle w:val="None"/>
          <w:rFonts w:ascii="Times New Roman" w:hAnsi="Times New Roman"/>
          <w:sz w:val="24"/>
          <w:szCs w:val="24"/>
          <w:rtl w:val="0"/>
          <w:lang w:val="en-US"/>
        </w:rPr>
        <w:t>. CATAC asked Guatemala and El Salvador to take similar measures to ensure data availability to PTWC.</w:t>
      </w:r>
      <w:r>
        <w:rPr>
          <w:rStyle w:val="None"/>
          <w:rFonts w:ascii="Times New Roman" w:hAnsi="Times New Roman"/>
          <w:sz w:val="24"/>
          <w:szCs w:val="24"/>
          <w:rtl w:val="0"/>
          <w:lang w:val="en-US"/>
        </w:rPr>
        <w:t xml:space="preserve"> WG1 recommends that CATAC act as a regional realtime seismic data aggregator/hub for central America and Earthscope DS act as a backup.</w:t>
      </w:r>
    </w:p>
    <w:p>
      <w:pPr>
        <w:pStyle w:val="normal.0"/>
        <w:jc w:val="both"/>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Colombia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Edwin Mayorga reports that the MON station was closed and a substitute being identified. </w:t>
      </w:r>
      <w:r>
        <w:rPr>
          <w:rStyle w:val="None"/>
          <w:rFonts w:ascii="Times New Roman" w:hAnsi="Times New Roman"/>
          <w:sz w:val="24"/>
          <w:szCs w:val="24"/>
          <w:rtl w:val="0"/>
          <w:lang w:val="en-US"/>
        </w:rPr>
        <w:t>WG1 recommends adding d</w:t>
      </w:r>
      <w:r>
        <w:rPr>
          <w:rStyle w:val="None"/>
          <w:rFonts w:ascii="Times New Roman" w:hAnsi="Times New Roman"/>
          <w:sz w:val="24"/>
          <w:szCs w:val="24"/>
          <w:rtl w:val="0"/>
          <w:lang w:val="en-US"/>
        </w:rPr>
        <w:t>ata from the new station will be sent in real-time to the PTWC.</w:t>
      </w:r>
      <w:r>
        <w:rPr>
          <w:rStyle w:val="None"/>
          <w:rFonts w:ascii="Times New Roman" w:hAnsi="Times New Roman"/>
          <w:sz w:val="24"/>
          <w:szCs w:val="24"/>
          <w:rtl w:val="0"/>
          <w:lang w:val="en-US"/>
        </w:rPr>
        <w:t xml:space="preserve"> In general problems with OCA and CAP2 continue to occur and the PRWC reports inconsistent reception.</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outline w:val="0"/>
          <w:color w:val="ff40ff"/>
          <w:sz w:val="24"/>
          <w:szCs w:val="24"/>
          <w14:textFill>
            <w14:solidFill>
              <w14:srgbClr w14:val="FF40FF"/>
            </w14:solidFill>
          </w14:textFill>
        </w:rPr>
      </w:pPr>
      <w:r>
        <w:rPr>
          <w:rFonts w:ascii="Times New Roman" w:hAnsi="Times New Roman"/>
          <w:sz w:val="24"/>
          <w:szCs w:val="24"/>
          <w:rtl w:val="0"/>
          <w:lang w:val="en-US"/>
        </w:rPr>
        <w:t>KNMI (NA) reports that r</w:t>
      </w:r>
      <w:r>
        <w:rPr>
          <w:rFonts w:ascii="Times New Roman" w:hAnsi="Times New Roman"/>
          <w:sz w:val="24"/>
          <w:szCs w:val="24"/>
          <w:rtl w:val="0"/>
          <w:lang w:val="en-US"/>
        </w:rPr>
        <w:t xml:space="preserve">eal-time data from </w:t>
      </w:r>
      <w:r>
        <w:rPr>
          <w:rFonts w:ascii="Times New Roman" w:hAnsi="Times New Roman"/>
          <w:sz w:val="24"/>
          <w:szCs w:val="24"/>
          <w:rtl w:val="0"/>
          <w:lang w:val="en-US"/>
        </w:rPr>
        <w:t>additional</w:t>
      </w:r>
      <w:r>
        <w:rPr>
          <w:rFonts w:ascii="Times New Roman" w:hAnsi="Times New Roman"/>
          <w:sz w:val="24"/>
          <w:szCs w:val="24"/>
          <w:rtl w:val="0"/>
          <w:lang w:val="en-US"/>
        </w:rPr>
        <w:t xml:space="preserve"> NA stations </w:t>
      </w:r>
      <w:r>
        <w:rPr>
          <w:rFonts w:ascii="Times New Roman" w:hAnsi="Times New Roman"/>
          <w:sz w:val="24"/>
          <w:szCs w:val="24"/>
          <w:rtl w:val="0"/>
          <w:lang w:val="en-US"/>
        </w:rPr>
        <w:t>near existing stations</w:t>
      </w:r>
      <w:r>
        <w:rPr>
          <w:rFonts w:ascii="Times New Roman" w:hAnsi="Times New Roman"/>
          <w:sz w:val="24"/>
          <w:szCs w:val="24"/>
          <w:rtl w:val="0"/>
          <w:lang w:val="en-US"/>
        </w:rPr>
        <w:t xml:space="preserve"> SABA, SEUS, SMRT </w:t>
      </w:r>
      <w:r>
        <w:rPr>
          <w:rFonts w:ascii="Times New Roman" w:hAnsi="Times New Roman" w:hint="default"/>
          <w:sz w:val="24"/>
          <w:szCs w:val="24"/>
          <w:rtl w:val="0"/>
          <w:lang w:val="en-US"/>
        </w:rPr>
        <w:t> </w:t>
      </w:r>
      <w:r>
        <w:rPr>
          <w:rFonts w:ascii="Times New Roman" w:hAnsi="Times New Roman"/>
          <w:sz w:val="24"/>
          <w:szCs w:val="24"/>
          <w:rtl w:val="0"/>
          <w:lang w:val="en-US"/>
        </w:rPr>
        <w:t>are available for PTWC</w:t>
      </w:r>
      <w:r>
        <w:rPr>
          <w:rFonts w:ascii="Times New Roman" w:hAnsi="Times New Roman"/>
          <w:sz w:val="24"/>
          <w:szCs w:val="24"/>
          <w:rtl w:val="0"/>
          <w:lang w:val="en-US"/>
        </w:rPr>
        <w:t xml:space="preserve"> as a backup </w:t>
      </w:r>
      <w:r>
        <w:rPr>
          <w:rFonts w:ascii="Times New Roman" w:hAnsi="Times New Roman"/>
          <w:sz w:val="24"/>
          <w:szCs w:val="24"/>
          <w:rtl w:val="0"/>
          <w:lang w:val="en-US"/>
        </w:rPr>
        <w:t xml:space="preserve">to fill the gaps in the southeast and northwest Caribbean. </w:t>
      </w:r>
      <w:r>
        <w:rPr>
          <w:rFonts w:ascii="Times New Roman" w:hAnsi="Times New Roman"/>
          <w:sz w:val="24"/>
          <w:szCs w:val="24"/>
          <w:rtl w:val="0"/>
          <w:lang w:val="en-US"/>
        </w:rPr>
        <w:t xml:space="preserve">WG1 recommends notifying KNMI </w:t>
      </w:r>
      <w:r>
        <w:rPr>
          <w:rFonts w:ascii="Times New Roman" w:hAnsi="Times New Roman"/>
          <w:sz w:val="24"/>
          <w:szCs w:val="24"/>
          <w:rtl w:val="0"/>
          <w:lang w:val="en-US"/>
        </w:rPr>
        <w:t>if there is interest to use these data</w:t>
      </w:r>
      <w:r>
        <w:rPr>
          <w:rFonts w:ascii="Times New Roman" w:hAnsi="Times New Roman"/>
          <w:sz w:val="24"/>
          <w:szCs w:val="24"/>
          <w:rtl w:val="0"/>
          <w:lang w:val="en-US"/>
        </w:rPr>
        <w:t xml:space="preserve"> for backup and redundancy.</w:t>
      </w:r>
    </w:p>
    <w:p>
      <w:pPr>
        <w:pStyle w:val="normal.0"/>
        <w:jc w:val="both"/>
        <w:rPr>
          <w:rFonts w:ascii="Times New Roman" w:cs="Times New Roman" w:hAnsi="Times New Roman" w:eastAsia="Times New Roman"/>
          <w:sz w:val="24"/>
          <w:szCs w:val="24"/>
        </w:rPr>
      </w:pPr>
    </w:p>
    <w:p>
      <w:pPr>
        <w:pStyle w:val="normal.0"/>
        <w:shd w:val="clear" w:color="auto" w:fill="ffffff"/>
        <w:jc w:val="both"/>
        <w:rPr>
          <w:rStyle w:val="None"/>
          <w:rFonts w:ascii="Times New Roman" w:cs="Times New Roman" w:hAnsi="Times New Roman" w:eastAsia="Times New Roman"/>
          <w:outline w:val="0"/>
          <w:color w:val="ff2600"/>
          <w:sz w:val="24"/>
          <w:szCs w:val="24"/>
          <w14:textFill>
            <w14:solidFill>
              <w14:srgbClr w14:val="FF2600"/>
            </w14:solidFill>
          </w14:textFill>
        </w:rPr>
      </w:pPr>
      <w:r>
        <w:rPr>
          <w:rStyle w:val="None"/>
          <w:rFonts w:ascii="Times New Roman" w:hAnsi="Times New Roman"/>
          <w:sz w:val="24"/>
          <w:szCs w:val="24"/>
          <w:rtl w:val="0"/>
          <w:lang w:val="en-US"/>
        </w:rPr>
        <w:t xml:space="preserve">PRSN upgrades and repairs due to damage from Hurricane Maria are 100% complete on the island of Puerto Rico. </w:t>
      </w:r>
      <w:r>
        <w:rPr>
          <w:rStyle w:val="None"/>
          <w:rFonts w:ascii="Times New Roman" w:hAnsi="Times New Roman"/>
          <w:sz w:val="24"/>
          <w:szCs w:val="24"/>
          <w:rtl w:val="0"/>
          <w:lang w:val="en-US"/>
        </w:rPr>
        <w:t xml:space="preserve">Issues still remain for stations on the outer islands. The </w:t>
      </w:r>
      <w:r>
        <w:rPr>
          <w:rStyle w:val="None"/>
          <w:rFonts w:ascii="Times New Roman" w:hAnsi="Times New Roman"/>
          <w:sz w:val="24"/>
          <w:szCs w:val="24"/>
          <w:rtl w:val="0"/>
          <w:lang w:val="en-US"/>
        </w:rPr>
        <w:t>ANSS</w:t>
      </w:r>
      <w:r>
        <w:rPr>
          <w:rStyle w:val="None"/>
          <w:rFonts w:ascii="Times New Roman" w:hAnsi="Times New Roman"/>
          <w:sz w:val="24"/>
          <w:szCs w:val="24"/>
          <w:rtl w:val="0"/>
          <w:lang w:val="en-US"/>
        </w:rPr>
        <w:t xml:space="preserve"> is in discussion with PRSN staff for planned work/logistics on Mona Island and Caja de Muertos.</w:t>
      </w:r>
      <w:r>
        <w:rPr>
          <w:rStyle w:val="None"/>
          <w:rFonts w:ascii="Times New Roman" w:hAnsi="Times New Roman"/>
          <w:sz w:val="24"/>
          <w:szCs w:val="24"/>
          <w:rtl w:val="0"/>
          <w:lang w:val="en-US"/>
        </w:rPr>
        <w:t xml:space="preserve"> In addition, updates to station location code changes were required at the PTWC and Earthscope DS for stations recovered after Hurricane Maria repairs. These name change updates are required to ensure that real-time systems are configured correctly to ensure data flow.</w:t>
      </w:r>
    </w:p>
    <w:p>
      <w:pPr>
        <w:pStyle w:val="normal.0"/>
        <w:jc w:val="both"/>
        <w:rPr>
          <w:rStyle w:val="None"/>
          <w:rFonts w:ascii="Times New Roman" w:cs="Times New Roman" w:hAnsi="Times New Roman" w:eastAsia="Times New Roman"/>
          <w:outline w:val="0"/>
          <w:color w:val="ff2600"/>
          <w:sz w:val="24"/>
          <w:szCs w:val="24"/>
          <w14:textFill>
            <w14:solidFill>
              <w14:srgbClr w14:val="FF2600"/>
            </w14:solidFill>
          </w14:textFill>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Venezuela. The seismic network is completely down. Wilfried </w:t>
      </w:r>
      <w:r>
        <w:rPr>
          <w:rStyle w:val="None"/>
          <w:rFonts w:ascii="Times New Roman" w:hAnsi="Times New Roman"/>
          <w:sz w:val="24"/>
          <w:szCs w:val="24"/>
          <w:rtl w:val="0"/>
          <w:lang w:val="en-US"/>
        </w:rPr>
        <w:t xml:space="preserve">Strauch </w:t>
      </w:r>
      <w:r>
        <w:rPr>
          <w:rStyle w:val="None"/>
          <w:rFonts w:ascii="Times New Roman" w:hAnsi="Times New Roman"/>
          <w:sz w:val="24"/>
          <w:szCs w:val="24"/>
          <w:rtl w:val="0"/>
          <w:lang w:val="en-US"/>
        </w:rPr>
        <w:t>has contacted FUNVISIS to gather more information on the status of the network but no answer so far.</w:t>
      </w:r>
      <w:r>
        <w:rPr>
          <w:rStyle w:val="None"/>
          <w:rFonts w:ascii="Times New Roman" w:hAnsi="Times New Roman"/>
          <w:sz w:val="24"/>
          <w:szCs w:val="24"/>
          <w:rtl w:val="0"/>
          <w:lang w:val="en-US"/>
        </w:rPr>
        <w:t xml:space="preserve"> WG1 recommends continued efforts to contact FUNVISIS regarding the status of their network.</w:t>
      </w:r>
    </w:p>
    <w:p>
      <w:pPr>
        <w:pStyle w:val="normal.0"/>
        <w:shd w:val="clear" w:color="auto" w:fill="ffffff"/>
        <w:spacing w:before="200" w:after="20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Cuba: Only </w:t>
      </w:r>
      <w:r>
        <w:rPr>
          <w:rStyle w:val="None"/>
          <w:rFonts w:ascii="Times New Roman" w:hAnsi="Times New Roman"/>
          <w:sz w:val="24"/>
          <w:szCs w:val="24"/>
          <w:rtl w:val="0"/>
          <w:lang w:val="en-US"/>
        </w:rPr>
        <w:t xml:space="preserve">two stations are </w:t>
      </w:r>
      <w:r>
        <w:rPr>
          <w:rStyle w:val="None"/>
          <w:rFonts w:ascii="Times New Roman" w:hAnsi="Times New Roman"/>
          <w:sz w:val="24"/>
          <w:szCs w:val="24"/>
          <w:rtl w:val="0"/>
          <w:lang w:val="en-US"/>
        </w:rPr>
        <w:t xml:space="preserve">currently </w:t>
      </w:r>
      <w:r>
        <w:rPr>
          <w:rStyle w:val="None"/>
          <w:rFonts w:ascii="Times New Roman" w:hAnsi="Times New Roman"/>
          <w:sz w:val="24"/>
          <w:szCs w:val="24"/>
          <w:rtl w:val="0"/>
          <w:lang w:val="en-US"/>
        </w:rPr>
        <w:t>not operational</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Nine</w:t>
      </w:r>
      <w:r>
        <w:rPr>
          <w:rStyle w:val="None"/>
          <w:rFonts w:ascii="Times New Roman" w:hAnsi="Times New Roman"/>
          <w:sz w:val="24"/>
          <w:szCs w:val="24"/>
          <w:rtl w:val="0"/>
          <w:lang w:val="en-US"/>
        </w:rPr>
        <w:t xml:space="preserve"> stations are open and streaming real-time data to PTWC, CATAC, </w:t>
      </w:r>
      <w:r>
        <w:rPr>
          <w:rStyle w:val="None"/>
          <w:rFonts w:ascii="Times New Roman" w:hAnsi="Times New Roman"/>
          <w:sz w:val="24"/>
          <w:szCs w:val="24"/>
          <w:rtl w:val="0"/>
          <w:lang w:val="en-US"/>
        </w:rPr>
        <w:t>Earthscope DS</w:t>
      </w:r>
      <w:r>
        <w:rPr>
          <w:rStyle w:val="None"/>
          <w:rFonts w:ascii="Times New Roman" w:hAnsi="Times New Roman"/>
          <w:sz w:val="24"/>
          <w:szCs w:val="24"/>
          <w:rtl w:val="0"/>
          <w:lang w:val="en-US"/>
        </w:rPr>
        <w:t xml:space="preserve">, USGS and PRSN. The Cuban Seismic Network received significant equipment strengthening </w:t>
      </w:r>
      <w:r>
        <w:rPr>
          <w:rStyle w:val="None"/>
          <w:rFonts w:ascii="Times New Roman" w:hAnsi="Times New Roman"/>
          <w:sz w:val="24"/>
          <w:szCs w:val="24"/>
          <w:rtl w:val="0"/>
          <w:lang w:val="en-US"/>
        </w:rPr>
        <w:t>in 2020 and 2021.</w:t>
      </w:r>
    </w:p>
    <w:p>
      <w:pPr>
        <w:pStyle w:val="normal.0"/>
        <w:shd w:val="clear" w:color="auto" w:fill="ffffff"/>
        <w:spacing w:before="200" w:after="20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WG1 member, Jean Marie Saurel from the IPGP in Paris, reports problems with three seismic stations in the Lesser Antilles. </w:t>
      </w:r>
      <w:r>
        <w:rPr>
          <w:rStyle w:val="None"/>
          <w:rFonts w:ascii="Times New Roman" w:hAnsi="Times New Roman"/>
          <w:sz w:val="24"/>
          <w:szCs w:val="24"/>
          <w:rtl w:val="0"/>
          <w:lang w:val="en-US"/>
        </w:rPr>
        <w:t>MPOM</w:t>
      </w:r>
      <w:r>
        <w:rPr>
          <w:rStyle w:val="None"/>
          <w:rFonts w:ascii="Times New Roman" w:hAnsi="Times New Roman"/>
          <w:sz w:val="24"/>
          <w:szCs w:val="24"/>
          <w:rtl w:val="0"/>
          <w:lang w:val="en-US"/>
        </w:rPr>
        <w:t xml:space="preserve"> is done due to stolen </w:t>
      </w:r>
      <w:r>
        <w:rPr>
          <w:rStyle w:val="None"/>
          <w:rFonts w:ascii="Times New Roman" w:hAnsi="Times New Roman"/>
          <w:sz w:val="24"/>
          <w:szCs w:val="24"/>
          <w:rtl w:val="0"/>
          <w:lang w:val="en-US"/>
        </w:rPr>
        <w:t xml:space="preserve">solar </w:t>
      </w:r>
      <w:r>
        <w:rPr>
          <w:rStyle w:val="None"/>
          <w:rFonts w:ascii="Times New Roman" w:hAnsi="Times New Roman"/>
          <w:sz w:val="24"/>
          <w:szCs w:val="24"/>
          <w:rtl w:val="0"/>
          <w:lang w:val="en-US"/>
        </w:rPr>
        <w:t xml:space="preserve">power equipment and land ownership problems. </w:t>
      </w:r>
      <w:r>
        <w:rPr>
          <w:rStyle w:val="None"/>
          <w:rFonts w:ascii="Times New Roman" w:hAnsi="Times New Roman"/>
          <w:sz w:val="24"/>
          <w:szCs w:val="24"/>
          <w:rtl w:val="0"/>
          <w:lang w:val="en-US"/>
        </w:rPr>
        <w:t xml:space="preserve">We have the replacement equipment but are waiting the land property issue to be solved. Hopefully, </w:t>
      </w:r>
      <w:r>
        <w:rPr>
          <w:rStyle w:val="None"/>
          <w:rFonts w:ascii="Times New Roman" w:hAnsi="Times New Roman"/>
          <w:sz w:val="24"/>
          <w:szCs w:val="24"/>
          <w:rtl w:val="0"/>
          <w:lang w:val="en-US"/>
        </w:rPr>
        <w:t>issues will</w:t>
      </w:r>
      <w:r>
        <w:rPr>
          <w:rStyle w:val="None"/>
          <w:rFonts w:ascii="Times New Roman" w:hAnsi="Times New Roman"/>
          <w:sz w:val="24"/>
          <w:szCs w:val="24"/>
          <w:rtl w:val="0"/>
          <w:lang w:val="en-US"/>
        </w:rPr>
        <w:t xml:space="preserve"> be solved and the station brought back online this year.</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MAGL </w:t>
      </w:r>
      <w:r>
        <w:rPr>
          <w:rStyle w:val="None"/>
          <w:rFonts w:ascii="Times New Roman" w:hAnsi="Times New Roman"/>
          <w:sz w:val="24"/>
          <w:szCs w:val="24"/>
          <w:rtl w:val="0"/>
          <w:lang w:val="en-US"/>
        </w:rPr>
        <w:t xml:space="preserve">has </w:t>
      </w:r>
      <w:r>
        <w:rPr>
          <w:rStyle w:val="None"/>
          <w:rFonts w:ascii="Times New Roman" w:hAnsi="Times New Roman"/>
          <w:sz w:val="24"/>
          <w:szCs w:val="24"/>
          <w:rtl w:val="0"/>
          <w:lang w:val="en-US"/>
        </w:rPr>
        <w:t>cable wearing issue</w:t>
      </w:r>
      <w:r>
        <w:rPr>
          <w:rStyle w:val="None"/>
          <w:rFonts w:ascii="Times New Roman" w:hAnsi="Times New Roman"/>
          <w:sz w:val="24"/>
          <w:szCs w:val="24"/>
          <w:rtl w:val="0"/>
          <w:lang w:val="en-US"/>
        </w:rPr>
        <w:t>s</w:t>
      </w:r>
      <w:r>
        <w:rPr>
          <w:rStyle w:val="None"/>
          <w:rFonts w:ascii="Times New Roman" w:hAnsi="Times New Roman"/>
          <w:sz w:val="24"/>
          <w:szCs w:val="24"/>
          <w:rtl w:val="0"/>
          <w:lang w:val="en-US"/>
        </w:rPr>
        <w:t xml:space="preserve"> due to constant ripping against concrete. This will be solved in the upcoming weeks and the station will be on again.</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SAM </w:t>
      </w:r>
      <w:r>
        <w:rPr>
          <w:rStyle w:val="None"/>
          <w:rFonts w:ascii="Times New Roman" w:hAnsi="Times New Roman"/>
          <w:sz w:val="24"/>
          <w:szCs w:val="24"/>
          <w:rtl w:val="0"/>
          <w:lang w:val="en-US"/>
        </w:rPr>
        <w:t xml:space="preserve">has </w:t>
      </w:r>
      <w:r>
        <w:rPr>
          <w:rStyle w:val="None"/>
          <w:rFonts w:ascii="Times New Roman" w:hAnsi="Times New Roman"/>
          <w:sz w:val="24"/>
          <w:szCs w:val="24"/>
          <w:rtl w:val="0"/>
          <w:lang w:val="en-US"/>
        </w:rPr>
        <w:t>power issues, the station only works during daylight. The solar station will be reinforced this year.</w:t>
      </w:r>
    </w:p>
    <w:p>
      <w:pPr>
        <w:pStyle w:val="normal.0"/>
        <w:shd w:val="clear" w:color="auto" w:fill="ffffff"/>
        <w:spacing w:before="200" w:after="200"/>
        <w:jc w:val="both"/>
        <w:rPr>
          <w:rStyle w:val="None"/>
          <w:rFonts w:ascii="Times New Roman" w:cs="Times New Roman" w:hAnsi="Times New Roman" w:eastAsia="Times New Roman"/>
        </w:rPr>
      </w:pPr>
      <w:r>
        <w:rPr>
          <w:rStyle w:val="None"/>
          <w:rFonts w:ascii="Times New Roman" w:hAnsi="Times New Roman"/>
          <w:sz w:val="24"/>
          <w:szCs w:val="24"/>
          <w:rtl w:val="0"/>
          <w:lang w:val="en-US"/>
        </w:rPr>
        <w:t xml:space="preserve">In summary, </w:t>
      </w:r>
      <w:r>
        <w:rPr>
          <w:rStyle w:val="None"/>
          <w:rFonts w:ascii="Times New Roman" w:hAnsi="Times New Roman"/>
          <w:sz w:val="24"/>
          <w:szCs w:val="24"/>
          <w:rtl w:val="0"/>
          <w:lang w:val="en-US"/>
        </w:rPr>
        <w:t>m</w:t>
      </w:r>
      <w:r>
        <w:rPr>
          <w:rStyle w:val="None"/>
          <w:rFonts w:ascii="Times New Roman" w:hAnsi="Times New Roman"/>
          <w:sz w:val="24"/>
          <w:szCs w:val="24"/>
          <w:rtl w:val="0"/>
          <w:lang w:val="en-US"/>
        </w:rPr>
        <w:t xml:space="preserve">any of the stations in </w:t>
      </w:r>
      <w:r>
        <w:rPr>
          <w:rStyle w:val="None"/>
          <w:rFonts w:ascii="Times New Roman" w:hAnsi="Times New Roman"/>
          <w:b w:val="1"/>
          <w:bCs w:val="1"/>
          <w:sz w:val="24"/>
          <w:szCs w:val="24"/>
          <w:rtl w:val="0"/>
          <w:lang w:val="en-US"/>
        </w:rPr>
        <w:t xml:space="preserve">Figure </w:t>
      </w:r>
      <w:r>
        <w:rPr>
          <w:rStyle w:val="None"/>
          <w:rFonts w:ascii="Times New Roman" w:hAnsi="Times New Roman"/>
          <w:b w:val="1"/>
          <w:bCs w:val="1"/>
          <w:sz w:val="24"/>
          <w:szCs w:val="24"/>
          <w:rtl w:val="0"/>
          <w:lang w:val="en-US"/>
        </w:rPr>
        <w:t>1</w:t>
      </w:r>
      <w:r>
        <w:rPr>
          <w:rStyle w:val="None"/>
          <w:rFonts w:ascii="Times New Roman" w:hAnsi="Times New Roman"/>
          <w:sz w:val="24"/>
          <w:szCs w:val="24"/>
          <w:rtl w:val="0"/>
          <w:lang w:val="en-US"/>
        </w:rPr>
        <w:t xml:space="preserve"> with low to no data availability are working but have problems due incorrect IP addresses, changes with the instrumentation and outdated metadata. WG1 recommends a complete review and update of seismic meta-data and IP addresses at PTWC and NTWC for problem stations.</w:t>
      </w:r>
      <w:r>
        <w:rPr>
          <w:rStyle w:val="None"/>
          <w:rFonts w:ascii="Times New Roman" w:hAnsi="Times New Roman"/>
          <w:sz w:val="24"/>
          <w:szCs w:val="24"/>
          <w:rtl w:val="0"/>
          <w:lang w:val="en-US"/>
        </w:rPr>
        <w:t xml:space="preserve"> In addition, the WG1 recommends exploring alternate sources of seismic data in the region such as CATAC acting as a regional hub for central America, the RaspberryShake citizens network, existing stations available through the Earthscope DS and other redundant stations mentioned in the summary above.</w:t>
      </w:r>
    </w:p>
    <w:p>
      <w:pPr>
        <w:pStyle w:val="normal.0"/>
        <w:shd w:val="clear" w:color="auto" w:fill="ffffff"/>
        <w:jc w:val="both"/>
        <w:rPr>
          <w:rStyle w:val="None"/>
          <w:rFonts w:ascii="Times New Roman" w:cs="Times New Roman" w:hAnsi="Times New Roman" w:eastAsia="Times New Roman"/>
          <w:sz w:val="24"/>
          <w:szCs w:val="24"/>
        </w:rPr>
      </w:pPr>
      <w:r>
        <w:rPr>
          <w:rStyle w:val="None"/>
          <w:rFonts w:ascii="Times New Roman" w:hAnsi="Times New Roman"/>
          <w:b w:val="1"/>
          <w:bCs w:val="1"/>
          <w:i w:val="1"/>
          <w:iCs w:val="1"/>
          <w:sz w:val="24"/>
          <w:szCs w:val="24"/>
          <w:rtl w:val="0"/>
          <w:lang w:val="en-US"/>
        </w:rPr>
        <w:t>USGS Activity in 202</w:t>
      </w:r>
      <w:r>
        <w:rPr>
          <w:rStyle w:val="None"/>
          <w:rFonts w:ascii="Times New Roman" w:hAnsi="Times New Roman"/>
          <w:b w:val="1"/>
          <w:bCs w:val="1"/>
          <w:i w:val="1"/>
          <w:iCs w:val="1"/>
          <w:sz w:val="24"/>
          <w:szCs w:val="24"/>
          <w:rtl w:val="0"/>
          <w:lang w:val="en-US"/>
        </w:rPr>
        <w:t>2</w:t>
      </w:r>
      <w:r>
        <w:rPr>
          <w:rStyle w:val="None"/>
          <w:rFonts w:ascii="Times New Roman" w:hAnsi="Times New Roman"/>
          <w:b w:val="1"/>
          <w:bCs w:val="1"/>
          <w:sz w:val="24"/>
          <w:szCs w:val="24"/>
          <w:rtl w:val="0"/>
          <w:lang w:val="en-US"/>
        </w:rPr>
        <w:t xml:space="preserve">. </w:t>
      </w:r>
      <w:r>
        <w:rPr>
          <w:rStyle w:val="None"/>
          <w:rFonts w:ascii="Times New Roman" w:hAnsi="Times New Roman"/>
          <w:b w:val="1"/>
          <w:bCs w:val="1"/>
          <w:sz w:val="24"/>
          <w:szCs w:val="24"/>
          <w:rtl w:val="0"/>
          <w:lang w:val="en-US"/>
        </w:rPr>
        <w:t xml:space="preserve">Figure </w:t>
      </w:r>
      <w:r>
        <w:rPr>
          <w:rStyle w:val="None"/>
          <w:rFonts w:ascii="Times New Roman" w:hAnsi="Times New Roman"/>
          <w:b w:val="1"/>
          <w:bCs w:val="1"/>
          <w:sz w:val="24"/>
          <w:szCs w:val="24"/>
          <w:rtl w:val="0"/>
          <w:lang w:val="en-US"/>
        </w:rPr>
        <w:t>1</w:t>
      </w:r>
      <w:r>
        <w:rPr>
          <w:rStyle w:val="None"/>
          <w:rFonts w:ascii="Times New Roman" w:hAnsi="Times New Roman"/>
          <w:sz w:val="24"/>
          <w:szCs w:val="24"/>
          <w:rtl w:val="0"/>
          <w:lang w:val="en-US"/>
        </w:rPr>
        <w:t xml:space="preserve"> shows several stations operated by the USGS and PRSN as part of the Global Seismographic Network (GSN) and Advanced National Seismic System (ANSS)</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 xml:space="preserve"> WG1 has a new invited expert from the USGS </w:t>
      </w:r>
      <w:r>
        <w:rPr>
          <w:rStyle w:val="None"/>
          <w:rFonts w:ascii="Times New Roman" w:hAnsi="Times New Roman"/>
          <w:sz w:val="24"/>
          <w:szCs w:val="24"/>
          <w:rtl w:val="0"/>
          <w:lang w:val="en-US"/>
        </w:rPr>
        <w:t xml:space="preserve">National Earthquake Information Center (NEIC) </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Paul Earle</w:t>
      </w:r>
      <w:r>
        <w:rPr>
          <w:rStyle w:val="None"/>
          <w:rFonts w:ascii="Times New Roman" w:hAnsi="Times New Roman"/>
          <w:sz w:val="24"/>
          <w:szCs w:val="24"/>
          <w:rtl w:val="0"/>
          <w:lang w:val="en-US"/>
        </w:rPr>
        <w:t>) to report on the status of GSN and ANSS stations used by the CARIBE-EWS, PTWC and NTWC. Maintenance issues and scheduling are summarized below.</w:t>
      </w:r>
    </w:p>
    <w:p>
      <w:pPr>
        <w:pStyle w:val="normal.0"/>
        <w:shd w:val="clear" w:color="auto" w:fill="ffffff"/>
        <w:jc w:val="both"/>
        <w:rPr>
          <w:rStyle w:val="None"/>
          <w:rFonts w:ascii="Times New Roman" w:cs="Times New Roman" w:hAnsi="Times New Roman" w:eastAsia="Times New Roman"/>
        </w:rPr>
      </w:pPr>
    </w:p>
    <w:p>
      <w:pPr>
        <w:pStyle w:val="normal.0"/>
        <w:shd w:val="clear" w:color="auto" w:fill="ffffff"/>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GSN</w:t>
      </w:r>
      <w:r>
        <w:rPr>
          <w:rStyle w:val="None"/>
          <w:rFonts w:ascii="Times New Roman" w:hAnsi="Times New Roman"/>
          <w:sz w:val="24"/>
          <w:szCs w:val="24"/>
          <w:rtl w:val="0"/>
          <w:lang w:val="en-US"/>
        </w:rPr>
        <w:t xml:space="preserve"> and </w:t>
      </w:r>
      <w:r>
        <w:rPr>
          <w:rStyle w:val="None"/>
          <w:rFonts w:ascii="Times New Roman" w:hAnsi="Times New Roman"/>
          <w:sz w:val="24"/>
          <w:szCs w:val="24"/>
          <w:rtl w:val="0"/>
          <w:lang w:val="en-US"/>
        </w:rPr>
        <w:t xml:space="preserve">ANSS stations, shown in </w:t>
      </w:r>
      <w:r>
        <w:rPr>
          <w:rStyle w:val="None"/>
          <w:rFonts w:ascii="Times New Roman" w:hAnsi="Times New Roman"/>
          <w:b w:val="1"/>
          <w:bCs w:val="1"/>
          <w:sz w:val="24"/>
          <w:szCs w:val="24"/>
          <w:rtl w:val="0"/>
          <w:lang w:val="en-US"/>
        </w:rPr>
        <w:t xml:space="preserve">Figure </w:t>
      </w:r>
      <w:r>
        <w:rPr>
          <w:rStyle w:val="None"/>
          <w:rFonts w:ascii="Times New Roman" w:hAnsi="Times New Roman"/>
          <w:b w:val="1"/>
          <w:bCs w:val="1"/>
          <w:sz w:val="24"/>
          <w:szCs w:val="24"/>
          <w:rtl w:val="0"/>
          <w:lang w:val="en-US"/>
        </w:rPr>
        <w:t>1</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have been operating in stable conditions</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streaming data with relatively low latency </w:t>
      </w:r>
      <w:r>
        <w:rPr>
          <w:rStyle w:val="None"/>
          <w:rFonts w:ascii="Times New Roman" w:hAnsi="Times New Roman"/>
          <w:sz w:val="24"/>
          <w:szCs w:val="24"/>
          <w:rtl w:val="0"/>
          <w:lang w:val="en-US"/>
        </w:rPr>
        <w:t>during the inter</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sessional period in 202</w:t>
      </w:r>
      <w:r>
        <w:rPr>
          <w:rStyle w:val="None"/>
          <w:rFonts w:ascii="Times New Roman" w:hAnsi="Times New Roman"/>
          <w:sz w:val="24"/>
          <w:szCs w:val="24"/>
          <w:rtl w:val="0"/>
          <w:lang w:val="en-US"/>
        </w:rPr>
        <w:t>2</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There are no significant operational issues to report. Current real-time station latency status is available online at the following URLs.</w:t>
      </w:r>
    </w:p>
    <w:p>
      <w:pPr>
        <w:pStyle w:val="normal.0"/>
        <w:shd w:val="clear" w:color="auto" w:fill="ffffff"/>
        <w:jc w:val="both"/>
        <w:rPr>
          <w:rStyle w:val="None"/>
          <w:rFonts w:ascii="Times New Roman" w:cs="Times New Roman" w:hAnsi="Times New Roman" w:eastAsia="Times New Roman"/>
          <w:sz w:val="24"/>
          <w:szCs w:val="24"/>
        </w:rPr>
      </w:pPr>
    </w:p>
    <w:p>
      <w:pPr>
        <w:pStyle w:val="normal.0"/>
        <w:shd w:val="clear" w:color="auto" w:fill="ffffff"/>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ANSS Station Status:</w:t>
      </w:r>
    </w:p>
    <w:p>
      <w:pPr>
        <w:pStyle w:val="normal.0"/>
        <w:shd w:val="clear" w:color="auto" w:fill="ffffff"/>
        <w:jc w:val="both"/>
        <w:rPr>
          <w:rStyle w:val="None"/>
          <w:rFonts w:ascii="Times New Roman" w:cs="Times New Roman" w:hAnsi="Times New Roman" w:eastAsia="Times New Roman"/>
          <w:sz w:val="24"/>
          <w:szCs w:val="24"/>
        </w:rPr>
      </w:pPr>
      <w:r>
        <w:rPr>
          <w:rStyle w:val="Hyperlink.3"/>
        </w:rPr>
        <w:fldChar w:fldCharType="begin" w:fldLock="0"/>
      </w:r>
      <w:r>
        <w:rPr>
          <w:rStyle w:val="Hyperlink.3"/>
        </w:rPr>
        <w:instrText xml:space="preserve"> HYPERLINK "https://earthquake.usgs.gov/monitoring/operations/network.php?virtual_network=ANSS"</w:instrText>
      </w:r>
      <w:r>
        <w:rPr>
          <w:rStyle w:val="Hyperlink.3"/>
        </w:rPr>
        <w:fldChar w:fldCharType="separate" w:fldLock="0"/>
      </w:r>
      <w:r>
        <w:rPr>
          <w:rStyle w:val="Hyperlink.3"/>
          <w:rtl w:val="0"/>
          <w:lang w:val="en-US"/>
        </w:rPr>
        <w:t>https://earthquake.usgs.gov/monitoring/operations/network.php?virtual_network=ANSS</w:t>
      </w:r>
      <w:r>
        <w:rPr/>
        <w:fldChar w:fldCharType="end" w:fldLock="0"/>
      </w:r>
    </w:p>
    <w:p>
      <w:pPr>
        <w:pStyle w:val="normal.0"/>
        <w:shd w:val="clear" w:color="auto" w:fill="ffffff"/>
        <w:jc w:val="both"/>
        <w:rPr>
          <w:rStyle w:val="None"/>
          <w:rFonts w:ascii="Times New Roman" w:cs="Times New Roman" w:hAnsi="Times New Roman" w:eastAsia="Times New Roman"/>
          <w:sz w:val="24"/>
          <w:szCs w:val="24"/>
        </w:rPr>
      </w:pPr>
    </w:p>
    <w:p>
      <w:pPr>
        <w:pStyle w:val="normal.0"/>
        <w:shd w:val="clear" w:color="auto" w:fill="ffffff"/>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GSN Station Status:</w:t>
      </w:r>
    </w:p>
    <w:p>
      <w:pPr>
        <w:pStyle w:val="normal.0"/>
        <w:shd w:val="clear" w:color="auto" w:fill="ffffff"/>
        <w:jc w:val="both"/>
        <w:rPr>
          <w:rStyle w:val="None"/>
          <w:rFonts w:ascii="Times New Roman" w:cs="Times New Roman" w:hAnsi="Times New Roman" w:eastAsia="Times New Roman"/>
          <w:sz w:val="24"/>
          <w:szCs w:val="24"/>
        </w:rPr>
      </w:pPr>
      <w:r>
        <w:rPr>
          <w:rStyle w:val="Hyperlink.3"/>
        </w:rPr>
        <w:fldChar w:fldCharType="begin" w:fldLock="0"/>
      </w:r>
      <w:r>
        <w:rPr>
          <w:rStyle w:val="Hyperlink.3"/>
        </w:rPr>
        <w:instrText xml:space="preserve"> HYPERLINK "https://earthquake.usgs.gov/monitoring/operations/network.php?virtual_network=GSN"</w:instrText>
      </w:r>
      <w:r>
        <w:rPr>
          <w:rStyle w:val="Hyperlink.3"/>
        </w:rPr>
        <w:fldChar w:fldCharType="separate" w:fldLock="0"/>
      </w:r>
      <w:r>
        <w:rPr>
          <w:rStyle w:val="Hyperlink.3"/>
          <w:rtl w:val="0"/>
          <w:lang w:val="en-US"/>
        </w:rPr>
        <w:t>https://earthquake.usgs.gov/monitoring/operations/network.php?virtual_network=GSN</w:t>
      </w:r>
      <w:r>
        <w:rPr/>
        <w:fldChar w:fldCharType="end" w:fldLock="0"/>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WG1 notes the difficulty in operating seismic instrumentation in the Caribbean. The region is regularly exposed to hurricanes, tsunamis, earthquakes and volcanoes and as a result the regional network of seismic stations can have non-operational instrumentation for many months to years causing performance of the network to be significantly compromised. </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Minimum seismic network performance requirements established by the CARIBE-EWS are assessed regularly by the WG1. Minimum seismic network performance requirements established by the CARIBE-EWS WG1 for initial earthquake locations include: 1) Earthquake detection within 1 minute, and 2) minimum magnitude threshold M=4.5. Previous WG1 reports indicate that these criteria are met when 100% of the CARIBE-EWS seismic stations are operating. </w:t>
      </w:r>
      <w:r>
        <w:rPr>
          <w:rStyle w:val="None"/>
          <w:rFonts w:ascii="Times New Roman" w:hAnsi="Times New Roman"/>
          <w:sz w:val="24"/>
          <w:szCs w:val="24"/>
          <w:rtl w:val="0"/>
          <w:lang w:val="en-US"/>
        </w:rPr>
        <w:t>W</w:t>
      </w:r>
      <w:r>
        <w:rPr>
          <w:rStyle w:val="None"/>
          <w:rFonts w:ascii="Times New Roman" w:hAnsi="Times New Roman"/>
          <w:sz w:val="24"/>
          <w:szCs w:val="24"/>
          <w:rtl w:val="0"/>
          <w:lang w:val="en-US"/>
        </w:rPr>
        <w:t>hen all CARIBE-EWS seismic stations are operational and reporting real-time data to the PTWC and NTWC, the minimum detection time of 1 minute is achieved throughout most of the Caribbean region where tsunamigenic earthquakes are most likely to occur</w:t>
      </w:r>
      <w:r>
        <w:rPr>
          <w:rStyle w:val="None"/>
          <w:rFonts w:ascii="Times New Roman" w:hAnsi="Times New Roman"/>
          <w:sz w:val="24"/>
          <w:szCs w:val="24"/>
          <w:rtl w:val="0"/>
          <w:lang w:val="en-US"/>
        </w:rPr>
        <w:t xml:space="preserve"> </w:t>
      </w:r>
      <w:r>
        <w:rPr>
          <w:rStyle w:val="None"/>
          <w:rFonts w:ascii="Times New Roman" w:hAnsi="Times New Roman"/>
          <w:outline w:val="0"/>
          <w:color w:val="0000ff"/>
          <w:sz w:val="24"/>
          <w:szCs w:val="24"/>
          <w:u w:color="0000ff"/>
          <w:rtl w:val="0"/>
          <w:lang w:val="en-US"/>
          <w14:textFill>
            <w14:solidFill>
              <w14:srgbClr w14:val="0000FF"/>
            </w14:solidFill>
          </w14:textFill>
        </w:rPr>
        <w:t>McNamara et al., (2016)</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Losing real-time data from a complete network, as is currently the case in Venezuela, and central America for most of 202</w:t>
      </w:r>
      <w:r>
        <w:rPr>
          <w:rStyle w:val="None"/>
          <w:rFonts w:ascii="Times New Roman" w:hAnsi="Times New Roman"/>
          <w:sz w:val="24"/>
          <w:szCs w:val="24"/>
          <w:rtl w:val="0"/>
          <w:lang w:val="en-US"/>
        </w:rPr>
        <w:t>2</w:t>
      </w:r>
      <w:r>
        <w:rPr>
          <w:rStyle w:val="None"/>
          <w:rFonts w:ascii="Times New Roman" w:hAnsi="Times New Roman"/>
          <w:sz w:val="24"/>
          <w:szCs w:val="24"/>
          <w:rtl w:val="0"/>
          <w:lang w:val="en-US"/>
        </w:rPr>
        <w:t>, can have a significant impact on the earthquake magnitude detection threshold and detection time. As an example, in a study of improvements in earthquake monitoring capabilities in the Caribbean</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 xml:space="preserve"> </w:t>
      </w:r>
      <w:r>
        <w:rPr>
          <w:rStyle w:val="None"/>
          <w:rFonts w:ascii="Times New Roman" w:hAnsi="Times New Roman"/>
          <w:outline w:val="0"/>
          <w:color w:val="0000ff"/>
          <w:sz w:val="24"/>
          <w:szCs w:val="24"/>
          <w:u w:color="0000ff"/>
          <w:rtl w:val="0"/>
          <w:lang w:val="en-US"/>
          <w14:textFill>
            <w14:solidFill>
              <w14:srgbClr w14:val="0000FF"/>
            </w14:solidFill>
          </w14:textFill>
        </w:rPr>
        <w:t>McNamara et al., (2016)</w:t>
      </w:r>
      <w:r>
        <w:rPr>
          <w:rStyle w:val="None"/>
          <w:rFonts w:ascii="Times New Roman" w:hAnsi="Times New Roman"/>
          <w:sz w:val="24"/>
          <w:szCs w:val="24"/>
          <w:rtl w:val="0"/>
          <w:lang w:val="en-US"/>
        </w:rPr>
        <w:t xml:space="preserve"> modeled an increase in </w:t>
      </w:r>
      <w:r>
        <w:rPr>
          <w:rStyle w:val="None"/>
          <w:rFonts w:ascii="Times New Roman" w:hAnsi="Times New Roman"/>
          <w:i w:val="1"/>
          <w:iCs w:val="1"/>
          <w:sz w:val="24"/>
          <w:szCs w:val="24"/>
          <w:rtl w:val="0"/>
          <w:lang w:val="en-US"/>
        </w:rPr>
        <w:t>P</w:t>
      </w:r>
      <w:r>
        <w:rPr>
          <w:rStyle w:val="None"/>
          <w:rFonts w:ascii="Times New Roman" w:hAnsi="Times New Roman"/>
          <w:sz w:val="24"/>
          <w:szCs w:val="24"/>
          <w:rtl w:val="0"/>
          <w:lang w:val="en-US"/>
        </w:rPr>
        <w:t>-wave detection time of 30</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60 s along the Caribbean coast of Venezuela can occur with the loss of real-time seismic stations (red triangles) operated by FUNVISIS (Fundaci</w:t>
      </w:r>
      <w:r>
        <w:rPr>
          <w:rStyle w:val="None"/>
          <w:rFonts w:ascii="Times New Roman" w:hAnsi="Times New Roman" w:hint="default"/>
          <w:sz w:val="24"/>
          <w:szCs w:val="24"/>
          <w:rtl w:val="0"/>
          <w:lang w:val="en-US"/>
        </w:rPr>
        <w:t>ó</w:t>
      </w:r>
      <w:r>
        <w:rPr>
          <w:rStyle w:val="None"/>
          <w:rFonts w:ascii="Times New Roman" w:hAnsi="Times New Roman"/>
          <w:sz w:val="24"/>
          <w:szCs w:val="24"/>
          <w:rtl w:val="0"/>
          <w:lang w:val="en-US"/>
        </w:rPr>
        <w:t>n Venezolana de Investigaciones Sismol</w:t>
      </w:r>
      <w:r>
        <w:rPr>
          <w:rStyle w:val="None"/>
          <w:rFonts w:ascii="Times New Roman" w:hAnsi="Times New Roman" w:hint="default"/>
          <w:sz w:val="24"/>
          <w:szCs w:val="24"/>
          <w:rtl w:val="0"/>
          <w:lang w:val="en-US"/>
        </w:rPr>
        <w:t>ó</w:t>
      </w:r>
      <w:r>
        <w:rPr>
          <w:rStyle w:val="None"/>
          <w:rFonts w:ascii="Times New Roman" w:hAnsi="Times New Roman"/>
          <w:sz w:val="24"/>
          <w:szCs w:val="24"/>
          <w:rtl w:val="0"/>
          <w:lang w:val="en-US"/>
        </w:rPr>
        <w:t>gicas) (</w:t>
      </w:r>
      <w:r>
        <w:rPr>
          <w:rStyle w:val="None"/>
          <w:rFonts w:ascii="Times New Roman" w:hAnsi="Times New Roman"/>
          <w:b w:val="1"/>
          <w:bCs w:val="1"/>
          <w:sz w:val="24"/>
          <w:szCs w:val="24"/>
          <w:rtl w:val="0"/>
          <w:lang w:val="en-US"/>
        </w:rPr>
        <w:t xml:space="preserve">Figure </w:t>
      </w:r>
      <w:r>
        <w:rPr>
          <w:rStyle w:val="None"/>
          <w:rFonts w:ascii="Times New Roman" w:hAnsi="Times New Roman"/>
          <w:b w:val="1"/>
          <w:bCs w:val="1"/>
          <w:sz w:val="24"/>
          <w:szCs w:val="24"/>
          <w:rtl w:val="0"/>
          <w:lang w:val="en-US"/>
        </w:rPr>
        <w:t>2</w:t>
      </w:r>
      <w:r>
        <w:rPr>
          <w:rStyle w:val="None"/>
          <w:rFonts w:ascii="Times New Roman" w:hAnsi="Times New Roman"/>
          <w:sz w:val="24"/>
          <w:szCs w:val="24"/>
          <w:rtl w:val="0"/>
          <w:lang w:val="en-US"/>
        </w:rPr>
        <w:t>). In this case, the minimum seismic network performance requirements established by the CARIBE-EWS WG1 for initial earthquake detection time are not achieved.</w:t>
      </w:r>
    </w:p>
    <w:p>
      <w:pPr>
        <w:pStyle w:val="normal.0"/>
        <w:jc w:val="both"/>
      </w:pPr>
      <w:r>
        <w:rPr>
          <w:rStyle w:val="None"/>
          <w:rFonts w:ascii="Times New Roman" w:cs="Times New Roman" w:hAnsi="Times New Roman" w:eastAsia="Times New Roman"/>
          <w:b w:val="1"/>
          <w:bCs w:val="1"/>
          <w:outline w:val="0"/>
          <w:color w:val="ff0000"/>
          <w:sz w:val="24"/>
          <w:szCs w:val="24"/>
          <w:u w:color="ff0000"/>
          <w14:textFill>
            <w14:solidFill>
              <w14:srgbClr w14:val="FF0000"/>
            </w14:solidFill>
          </w14:textFill>
        </w:rPr>
        <w:drawing xmlns:a="http://schemas.openxmlformats.org/drawingml/2006/main">
          <wp:inline distT="0" distB="0" distL="0" distR="0">
            <wp:extent cx="5466399" cy="3647100"/>
            <wp:effectExtent l="0" t="0" r="0" b="0"/>
            <wp:docPr id="1073741828" name="officeArt object" descr="image9.png"/>
            <wp:cNvGraphicFramePr/>
            <a:graphic xmlns:a="http://schemas.openxmlformats.org/drawingml/2006/main">
              <a:graphicData uri="http://schemas.openxmlformats.org/drawingml/2006/picture">
                <pic:pic xmlns:pic="http://schemas.openxmlformats.org/drawingml/2006/picture">
                  <pic:nvPicPr>
                    <pic:cNvPr id="1073741828" name="image9.png" descr="image9.png"/>
                    <pic:cNvPicPr>
                      <a:picLocks noChangeAspect="1"/>
                    </pic:cNvPicPr>
                  </pic:nvPicPr>
                  <pic:blipFill>
                    <a:blip r:embed="rId6">
                      <a:extLst/>
                    </a:blip>
                    <a:stretch>
                      <a:fillRect/>
                    </a:stretch>
                  </pic:blipFill>
                  <pic:spPr>
                    <a:xfrm>
                      <a:off x="0" y="0"/>
                      <a:ext cx="5466399" cy="3647100"/>
                    </a:xfrm>
                    <a:prstGeom prst="rect">
                      <a:avLst/>
                    </a:prstGeom>
                    <a:ln w="12700" cap="flat">
                      <a:noFill/>
                      <a:miter lim="400000"/>
                    </a:ln>
                    <a:effectLst/>
                  </pic:spPr>
                </pic:pic>
              </a:graphicData>
            </a:graphic>
          </wp:inline>
        </w:drawing>
      </w:r>
    </w:p>
    <w:p>
      <w:pPr>
        <w:pStyle w:val="normal.0"/>
        <w:jc w:val="both"/>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Figure </w:t>
      </w:r>
      <w:r>
        <w:rPr>
          <w:rStyle w:val="None"/>
          <w:rFonts w:ascii="Times New Roman" w:hAnsi="Times New Roman"/>
          <w:i w:val="1"/>
          <w:iCs w:val="1"/>
          <w:sz w:val="24"/>
          <w:szCs w:val="24"/>
          <w:rtl w:val="0"/>
          <w:lang w:val="en-US"/>
        </w:rPr>
        <w:t>2</w:t>
      </w:r>
      <w:r>
        <w:rPr>
          <w:rStyle w:val="None"/>
          <w:rFonts w:ascii="Times New Roman" w:hAnsi="Times New Roman"/>
          <w:i w:val="1"/>
          <w:iCs w:val="1"/>
          <w:sz w:val="24"/>
          <w:szCs w:val="24"/>
          <w:rtl w:val="0"/>
          <w:lang w:val="en-US"/>
        </w:rPr>
        <w:t xml:space="preserve">: </w:t>
      </w:r>
      <w:r>
        <w:rPr>
          <w:rStyle w:val="None"/>
          <w:rFonts w:ascii="Times New Roman" w:hAnsi="Times New Roman"/>
          <w:i w:val="1"/>
          <w:iCs w:val="1"/>
          <w:sz w:val="24"/>
          <w:szCs w:val="24"/>
          <w:rtl w:val="0"/>
          <w:lang w:val="en-US"/>
        </w:rPr>
        <w:t>P-wave</w:t>
      </w:r>
      <w:r>
        <w:rPr>
          <w:rStyle w:val="None"/>
          <w:rFonts w:ascii="Times New Roman" w:hAnsi="Times New Roman"/>
          <w:i w:val="1"/>
          <w:iCs w:val="1"/>
          <w:sz w:val="24"/>
          <w:szCs w:val="24"/>
          <w:rtl w:val="0"/>
          <w:lang w:val="en-US"/>
        </w:rPr>
        <w:t xml:space="preserve"> detection time increase modeled assuming the absence of the FUNVISIS seismic network (</w:t>
      </w:r>
      <w:r>
        <w:rPr>
          <w:rStyle w:val="None"/>
          <w:rFonts w:ascii="Times New Roman" w:hAnsi="Times New Roman"/>
          <w:i w:val="1"/>
          <w:iCs w:val="1"/>
          <w:outline w:val="0"/>
          <w:color w:val="0000ff"/>
          <w:sz w:val="24"/>
          <w:szCs w:val="24"/>
          <w:u w:color="0000ff"/>
          <w:rtl w:val="0"/>
          <w:lang w:val="en-US"/>
          <w14:textFill>
            <w14:solidFill>
              <w14:srgbClr w14:val="0000FF"/>
            </w14:solidFill>
          </w14:textFill>
        </w:rPr>
        <w:t>McNamara et al., 2016</w:t>
      </w:r>
      <w:r>
        <w:rPr>
          <w:rStyle w:val="None"/>
          <w:rFonts w:ascii="Times New Roman" w:hAnsi="Times New Roman"/>
          <w:i w:val="1"/>
          <w:iCs w:val="1"/>
          <w:sz w:val="24"/>
          <w:szCs w:val="24"/>
          <w:rtl w:val="0"/>
          <w:lang w:val="en-US"/>
        </w:rPr>
        <w:t xml:space="preserve">). Tectonic plate boundaries (black lines) are likely tsunamigenic earthquake source zones. Yellow triangles show seismic stations </w:t>
      </w:r>
      <w:r>
        <w:rPr>
          <w:rStyle w:val="None"/>
          <w:rFonts w:ascii="Times New Roman" w:hAnsi="Times New Roman"/>
          <w:i w:val="1"/>
          <w:iCs w:val="1"/>
          <w:sz w:val="24"/>
          <w:szCs w:val="24"/>
          <w:rtl w:val="0"/>
          <w:lang w:val="en-US"/>
        </w:rPr>
        <w:t>in the CARIBE-EWS virtual network</w:t>
      </w:r>
      <w:r>
        <w:rPr>
          <w:rStyle w:val="None"/>
          <w:rFonts w:ascii="Times New Roman" w:hAnsi="Times New Roman"/>
          <w:i w:val="1"/>
          <w:iCs w:val="1"/>
          <w:sz w:val="24"/>
          <w:szCs w:val="24"/>
          <w:rtl w:val="0"/>
          <w:lang w:val="en-US"/>
        </w:rPr>
        <w:t>. Real-time seismic stations operated by FUNVISIS (Fundaci</w:t>
      </w:r>
      <w:r>
        <w:rPr>
          <w:rStyle w:val="None"/>
          <w:rFonts w:ascii="Times New Roman" w:hAnsi="Times New Roman" w:hint="default"/>
          <w:i w:val="1"/>
          <w:iCs w:val="1"/>
          <w:sz w:val="24"/>
          <w:szCs w:val="24"/>
          <w:rtl w:val="0"/>
          <w:lang w:val="en-US"/>
        </w:rPr>
        <w:t>ó</w:t>
      </w:r>
      <w:r>
        <w:rPr>
          <w:rStyle w:val="None"/>
          <w:rFonts w:ascii="Times New Roman" w:hAnsi="Times New Roman"/>
          <w:i w:val="1"/>
          <w:iCs w:val="1"/>
          <w:sz w:val="24"/>
          <w:szCs w:val="24"/>
          <w:rtl w:val="0"/>
          <w:lang w:val="en-US"/>
        </w:rPr>
        <w:t>n Venezolana de Investigaciones Sismol</w:t>
      </w:r>
      <w:r>
        <w:rPr>
          <w:rStyle w:val="None"/>
          <w:rFonts w:ascii="Times New Roman" w:hAnsi="Times New Roman" w:hint="default"/>
          <w:i w:val="1"/>
          <w:iCs w:val="1"/>
          <w:sz w:val="24"/>
          <w:szCs w:val="24"/>
          <w:rtl w:val="0"/>
          <w:lang w:val="en-US"/>
        </w:rPr>
        <w:t>ó</w:t>
      </w:r>
      <w:r>
        <w:rPr>
          <w:rStyle w:val="None"/>
          <w:rFonts w:ascii="Times New Roman" w:hAnsi="Times New Roman"/>
          <w:i w:val="1"/>
          <w:iCs w:val="1"/>
          <w:sz w:val="24"/>
          <w:szCs w:val="24"/>
          <w:rtl w:val="0"/>
          <w:lang w:val="en-US"/>
        </w:rPr>
        <w:t>gicas)  (red triangles).</w:t>
      </w:r>
      <w:r>
        <w:rPr>
          <w:rStyle w:val="None"/>
          <w:rFonts w:ascii="Times New Roman" w:hAnsi="Times New Roman"/>
          <w:i w:val="1"/>
          <w:iCs w:val="1"/>
          <w:sz w:val="24"/>
          <w:szCs w:val="24"/>
          <w:rtl w:val="0"/>
          <w:lang w:val="en-US"/>
        </w:rPr>
        <w:t xml:space="preserve"> </w:t>
      </w:r>
      <w:r>
        <w:rPr>
          <w:rStyle w:val="None"/>
          <w:rFonts w:ascii="Times New Roman" w:hAnsi="Times New Roman"/>
          <w:i w:val="1"/>
          <w:iCs w:val="1"/>
          <w:sz w:val="24"/>
          <w:szCs w:val="24"/>
          <w:rtl w:val="0"/>
          <w:lang w:val="en-US"/>
        </w:rPr>
        <w:t>Tectonic plate boundaries (black lines) are where earthquakes are most likely to occur from (</w:t>
      </w:r>
      <w:r>
        <w:rPr>
          <w:rStyle w:val="None"/>
          <w:rFonts w:ascii="Times New Roman" w:hAnsi="Times New Roman"/>
          <w:i w:val="1"/>
          <w:iCs w:val="1"/>
          <w:outline w:val="0"/>
          <w:color w:val="0000ff"/>
          <w:sz w:val="24"/>
          <w:szCs w:val="24"/>
          <w:u w:color="0000ff"/>
          <w:rtl w:val="0"/>
          <w:lang w:val="en-US"/>
          <w14:textFill>
            <w14:solidFill>
              <w14:srgbClr w14:val="0000FF"/>
            </w14:solidFill>
          </w14:textFill>
        </w:rPr>
        <w:t>Bird 2003</w:t>
      </w:r>
      <w:r>
        <w:rPr>
          <w:rStyle w:val="None"/>
          <w:rFonts w:ascii="Times New Roman" w:hAnsi="Times New Roman"/>
          <w:i w:val="1"/>
          <w:iCs w:val="1"/>
          <w:sz w:val="24"/>
          <w:szCs w:val="24"/>
          <w:rtl w:val="0"/>
          <w:lang w:val="en-US"/>
        </w:rPr>
        <w:t>).</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Major seismic station outages in central America (Honduras, Nicaragua, Costa Rica, Panama, Guatemala, El Salvador) are of critical importance to tsunami warning systems. In addition to increasing earthquake detection time and magnitude threshold, significant increase in hypocenter uncertainty can result.</w:t>
      </w:r>
      <w:r>
        <w:rPr>
          <w:rStyle w:val="None"/>
          <w:rFonts w:ascii="Times New Roman" w:hAnsi="Times New Roman"/>
          <w:outline w:val="0"/>
          <w:color w:val="ff0000"/>
          <w:sz w:val="24"/>
          <w:szCs w:val="24"/>
          <w:u w:color="ff0000"/>
          <w:rtl w:val="0"/>
          <w:lang w:val="en-US"/>
          <w14:textFill>
            <w14:solidFill>
              <w14:srgbClr w14:val="FF0000"/>
            </w14:solidFill>
          </w14:textFill>
        </w:rPr>
        <w:t xml:space="preserve"> </w:t>
      </w:r>
      <w:r>
        <w:rPr>
          <w:rStyle w:val="None"/>
          <w:rFonts w:ascii="Times New Roman" w:hAnsi="Times New Roman"/>
          <w:sz w:val="24"/>
          <w:szCs w:val="24"/>
          <w:rtl w:val="0"/>
          <w:lang w:val="en-US"/>
        </w:rPr>
        <w:t>Earthquake location uncertainty in central America is critical due to proximity of ocean basins and the possibility of  locating a tsunamigenic earthquake in the incorrect basin.</w:t>
      </w:r>
    </w:p>
    <w:p>
      <w:pPr>
        <w:pStyle w:val="normal.0"/>
        <w:jc w:val="both"/>
        <w:rPr>
          <w:rStyle w:val="None"/>
          <w:rFonts w:ascii="Times New Roman" w:cs="Times New Roman" w:hAnsi="Times New Roman" w:eastAsia="Times New Roman"/>
        </w:rPr>
      </w:pPr>
    </w:p>
    <w:p>
      <w:pPr>
        <w:pStyle w:val="normal.0"/>
        <w:jc w:val="both"/>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Status of Sea-level Monitoring Networks</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outline w:val="0"/>
          <w:color w:val="ff2600"/>
          <w:sz w:val="24"/>
          <w:szCs w:val="24"/>
          <w14:textFill>
            <w14:solidFill>
              <w14:srgbClr w14:val="FF2600"/>
            </w14:solidFill>
          </w14:textFill>
        </w:rPr>
      </w:pPr>
      <w:r>
        <w:rPr>
          <w:rStyle w:val="None"/>
          <w:rFonts w:ascii="Times New Roman" w:hAnsi="Times New Roman"/>
          <w:sz w:val="24"/>
          <w:szCs w:val="24"/>
          <w:rtl w:val="0"/>
          <w:lang w:val="en-US"/>
        </w:rPr>
        <w:t xml:space="preserve">Real-time data sea level networks are one of the essential components of tsunami warning systems. After the seismic information has been received and analysed, certain seismic parameters are met establishing a potential tsunami threat; sea level and water pressure data allow </w:t>
      </w:r>
      <w:r>
        <w:rPr>
          <w:rStyle w:val="None"/>
          <w:rFonts w:ascii="Times New Roman" w:hAnsi="Times New Roman"/>
          <w:sz w:val="24"/>
          <w:szCs w:val="24"/>
          <w:rtl w:val="0"/>
          <w:lang w:val="en-US"/>
        </w:rPr>
        <w:t>PTWC</w:t>
      </w:r>
      <w:r>
        <w:rPr>
          <w:rStyle w:val="None"/>
          <w:rFonts w:ascii="Times New Roman" w:hAnsi="Times New Roman"/>
          <w:sz w:val="24"/>
          <w:szCs w:val="24"/>
          <w:rtl w:val="0"/>
          <w:lang w:val="en-US"/>
        </w:rPr>
        <w:t xml:space="preserve"> to confirm the hazard and forecast its severity or to declare the threat is over. In the case that the tsunami is generated by a non-seismic source, the sea level data will be the primary tool for the detection and evaluation of the threat. There are different types of sea level data that can be used to detect tsunami waves: data from coastal tsunami ready sea-level stations, HF radar and offshore tsunameter ocean buoys. </w:t>
      </w:r>
      <w:r>
        <w:rPr>
          <w:rStyle w:val="None"/>
          <w:rFonts w:ascii="Times New Roman" w:hAnsi="Times New Roman"/>
          <w:sz w:val="24"/>
          <w:szCs w:val="24"/>
          <w:rtl w:val="0"/>
          <w:lang w:val="en-US"/>
        </w:rPr>
        <w:t>In 20</w:t>
      </w:r>
      <w:r>
        <w:rPr>
          <w:rStyle w:val="None"/>
          <w:rFonts w:ascii="Times New Roman" w:hAnsi="Times New Roman"/>
          <w:sz w:val="24"/>
          <w:szCs w:val="24"/>
          <w:rtl w:val="0"/>
          <w:lang w:val="en-US"/>
        </w:rPr>
        <w:t>22</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two </w:t>
      </w:r>
      <w:r>
        <w:rPr>
          <w:rStyle w:val="None"/>
          <w:rFonts w:ascii="Times New Roman" w:hAnsi="Times New Roman"/>
          <w:sz w:val="24"/>
          <w:szCs w:val="24"/>
          <w:rtl w:val="0"/>
          <w:lang w:val="en-US"/>
        </w:rPr>
        <w:t>NOAA operated Darts stopped transmitting data</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w:t>
      </w:r>
      <w:r>
        <w:rPr>
          <w:rStyle w:val="None"/>
          <w:rFonts w:ascii="Times New Roman" w:hAnsi="Times New Roman"/>
          <w:b w:val="1"/>
          <w:bCs w:val="1"/>
          <w:sz w:val="24"/>
          <w:szCs w:val="24"/>
          <w:rtl w:val="0"/>
          <w:lang w:val="en-US"/>
        </w:rPr>
        <w:t xml:space="preserve">Figure </w:t>
      </w:r>
      <w:r>
        <w:rPr>
          <w:rStyle w:val="None"/>
          <w:rFonts w:ascii="Times New Roman" w:hAnsi="Times New Roman"/>
          <w:b w:val="1"/>
          <w:bCs w:val="1"/>
          <w:sz w:val="24"/>
          <w:szCs w:val="24"/>
          <w:rtl w:val="0"/>
          <w:lang w:val="en-US"/>
        </w:rPr>
        <w:t>3</w:t>
      </w:r>
      <w:r>
        <w:rPr>
          <w:rStyle w:val="None"/>
          <w:rFonts w:ascii="Times New Roman" w:hAnsi="Times New Roman"/>
          <w:sz w:val="24"/>
          <w:szCs w:val="24"/>
          <w:rtl w:val="0"/>
          <w:lang w:val="en-US"/>
        </w:rPr>
        <w:t xml:space="preserve">). </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According to the 20</w:t>
      </w:r>
      <w:r>
        <w:rPr>
          <w:rStyle w:val="None"/>
          <w:rFonts w:ascii="Times New Roman" w:hAnsi="Times New Roman"/>
          <w:sz w:val="24"/>
          <w:szCs w:val="24"/>
          <w:rtl w:val="0"/>
          <w:lang w:val="en-US"/>
        </w:rPr>
        <w:t>22</w:t>
      </w:r>
      <w:r>
        <w:rPr>
          <w:rStyle w:val="None"/>
          <w:rFonts w:ascii="Times New Roman" w:hAnsi="Times New Roman"/>
          <w:sz w:val="24"/>
          <w:szCs w:val="24"/>
          <w:rtl w:val="0"/>
          <w:lang w:val="en-US"/>
        </w:rPr>
        <w:t xml:space="preserve"> sea level report prepared by the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d</w:t>
      </w:r>
      <w:r>
        <w:rPr>
          <w:rStyle w:val="None"/>
          <w:rFonts w:ascii="Times New Roman" w:hAnsi="Times New Roman"/>
          <w:sz w:val="24"/>
          <w:szCs w:val="24"/>
          <w:rtl w:val="0"/>
          <w:lang w:val="en-US"/>
        </w:rPr>
        <w:t>uring the inter</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 xml:space="preserve">sessional period it was noted by WG1 and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in network operator discussions that sea-level station outages have increased significantly over the past few years (</w:t>
      </w:r>
      <w:r>
        <w:rPr>
          <w:rStyle w:val="None"/>
          <w:rFonts w:ascii="Times New Roman" w:hAnsi="Times New Roman"/>
          <w:b w:val="1"/>
          <w:bCs w:val="1"/>
          <w:sz w:val="24"/>
          <w:szCs w:val="24"/>
          <w:rtl w:val="0"/>
          <w:lang w:val="en-US"/>
        </w:rPr>
        <w:t xml:space="preserve">Figures </w:t>
      </w:r>
      <w:r>
        <w:rPr>
          <w:rStyle w:val="None"/>
          <w:rFonts w:ascii="Times New Roman" w:hAnsi="Times New Roman"/>
          <w:b w:val="1"/>
          <w:bCs w:val="1"/>
          <w:sz w:val="24"/>
          <w:szCs w:val="24"/>
          <w:rtl w:val="0"/>
          <w:lang w:val="en-US"/>
        </w:rPr>
        <w:t>3</w:t>
      </w:r>
      <w:r>
        <w:rPr>
          <w:rStyle w:val="None"/>
          <w:rFonts w:ascii="Times New Roman" w:hAnsi="Times New Roman"/>
          <w:sz w:val="24"/>
          <w:szCs w:val="24"/>
          <w:rtl w:val="0"/>
          <w:lang w:val="en-US"/>
        </w:rPr>
        <w:t>).</w:t>
      </w:r>
      <w:r>
        <w:rPr>
          <w:rStyle w:val="None"/>
          <w:rFonts w:ascii="Times New Roman" w:hAnsi="Times New Roman"/>
          <w:outline w:val="0"/>
          <w:color w:val="ff2600"/>
          <w:sz w:val="24"/>
          <w:szCs w:val="24"/>
          <w:rtl w:val="0"/>
          <w:lang w:val="en-US"/>
          <w14:textFill>
            <w14:solidFill>
              <w14:srgbClr w14:val="FF2600"/>
            </w14:solidFill>
          </w14:textFill>
        </w:rPr>
        <w:t xml:space="preserve"> </w:t>
      </w:r>
      <w:r>
        <w:rPr>
          <w:rStyle w:val="None"/>
          <w:rFonts w:ascii="Times New Roman" w:hAnsi="Times New Roman"/>
          <w:sz w:val="24"/>
          <w:szCs w:val="24"/>
          <w:rtl w:val="0"/>
          <w:lang w:val="en-US"/>
        </w:rPr>
        <w:t>In the r</w:t>
      </w:r>
      <w:r>
        <w:rPr>
          <w:rStyle w:val="None"/>
          <w:rFonts w:ascii="Times New Roman" w:hAnsi="Times New Roman"/>
          <w:sz w:val="24"/>
          <w:szCs w:val="24"/>
          <w:u w:color="595959"/>
          <w:rtl w:val="0"/>
          <w:lang w:val="en-US"/>
        </w:rPr>
        <w:t>eport of coastal sea level stations and DARTs contributing to the CARIBE EWS in 2022</w:t>
      </w:r>
      <w:r>
        <w:rPr>
          <w:rStyle w:val="None"/>
          <w:rFonts w:ascii="Times New Roman" w:hAnsi="Times New Roman"/>
          <w:sz w:val="24"/>
          <w:szCs w:val="24"/>
          <w:u w:color="595959"/>
          <w:rtl w:val="0"/>
          <w:lang w:val="en-US"/>
        </w:rPr>
        <w:t>, as of</w:t>
      </w:r>
      <w:r>
        <w:rPr>
          <w:rStyle w:val="None"/>
          <w:rFonts w:ascii="Times New Roman" w:hAnsi="Times New Roman"/>
          <w:sz w:val="24"/>
          <w:szCs w:val="24"/>
          <w:u w:color="595959"/>
          <w:rtl w:val="0"/>
          <w:lang w:val="en-US"/>
        </w:rPr>
        <w:t xml:space="preserve"> December 2022,</w:t>
      </w:r>
      <w:r>
        <w:rPr>
          <w:rStyle w:val="None"/>
          <w:rFonts w:ascii="Times New Roman" w:hAnsi="Times New Roman"/>
          <w:sz w:val="24"/>
          <w:szCs w:val="24"/>
          <w:u w:color="595959"/>
          <w:rtl w:val="0"/>
          <w:lang w:val="en-US"/>
        </w:rPr>
        <w:t xml:space="preserve"> of</w:t>
      </w:r>
      <w:r>
        <w:rPr>
          <w:rStyle w:val="None"/>
          <w:rFonts w:ascii="Times New Roman" w:hAnsi="Times New Roman"/>
          <w:sz w:val="24"/>
          <w:szCs w:val="24"/>
          <w:u w:color="595959"/>
          <w:rtl w:val="0"/>
          <w:lang w:val="en-US"/>
        </w:rPr>
        <w:t xml:space="preserve"> 184 stations in the CARIBE-EWS sea level inventory, data from 68 were available in support of tsunami warning. </w:t>
      </w:r>
      <w:r>
        <w:rPr>
          <w:rStyle w:val="None"/>
          <w:rFonts w:ascii="Times Roman" w:hAnsi="Times Roman"/>
          <w:outline w:val="0"/>
          <w:color w:val="595959"/>
          <w:sz w:val="24"/>
          <w:szCs w:val="24"/>
          <w:u w:color="595959"/>
          <w:rtl w:val="0"/>
          <w:lang w:val="en-US"/>
          <w14:textFill>
            <w14:solidFill>
              <w14:srgbClr w14:val="595959"/>
            </w14:solidFill>
          </w14:textFill>
        </w:rPr>
        <w:t xml:space="preserve">  </w:t>
      </w:r>
      <w:r>
        <w:rPr>
          <w:rStyle w:val="None"/>
          <w:rFonts w:ascii="Times New Roman" w:hAnsi="Times New Roman"/>
          <w:sz w:val="24"/>
          <w:szCs w:val="24"/>
          <w:rtl w:val="0"/>
          <w:lang w:val="en-US"/>
        </w:rPr>
        <w:t>This includes 3 of the 8 DART stations.  In contrast, in December 2021 there were a total of 177 stations and 44 contributing</w:t>
      </w:r>
      <w:r>
        <w:rPr>
          <w:rStyle w:val="None"/>
          <w:rFonts w:ascii="Times New Roman" w:hAnsi="Times New Roman"/>
          <w:sz w:val="24"/>
          <w:szCs w:val="24"/>
          <w:rtl w:val="0"/>
          <w:lang w:val="en-US"/>
        </w:rPr>
        <w:t xml:space="preserve"> data to the TWCs. A small increase in the number of available stations cured in 2022</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outline w:val="0"/>
          <w:color w:val="ff0000"/>
          <w:u w:color="ff0000"/>
          <w14:textFill>
            <w14:solidFill>
              <w14:srgbClr w14:val="FF0000"/>
            </w14:solidFill>
          </w14:textFill>
        </w:rPr>
      </w:pPr>
    </w:p>
    <w:p>
      <w:pPr>
        <w:pStyle w:val="Body"/>
        <w:keepNext w:val="1"/>
        <w:spacing w:after="160" w:line="259" w:lineRule="auto"/>
        <w:jc w:val="center"/>
        <w:rPr>
          <w:sz w:val="22"/>
          <w:szCs w:val="22"/>
        </w:rPr>
      </w:pPr>
      <w:r>
        <w:rPr>
          <w:rStyle w:val="None"/>
          <w:sz w:val="22"/>
          <w:szCs w:val="22"/>
        </w:rPr>
        <w:drawing xmlns:a="http://schemas.openxmlformats.org/drawingml/2006/main">
          <wp:inline distT="0" distB="0" distL="0" distR="0">
            <wp:extent cx="6116193" cy="4921704"/>
            <wp:effectExtent l="0" t="0" r="0" b="0"/>
            <wp:docPr id="1073741829" name="officeArt object" descr="Picture 10"/>
            <wp:cNvGraphicFramePr/>
            <a:graphic xmlns:a="http://schemas.openxmlformats.org/drawingml/2006/main">
              <a:graphicData uri="http://schemas.openxmlformats.org/drawingml/2006/picture">
                <pic:pic xmlns:pic="http://schemas.openxmlformats.org/drawingml/2006/picture">
                  <pic:nvPicPr>
                    <pic:cNvPr id="1073741829" name="Picture 10" descr="Picture 10"/>
                    <pic:cNvPicPr>
                      <a:picLocks noChangeAspect="1"/>
                    </pic:cNvPicPr>
                  </pic:nvPicPr>
                  <pic:blipFill>
                    <a:blip r:embed="rId7">
                      <a:extLst/>
                    </a:blip>
                    <a:stretch>
                      <a:fillRect/>
                    </a:stretch>
                  </pic:blipFill>
                  <pic:spPr>
                    <a:xfrm>
                      <a:off x="0" y="0"/>
                      <a:ext cx="6116193" cy="4921704"/>
                    </a:xfrm>
                    <a:prstGeom prst="rect">
                      <a:avLst/>
                    </a:prstGeom>
                    <a:ln w="12700" cap="flat">
                      <a:noFill/>
                      <a:miter lim="400000"/>
                    </a:ln>
                    <a:effectLst/>
                  </pic:spPr>
                </pic:pic>
              </a:graphicData>
            </a:graphic>
          </wp:inline>
        </w:drawing>
      </w:r>
    </w:p>
    <w:p>
      <w:pPr>
        <w:pStyle w:val="Body"/>
        <w:spacing w:after="200"/>
        <w:jc w:val="center"/>
        <w:rPr>
          <w:rStyle w:val="None"/>
          <w:outline w:val="0"/>
          <w:color w:val="000000"/>
          <w:sz w:val="24"/>
          <w:szCs w:val="24"/>
          <w14:textFill>
            <w14:solidFill>
              <w14:srgbClr w14:val="000000"/>
            </w14:solidFill>
          </w14:textFill>
        </w:rPr>
      </w:pPr>
      <w:r>
        <w:rPr>
          <w:rStyle w:val="None"/>
          <w:i w:val="1"/>
          <w:iCs w:val="1"/>
          <w:u w:color="44546a"/>
          <w:rtl w:val="0"/>
          <w:lang w:val="it-IT"/>
        </w:rPr>
        <w:t xml:space="preserve">Figure </w:t>
      </w:r>
      <w:r>
        <w:rPr>
          <w:rStyle w:val="None"/>
          <w:i w:val="1"/>
          <w:iCs w:val="1"/>
          <w:u w:color="44546a"/>
          <w:rtl w:val="0"/>
          <w:lang w:val="en-US"/>
        </w:rPr>
        <w:t>3</w:t>
      </w:r>
      <w:r>
        <w:rPr>
          <w:rStyle w:val="None"/>
          <w:i w:val="1"/>
          <w:iCs w:val="1"/>
          <w:u w:color="44546a"/>
          <w:rtl w:val="0"/>
          <w:lang w:val="en-US"/>
        </w:rPr>
        <w:t>. Regional and Expanded maps of status data from Sea Level and DART Station at PTWCs for December 2022.  Circles represent coastal sea level stations and triangles DARTs.  The percentage refers to the percentage of data received at the PTWC within 15 minutes of recording.</w:t>
      </w:r>
    </w:p>
    <w:p>
      <w:pPr>
        <w:pStyle w:val="normal.0"/>
        <w:jc w:val="both"/>
        <w:rPr>
          <w:rStyle w:val="None"/>
          <w:rFonts w:ascii="Times New Roman" w:cs="Times New Roman" w:hAnsi="Times New Roman" w:eastAsia="Times New Roman"/>
          <w:outline w:val="0"/>
          <w:color w:val="000000"/>
          <w:sz w:val="24"/>
          <w:szCs w:val="24"/>
          <w14:textFill>
            <w14:solidFill>
              <w14:srgbClr w14:val="000000"/>
            </w14:solidFill>
          </w14:textFill>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Currently, critical sea-level stations in Haiti, Jamaica, St Martin and Barbados are not operational. Stations in the eastern Caribbean near active volcanoes on Martinique and St. Vincent should be considered high priority.</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At the end of 2022 the only stations reporting data online were the DARTs in the Southeast Block Canyon, Southwest Bermuda, and North of St. Thomas</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sz w:val="24"/>
          <w:szCs w:val="24"/>
        </w:rPr>
      </w:pPr>
    </w:p>
    <w:p>
      <w:pPr>
        <w:pStyle w:val="normal.0"/>
        <w:spacing w:after="1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WG1 notes the difficulty in operating sea-level instrumentation in the eastern Caribbean. The region is regularly exposed to hurricanes, tsunamis, earthquakes and volcanoes and as a result the regional network of sea-level stations can have non-operational instrumentation for many months to years. In this case, performance of the already sparse network is significantly compromised.  WG1 strongly encourages the Member States which have non-operational stations to inform the Secretariat of their plans or needs for repair.  WG1 also recommends that network operators seriously consider the experience from Hurricanes Harvey, Irma, Maria and Nate to increase the resistance of sea level facilities to powerful hurricanes and to recover and expand the DART services in the Caribbean basin</w:t>
      </w:r>
      <w:r>
        <w:rPr>
          <w:rStyle w:val="None"/>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Figure 3</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 xml:space="preserve">Status of GNSS Monitoring Networks </w:t>
      </w:r>
    </w:p>
    <w:p>
      <w:pPr>
        <w:pStyle w:val="normal.0"/>
        <w:jc w:val="both"/>
        <w:rPr>
          <w:rStyle w:val="None"/>
          <w:rFonts w:ascii="Times New Roman" w:cs="Times New Roman" w:hAnsi="Times New Roman" w:eastAsia="Times New Roman"/>
          <w:b w:val="1"/>
          <w:bCs w:val="1"/>
          <w:outline w:val="0"/>
          <w:color w:val="ff0000"/>
          <w:sz w:val="24"/>
          <w:szCs w:val="24"/>
          <w:u w:color="ff0000"/>
          <w14:textFill>
            <w14:solidFill>
              <w14:srgbClr w14:val="FF0000"/>
            </w14:solidFill>
          </w14:textFill>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The on-going work in the GNSS sub-group of WG1 includes a continuation of the work started in the GNSS Task Team, formed at the 12th Session of the ICG-CARIBE-EWS.    The results of this task team included: 1) the development of a  list of GNSS network operators in the region and their contact information, 2) an inventory of existing GNSS stations that matched the requirements criteria, 3) modelling of the detection capability of the initial GNSS network and, 4)  a determination of locations where additional GNSS stations need to be installed in the region.</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There are currently </w:t>
      </w:r>
      <w:r>
        <w:rPr>
          <w:rStyle w:val="None"/>
          <w:rFonts w:ascii="Times New Roman" w:hAnsi="Times New Roman"/>
          <w:sz w:val="24"/>
          <w:szCs w:val="24"/>
          <w:rtl w:val="0"/>
          <w:lang w:val="en-US"/>
        </w:rPr>
        <w:t xml:space="preserve">130 </w:t>
      </w:r>
      <w:r>
        <w:rPr>
          <w:rStyle w:val="None"/>
          <w:rFonts w:ascii="Times New Roman" w:hAnsi="Times New Roman"/>
          <w:sz w:val="24"/>
          <w:szCs w:val="24"/>
          <w:rtl w:val="0"/>
          <w:lang w:val="en-US"/>
        </w:rPr>
        <w:t xml:space="preserve">real-time GNSS stations within the Caribbean region being processed at the </w:t>
      </w:r>
      <w:r>
        <w:rPr>
          <w:rStyle w:val="None"/>
          <w:rFonts w:ascii="Times New Roman" w:hAnsi="Times New Roman"/>
          <w:sz w:val="24"/>
          <w:szCs w:val="24"/>
          <w:rtl w:val="0"/>
          <w:lang w:val="en-US"/>
        </w:rPr>
        <w:t>Earthscope DS</w:t>
      </w:r>
      <w:r>
        <w:rPr>
          <w:rStyle w:val="None"/>
          <w:rFonts w:ascii="Times New Roman" w:hAnsi="Times New Roman"/>
          <w:sz w:val="24"/>
          <w:szCs w:val="24"/>
          <w:rtl w:val="0"/>
          <w:lang w:val="en-US"/>
        </w:rPr>
        <w:t xml:space="preserve"> real-time data processing center in Boulder, CO (</w:t>
      </w:r>
      <w:r>
        <w:rPr>
          <w:rStyle w:val="None"/>
          <w:rFonts w:ascii="Times New Roman" w:hAnsi="Times New Roman"/>
          <w:b w:val="1"/>
          <w:bCs w:val="1"/>
          <w:sz w:val="24"/>
          <w:szCs w:val="24"/>
          <w:rtl w:val="0"/>
          <w:lang w:val="en-US"/>
        </w:rPr>
        <w:t xml:space="preserve">Figure </w:t>
      </w:r>
      <w:r>
        <w:rPr>
          <w:rStyle w:val="None"/>
          <w:rFonts w:ascii="Times New Roman" w:hAnsi="Times New Roman"/>
          <w:b w:val="1"/>
          <w:bCs w:val="1"/>
          <w:sz w:val="24"/>
          <w:szCs w:val="24"/>
          <w:rtl w:val="0"/>
          <w:lang w:val="en-US"/>
        </w:rPr>
        <w:t>4</w:t>
      </w:r>
      <w:r>
        <w:rPr>
          <w:rStyle w:val="None"/>
          <w:rFonts w:ascii="Times New Roman" w:hAnsi="Times New Roman"/>
          <w:sz w:val="24"/>
          <w:szCs w:val="24"/>
          <w:rtl w:val="0"/>
          <w:lang w:val="en-US"/>
        </w:rPr>
        <w:t>).   Many of these GNSS stations are currently not operational.  These GNSS stations include stations operated from the NOTA network (48 stations)</w:t>
      </w:r>
      <w:r>
        <w:rPr>
          <w:rStyle w:val="None"/>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Figure 5</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 xml:space="preserve">, UNAM (9 stations), OVSICORI (1 station), PRSN (6 stations), and other network operators in the Dominican Republic (4 stations), Ecuador (6 stations), Nicaragua (12 stations), and various other organizations (40 stations). </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rPr>
        <w:drawing xmlns:a="http://schemas.openxmlformats.org/drawingml/2006/main">
          <wp:inline distT="0" distB="0" distL="0" distR="0">
            <wp:extent cx="6119820" cy="2844800"/>
            <wp:effectExtent l="0" t="0" r="0" b="0"/>
            <wp:docPr id="1073741830" name="officeArt object" descr="image2.png"/>
            <wp:cNvGraphicFramePr/>
            <a:graphic xmlns:a="http://schemas.openxmlformats.org/drawingml/2006/main">
              <a:graphicData uri="http://schemas.openxmlformats.org/drawingml/2006/picture">
                <pic:pic xmlns:pic="http://schemas.openxmlformats.org/drawingml/2006/picture">
                  <pic:nvPicPr>
                    <pic:cNvPr id="1073741830" name="image2.png" descr="image2.png"/>
                    <pic:cNvPicPr>
                      <a:picLocks noChangeAspect="1"/>
                    </pic:cNvPicPr>
                  </pic:nvPicPr>
                  <pic:blipFill>
                    <a:blip r:embed="rId8">
                      <a:extLst/>
                    </a:blip>
                    <a:stretch>
                      <a:fillRect/>
                    </a:stretch>
                  </pic:blipFill>
                  <pic:spPr>
                    <a:xfrm>
                      <a:off x="0" y="0"/>
                      <a:ext cx="6119820" cy="2844800"/>
                    </a:xfrm>
                    <a:prstGeom prst="rect">
                      <a:avLst/>
                    </a:prstGeom>
                    <a:ln w="12700" cap="flat">
                      <a:noFill/>
                      <a:miter lim="400000"/>
                    </a:ln>
                    <a:effectLst/>
                  </pic:spPr>
                </pic:pic>
              </a:graphicData>
            </a:graphic>
          </wp:inline>
        </w:drawing>
      </w:r>
    </w:p>
    <w:p>
      <w:pPr>
        <w:pStyle w:val="normal.0"/>
        <w:jc w:val="both"/>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Figure </w:t>
      </w:r>
      <w:r>
        <w:rPr>
          <w:rStyle w:val="None"/>
          <w:rFonts w:ascii="Times New Roman" w:hAnsi="Times New Roman"/>
          <w:i w:val="1"/>
          <w:iCs w:val="1"/>
          <w:sz w:val="24"/>
          <w:szCs w:val="24"/>
          <w:rtl w:val="0"/>
          <w:lang w:val="en-US"/>
        </w:rPr>
        <w:t>4</w:t>
      </w:r>
      <w:r>
        <w:rPr>
          <w:rStyle w:val="None"/>
          <w:rFonts w:ascii="Times New Roman" w:hAnsi="Times New Roman"/>
          <w:i w:val="1"/>
          <w:iCs w:val="1"/>
          <w:sz w:val="24"/>
          <w:szCs w:val="24"/>
          <w:rtl w:val="0"/>
          <w:lang w:val="en-US"/>
        </w:rPr>
        <w:t xml:space="preserve">.  Real-time GNSS stations within the Caribbean region being processed at the </w:t>
      </w:r>
      <w:r>
        <w:rPr>
          <w:rStyle w:val="None"/>
          <w:rFonts w:ascii="Times New Roman" w:hAnsi="Times New Roman"/>
          <w:i w:val="1"/>
          <w:iCs w:val="1"/>
          <w:sz w:val="24"/>
          <w:szCs w:val="24"/>
          <w:rtl w:val="0"/>
          <w:lang w:val="en-US"/>
        </w:rPr>
        <w:t>Earthscope</w:t>
      </w:r>
      <w:r>
        <w:rPr>
          <w:rStyle w:val="None"/>
          <w:rFonts w:ascii="Times New Roman" w:hAnsi="Times New Roman"/>
          <w:i w:val="1"/>
          <w:iCs w:val="1"/>
          <w:sz w:val="24"/>
          <w:szCs w:val="24"/>
          <w:rtl w:val="0"/>
          <w:lang w:val="en-US"/>
        </w:rPr>
        <w:t xml:space="preserve"> real-time data processing center in Boulder, CO.  Still waiting for station metadata for some stations. </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b w:val="0"/>
          <w:bCs w:val="0"/>
          <w:sz w:val="24"/>
          <w:szCs w:val="24"/>
        </w:rPr>
      </w:pPr>
      <w:r>
        <w:rPr>
          <w:rStyle w:val="None"/>
          <w:rFonts w:ascii="Times New Roman" w:hAnsi="Times New Roman"/>
          <w:b w:val="1"/>
          <w:bCs w:val="1"/>
          <w:sz w:val="24"/>
          <w:szCs w:val="24"/>
          <w:rtl w:val="0"/>
          <w:lang w:val="en-US"/>
        </w:rPr>
        <w:t xml:space="preserve">Network of the Americas (NOTA). </w:t>
      </w:r>
      <w:r>
        <w:rPr>
          <w:rStyle w:val="None"/>
          <w:rFonts w:ascii="Times New Roman" w:hAnsi="Times New Roman"/>
          <w:b w:val="0"/>
          <w:bCs w:val="0"/>
          <w:sz w:val="24"/>
          <w:szCs w:val="24"/>
          <w:rtl w:val="0"/>
          <w:lang w:val="en-US"/>
        </w:rPr>
        <w:t xml:space="preserve"> During the intercessional period in 2022, a significant post-COVID field campaign was conducted to accomplish significant upgrades and improvements to NOTA. Beginning in April 2023, several GNSS sites were visited, repaired and upgraded. The field effort increased the overall uptime of the network from 45% to 80%. In addition, upgrades to communications infrastructure was conducted across NOTA to support real-time streaming of high-rate (1 Hz) data for earthquake and tsunami monitoring. The successful field campaigns were the result of the well-funded network by NSF, strong partnerships with local agencies and collaborators and over twenty site visits by Earthscope field engineers. Repair and recovery of the remaining 20% of the network is delayed due to geopolitical and safety restrictions of engineers visiting some locations and aging infrastructure and environmental conditions that increase the likelihood of equipment failures (i.e. hurricanes, corrosion and flora overgrowth).</w:t>
      </w:r>
    </w:p>
    <w:p>
      <w:pPr>
        <w:pStyle w:val="normal.0"/>
        <w:jc w:val="both"/>
        <w:rPr>
          <w:rStyle w:val="None"/>
          <w:rFonts w:ascii="Times New Roman" w:cs="Times New Roman" w:hAnsi="Times New Roman" w:eastAsia="Times New Roman"/>
          <w:b w:val="0"/>
          <w:bCs w:val="0"/>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Implementation of GNSS by NOAA.</w:t>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The NOAA Pacific Marine Environmental Lab (PMEL) continues to test the integration of the G-FAST software (</w:t>
      </w:r>
      <w:r>
        <w:rPr>
          <w:rStyle w:val="None"/>
          <w:rFonts w:ascii="Times New Roman" w:hAnsi="Times New Roman"/>
          <w:outline w:val="0"/>
          <w:color w:val="0432ff"/>
          <w:sz w:val="24"/>
          <w:szCs w:val="24"/>
          <w:rtl w:val="0"/>
          <w:lang w:val="en-US"/>
          <w14:textFill>
            <w14:solidFill>
              <w14:srgbClr w14:val="0433FF"/>
            </w14:solidFill>
          </w14:textFill>
        </w:rPr>
        <w:t>Crowell, et al., 2018</w:t>
      </w:r>
      <w:r>
        <w:rPr>
          <w:rStyle w:val="None"/>
          <w:rFonts w:ascii="Times New Roman" w:hAnsi="Times New Roman"/>
          <w:sz w:val="24"/>
          <w:szCs w:val="24"/>
          <w:rtl w:val="0"/>
          <w:lang w:val="en-US"/>
        </w:rPr>
        <w:t>) into the SIFT (Short-term Inundation Forecasting for Tsunamis) system.   The testing has been in place for about five months.  After initial setup problems were overcome, testing is now on-going.</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i w:val="1"/>
          <w:iCs w:val="1"/>
          <w:sz w:val="24"/>
          <w:szCs w:val="24"/>
        </w:rPr>
      </w:pPr>
      <w:r>
        <w:rPr>
          <w:rStyle w:val="None"/>
          <w:rFonts w:ascii="Times New Roman" w:cs="Times New Roman" w:hAnsi="Times New Roman" w:eastAsia="Times New Roman"/>
          <w:i w:val="1"/>
          <w:iCs w:val="1"/>
          <w:sz w:val="24"/>
          <w:szCs w:val="24"/>
        </w:rPr>
        <w:drawing xmlns:a="http://schemas.openxmlformats.org/drawingml/2006/main">
          <wp:inline distT="0" distB="0" distL="0" distR="0">
            <wp:extent cx="6116193" cy="3530727"/>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9">
                      <a:extLst/>
                    </a:blip>
                    <a:stretch>
                      <a:fillRect/>
                    </a:stretch>
                  </pic:blipFill>
                  <pic:spPr>
                    <a:xfrm>
                      <a:off x="0" y="0"/>
                      <a:ext cx="6116193" cy="3530727"/>
                    </a:xfrm>
                    <a:prstGeom prst="rect">
                      <a:avLst/>
                    </a:prstGeom>
                    <a:ln w="12700" cap="flat">
                      <a:noFill/>
                      <a:miter lim="400000"/>
                    </a:ln>
                    <a:effectLst/>
                  </pic:spPr>
                </pic:pic>
              </a:graphicData>
            </a:graphic>
          </wp:inline>
        </w:drawing>
      </w:r>
    </w:p>
    <w:p>
      <w:pPr>
        <w:pStyle w:val="normal.0"/>
        <w:jc w:val="both"/>
        <w:rPr>
          <w:rStyle w:val="None"/>
          <w:rFonts w:ascii="Times New Roman" w:cs="Times New Roman" w:hAnsi="Times New Roman" w:eastAsia="Times New Roman"/>
          <w:i w:val="1"/>
          <w:iCs w:val="1"/>
        </w:rPr>
      </w:pPr>
      <w:r>
        <w:rPr>
          <w:rStyle w:val="None"/>
          <w:rFonts w:ascii="Times New Roman" w:hAnsi="Times New Roman"/>
          <w:i w:val="1"/>
          <w:iCs w:val="1"/>
          <w:sz w:val="24"/>
          <w:szCs w:val="24"/>
          <w:rtl w:val="0"/>
          <w:lang w:val="en-US"/>
        </w:rPr>
        <w:t>Figure 5: Network of the Americas (NOTA) GNSS stations operated by the Earthscope consortium.</w:t>
      </w:r>
    </w:p>
    <w:p>
      <w:pPr>
        <w:pStyle w:val="normal.0"/>
        <w:bidi w:val="0"/>
        <w:ind w:left="0" w:right="0" w:firstLine="0"/>
        <w:jc w:val="both"/>
        <w:rPr>
          <w:rStyle w:val="None"/>
          <w:rFonts w:ascii="Times New Roman" w:cs="Times New Roman" w:hAnsi="Times New Roman" w:eastAsia="Times New Roman"/>
          <w:outline w:val="0"/>
          <w:color w:val="ff40ff"/>
          <w:sz w:val="24"/>
          <w:szCs w:val="24"/>
          <w:rtl w:val="0"/>
          <w14:textFill>
            <w14:solidFill>
              <w14:srgbClr w14:val="FF40FF"/>
            </w14:solidFill>
          </w14:textFill>
        </w:rPr>
      </w:pPr>
    </w:p>
    <w:p>
      <w:pPr>
        <w:pStyle w:val="Heading 2"/>
        <w:spacing w:line="240" w:lineRule="auto"/>
        <w:rPr>
          <w:rStyle w:val="Hyperlink.1"/>
          <w:sz w:val="24"/>
          <w:szCs w:val="24"/>
          <w:u w:val="single"/>
        </w:rPr>
      </w:pPr>
    </w:p>
    <w:p>
      <w:pPr>
        <w:pStyle w:val="Heading 2"/>
        <w:spacing w:line="240" w:lineRule="auto"/>
        <w:rPr>
          <w:rStyle w:val="None"/>
          <w:sz w:val="24"/>
          <w:szCs w:val="24"/>
          <w:u w:val="single"/>
          <w:vertAlign w:val="baseline"/>
        </w:rPr>
      </w:pPr>
      <w:r>
        <w:rPr>
          <w:rStyle w:val="None"/>
          <w:sz w:val="24"/>
          <w:szCs w:val="24"/>
          <w:u w:val="single"/>
          <w:vertAlign w:val="baseline"/>
          <w:rtl w:val="0"/>
          <w:lang w:val="en-US"/>
        </w:rPr>
        <w:t>Recommendations for ICG/CARIBE EWS</w:t>
      </w:r>
    </w:p>
    <w:p>
      <w:pPr>
        <w:pStyle w:val="normal.0"/>
        <w:jc w:val="both"/>
        <w:rPr>
          <w:rStyle w:val="None"/>
          <w:rFonts w:ascii="Times New Roman" w:cs="Times New Roman" w:hAnsi="Times New Roman" w:eastAsia="Times New Roman"/>
          <w:outline w:val="0"/>
          <w:color w:val="ff0000"/>
          <w:sz w:val="24"/>
          <w:szCs w:val="24"/>
          <w:u w:color="ff0000"/>
          <w14:textFill>
            <w14:solidFill>
              <w14:srgbClr w14:val="FF0000"/>
            </w14:solidFill>
          </w14:textFill>
        </w:rPr>
      </w:pPr>
    </w:p>
    <w:p>
      <w:pPr>
        <w:pStyle w:val="normal.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In light of the communication among working group members, the recommendations of Working Group 1 to the ICG/CARIBE EWS XV are as follows. </w:t>
      </w:r>
    </w:p>
    <w:p>
      <w:pPr>
        <w:pStyle w:val="normal.0"/>
        <w:jc w:val="both"/>
        <w:rPr>
          <w:rStyle w:val="None"/>
          <w:rFonts w:ascii="Times New Roman" w:cs="Times New Roman" w:hAnsi="Times New Roman" w:eastAsia="Times New Roman"/>
          <w:b w:val="1"/>
          <w:bCs w:val="1"/>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Considering</w:t>
      </w:r>
      <w:r>
        <w:rPr>
          <w:rStyle w:val="None"/>
          <w:rFonts w:ascii="Times New Roman" w:hAnsi="Times New Roman" w:hint="default"/>
          <w:b w:val="1"/>
          <w:bCs w:val="1"/>
          <w:sz w:val="24"/>
          <w:szCs w:val="24"/>
          <w:rtl w:val="0"/>
          <w:lang w:val="en-US"/>
        </w:rPr>
        <w:t xml:space="preserve">​ </w:t>
      </w:r>
      <w:r>
        <w:rPr>
          <w:rStyle w:val="None"/>
          <w:rFonts w:ascii="Times New Roman" w:hAnsi="Times New Roman"/>
          <w:sz w:val="24"/>
          <w:szCs w:val="24"/>
          <w:rtl w:val="0"/>
          <w:lang w:val="en-US"/>
        </w:rPr>
        <w:t>the report of Working Group 1 on Monitoring and Detection Systems and having reviewed the status of the observational data availability in the Caribbean and Adjacent Regions;</w:t>
      </w:r>
    </w:p>
    <w:p>
      <w:pPr>
        <w:pStyle w:val="normal.0"/>
        <w:jc w:val="both"/>
        <w:rPr>
          <w:rStyle w:val="None"/>
          <w:rFonts w:ascii="Times New Roman" w:cs="Times New Roman" w:hAnsi="Times New Roman" w:eastAsia="Times New Roman"/>
          <w:b w:val="1"/>
          <w:bCs w:val="1"/>
          <w:sz w:val="24"/>
          <w:szCs w:val="24"/>
        </w:rPr>
      </w:pPr>
    </w:p>
    <w:p>
      <w:pPr>
        <w:pStyle w:val="normal.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General Recommendations</w:t>
      </w:r>
    </w:p>
    <w:p>
      <w:pPr>
        <w:pStyle w:val="normal.0"/>
        <w:jc w:val="both"/>
        <w:rPr>
          <w:rStyle w:val="None"/>
          <w:rFonts w:ascii="Times New Roman" w:cs="Times New Roman" w:hAnsi="Times New Roman" w:eastAsia="Times New Roman"/>
          <w:b w:val="1"/>
          <w:bCs w:val="1"/>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Appreciates</w:t>
      </w:r>
      <w:r>
        <w:rPr>
          <w:rStyle w:val="None"/>
          <w:rFonts w:ascii="Times New Roman" w:hAnsi="Times New Roman"/>
          <w:sz w:val="24"/>
          <w:szCs w:val="24"/>
          <w:rtl w:val="0"/>
          <w:lang w:val="en-US"/>
        </w:rPr>
        <w:t xml:space="preserve"> the NOAA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for improving the automated processing and </w:t>
      </w:r>
      <w:r>
        <w:rPr>
          <w:rStyle w:val="None"/>
          <w:rFonts w:ascii="Times New Roman" w:hAnsi="Times New Roman"/>
          <w:sz w:val="24"/>
          <w:szCs w:val="24"/>
          <w:rtl w:val="0"/>
          <w:lang w:val="en-US"/>
        </w:rPr>
        <w:t xml:space="preserve">continued </w:t>
      </w:r>
      <w:r>
        <w:rPr>
          <w:rStyle w:val="None"/>
          <w:rFonts w:ascii="Times New Roman" w:hAnsi="Times New Roman"/>
          <w:sz w:val="24"/>
          <w:szCs w:val="24"/>
          <w:rtl w:val="0"/>
          <w:lang w:val="en-US"/>
        </w:rPr>
        <w:t>reporting on the status of seismic and sea level stations;</w:t>
      </w:r>
    </w:p>
    <w:p>
      <w:pPr>
        <w:pStyle w:val="normal.0"/>
        <w:spacing w:before="240" w:after="40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Acknowledges</w:t>
      </w:r>
      <w:r>
        <w:rPr>
          <w:rStyle w:val="None"/>
          <w:rFonts w:ascii="Times New Roman" w:hAnsi="Times New Roman"/>
          <w:sz w:val="24"/>
          <w:szCs w:val="24"/>
          <w:rtl w:val="0"/>
          <w:lang w:val="en-US"/>
        </w:rPr>
        <w:t xml:space="preserve"> NOAA support for the Puerto Rico Seismic Network (PRSN) to coordinate a training workshop for </w:t>
      </w:r>
      <w:r>
        <w:rPr>
          <w:rStyle w:val="None"/>
          <w:rFonts w:ascii="Times New Roman" w:hAnsi="Times New Roman"/>
          <w:sz w:val="24"/>
          <w:szCs w:val="24"/>
          <w:rtl w:val="0"/>
          <w:lang w:val="en-US"/>
        </w:rPr>
        <w:t xml:space="preserve">GNSS </w:t>
      </w:r>
      <w:r>
        <w:rPr>
          <w:rStyle w:val="None"/>
          <w:rFonts w:ascii="Times New Roman" w:hAnsi="Times New Roman"/>
          <w:sz w:val="24"/>
          <w:szCs w:val="24"/>
          <w:rtl w:val="0"/>
          <w:lang w:val="en-US"/>
        </w:rPr>
        <w:t>network operators in the region</w:t>
      </w:r>
      <w:r>
        <w:rPr>
          <w:rStyle w:val="None"/>
          <w:rFonts w:ascii="Times New Roman" w:hAnsi="Times New Roman"/>
          <w:sz w:val="24"/>
          <w:szCs w:val="24"/>
          <w:rtl w:val="0"/>
          <w:lang w:val="en-US"/>
        </w:rPr>
        <w:t xml:space="preserve"> in August 2023</w:t>
      </w:r>
      <w:r>
        <w:rPr>
          <w:rStyle w:val="None"/>
          <w:rFonts w:ascii="Times New Roman" w:hAnsi="Times New Roman"/>
          <w:sz w:val="24"/>
          <w:szCs w:val="24"/>
          <w:rtl w:val="0"/>
          <w:lang w:val="en-US"/>
        </w:rPr>
        <w:t>;</w:t>
      </w:r>
    </w:p>
    <w:p>
      <w:pPr>
        <w:pStyle w:val="normal.0"/>
        <w:spacing w:before="240" w:after="24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Seismic Recommendations</w:t>
      </w:r>
    </w:p>
    <w:p>
      <w:pPr>
        <w:pStyle w:val="normal.0"/>
        <w:shd w:val="clear" w:color="auto" w:fill="ffffff"/>
        <w:spacing w:before="200" w:after="20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Noting</w:t>
      </w:r>
      <w:r>
        <w:rPr>
          <w:rStyle w:val="None"/>
          <w:rFonts w:ascii="Times New Roman" w:hAnsi="Times New Roman"/>
          <w:sz w:val="24"/>
          <w:szCs w:val="24"/>
          <w:rtl w:val="0"/>
          <w:lang w:val="en-US"/>
        </w:rPr>
        <w:t xml:space="preserve"> the significant outages of seismic networks in the Caribbean, WG1 </w:t>
      </w: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a study to quantify the impact of tsunami detection parameters and messaging  performance</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Noting</w:t>
      </w:r>
      <w:r>
        <w:rPr>
          <w:rStyle w:val="None"/>
          <w:rFonts w:ascii="Times New Roman" w:hAnsi="Times New Roman"/>
          <w:sz w:val="24"/>
          <w:szCs w:val="24"/>
          <w:rtl w:val="0"/>
          <w:lang w:val="en-US"/>
        </w:rPr>
        <w:t xml:space="preserve"> that while the PTWC reports significant seismic station outages throughout the Caribbean, WG1 </w:t>
      </w: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th</w:t>
      </w:r>
      <w:r>
        <w:rPr>
          <w:rStyle w:val="None"/>
          <w:rFonts w:ascii="Times New Roman" w:hAnsi="Times New Roman"/>
          <w:sz w:val="24"/>
          <w:szCs w:val="24"/>
          <w:rtl w:val="0"/>
          <w:lang w:val="en-US"/>
        </w:rPr>
        <w:t>at the ITIC-CAR conduct a survey, with WG1, of alternate real-time stations available in the region. Sources to search include the Earthscope DS, Panama Canal authority, Raspberry shake server and other regional network with realtime data that is currently not streaming to the PTWC;</w:t>
      </w:r>
    </w:p>
    <w:p>
      <w:pPr>
        <w:pStyle w:val="normal.0"/>
        <w:jc w:val="both"/>
        <w:rPr>
          <w:rStyle w:val="None"/>
          <w:rFonts w:ascii="Times New Roman" w:cs="Times New Roman" w:hAnsi="Times New Roman" w:eastAsia="Times New Roman"/>
          <w:sz w:val="24"/>
          <w:szCs w:val="24"/>
        </w:rPr>
      </w:pPr>
    </w:p>
    <w:p>
      <w:pPr>
        <w:pStyle w:val="normal.0"/>
        <w:spacing w:after="18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Noting </w:t>
      </w:r>
      <w:r>
        <w:rPr>
          <w:rStyle w:val="None"/>
          <w:rFonts w:ascii="Times New Roman" w:hAnsi="Times New Roman"/>
          <w:sz w:val="24"/>
          <w:szCs w:val="24"/>
          <w:rtl w:val="0"/>
          <w:lang w:val="en-US"/>
        </w:rPr>
        <w:t xml:space="preserve">the difficulty maintaining realtime data connections to the PTWC, </w:t>
      </w: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that, with permission from regional seismic network operators, CATAC act as a regional realtime seismic data aggregator/hub for central America and Earthscope DS act as a backup in order to assure the reliability;</w:t>
      </w: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Noting</w:t>
      </w:r>
      <w:r>
        <w:rPr>
          <w:rStyle w:val="None"/>
          <w:rFonts w:ascii="Times New Roman" w:hAnsi="Times New Roman"/>
          <w:sz w:val="24"/>
          <w:szCs w:val="24"/>
          <w:rtl w:val="0"/>
          <w:lang w:val="en-US"/>
        </w:rPr>
        <w:t xml:space="preserve"> that tsunami warning time is strongly dependent seismic station distribution, WG21 </w:t>
      </w: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exploring the possibility of densifying seismic network instrumentation with new sea-floor cable technologies (SMART);</w:t>
      </w:r>
    </w:p>
    <w:p>
      <w:pPr>
        <w:pStyle w:val="normal.0"/>
        <w:shd w:val="clear" w:color="auto" w:fill="ffffff"/>
        <w:spacing w:before="200" w:after="20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Noting</w:t>
      </w:r>
      <w:r>
        <w:rPr>
          <w:rStyle w:val="None"/>
          <w:rFonts w:ascii="Times New Roman" w:hAnsi="Times New Roman"/>
          <w:sz w:val="24"/>
          <w:szCs w:val="24"/>
          <w:rtl w:val="0"/>
          <w:lang w:val="en-US"/>
        </w:rPr>
        <w:t xml:space="preserve"> the seismic station outages in the region, </w:t>
      </w:r>
      <w:r>
        <w:rPr>
          <w:rStyle w:val="None"/>
          <w:rFonts w:ascii="Times New Roman" w:hAnsi="Times New Roman"/>
          <w:sz w:val="24"/>
          <w:szCs w:val="24"/>
          <w:rtl w:val="0"/>
          <w:lang w:val="en-US"/>
        </w:rPr>
        <w:t xml:space="preserve">WG1 </w:t>
      </w: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a complete review and update of seismic meta-data and IP addresses at PTWC and NTWC for problem stations</w:t>
      </w:r>
      <w:r>
        <w:rPr>
          <w:rStyle w:val="None"/>
          <w:rFonts w:ascii="Times New Roman" w:hAnsi="Times New Roman"/>
          <w:sz w:val="24"/>
          <w:szCs w:val="24"/>
          <w:rtl w:val="0"/>
          <w:lang w:val="en-US"/>
        </w:rPr>
        <w:t>;</w:t>
      </w:r>
    </w:p>
    <w:p>
      <w:pPr>
        <w:pStyle w:val="normal.0"/>
        <w:shd w:val="clear" w:color="auto" w:fill="ffffff"/>
        <w:spacing w:before="200" w:after="20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Encourages</w:t>
      </w:r>
      <w:r>
        <w:rPr>
          <w:rStyle w:val="None"/>
          <w:rFonts w:ascii="Times New Roman" w:hAnsi="Times New Roman"/>
          <w:sz w:val="24"/>
          <w:szCs w:val="24"/>
          <w:rtl w:val="0"/>
          <w:lang w:val="en-US"/>
        </w:rPr>
        <w:t xml:space="preserve"> member state Canada to support capacity building by installing and repairing seismic instrumentation in Haiti with new federal funding opportunities;</w:t>
      </w:r>
    </w:p>
    <w:p>
      <w:pPr>
        <w:pStyle w:val="normal.0"/>
        <w:shd w:val="clear" w:color="auto" w:fill="ffffff"/>
        <w:spacing w:before="200" w:after="20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Sea-level Recommendations</w:t>
      </w:r>
    </w:p>
    <w:p>
      <w:pPr>
        <w:pStyle w:val="normal.0"/>
        <w:spacing w:before="240" w:after="40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Appreciates</w:t>
      </w:r>
      <w:r>
        <w:rPr>
          <w:rStyle w:val="None"/>
          <w:rFonts w:ascii="Times New Roman" w:hAnsi="Times New Roman"/>
          <w:sz w:val="24"/>
          <w:szCs w:val="24"/>
          <w:rtl w:val="0"/>
          <w:lang w:val="en-US"/>
        </w:rPr>
        <w:t xml:space="preserve"> the rapid deployment of sea-level monitoring instrumentation in response to the tsunami hazard posed by the eruptive activity and potential pyroclastic flows of  La Soufri</w:t>
      </w:r>
      <w:r>
        <w:rPr>
          <w:rStyle w:val="None"/>
          <w:rFonts w:ascii="Times New Roman" w:hAnsi="Times New Roman" w:hint="default"/>
          <w:sz w:val="24"/>
          <w:szCs w:val="24"/>
          <w:rtl w:val="0"/>
          <w:lang w:val="en-US"/>
        </w:rPr>
        <w:t>è</w:t>
      </w:r>
      <w:r>
        <w:rPr>
          <w:rStyle w:val="None"/>
          <w:rFonts w:ascii="Times New Roman" w:hAnsi="Times New Roman"/>
          <w:sz w:val="24"/>
          <w:szCs w:val="24"/>
          <w:rtl w:val="0"/>
          <w:lang w:val="en-US"/>
        </w:rPr>
        <w:t xml:space="preserve">re Volcano on Saint Vincent and Mt Pelee on Martinique; </w:t>
      </w:r>
    </w:p>
    <w:p>
      <w:pPr>
        <w:pStyle w:val="normal.0"/>
        <w:spacing w:before="240" w:after="40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Notes</w:t>
      </w:r>
      <w:r>
        <w:rPr>
          <w:rStyle w:val="None"/>
          <w:rFonts w:ascii="Times New Roman" w:hAnsi="Times New Roman"/>
          <w:sz w:val="24"/>
          <w:szCs w:val="24"/>
          <w:rtl w:val="0"/>
          <w:lang w:val="en-US"/>
        </w:rPr>
        <w:t xml:space="preserve"> that a high percentage of the stations in the CARIBE</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EWS sea level network are currently non</w:t>
      </w:r>
      <w:r>
        <w:rPr>
          <w:rStyle w:val="None"/>
          <w:rFonts w:ascii="Times New Roman" w:hAnsi="Times New Roman"/>
          <w:sz w:val="24"/>
          <w:szCs w:val="24"/>
          <w:rtl w:val="0"/>
          <w:lang w:val="en-US"/>
        </w:rPr>
        <w:t>-</w:t>
      </w:r>
      <w:r>
        <w:rPr>
          <w:rStyle w:val="None"/>
          <w:rFonts w:ascii="Times New Roman" w:hAnsi="Times New Roman"/>
          <w:sz w:val="24"/>
          <w:szCs w:val="24"/>
          <w:rtl w:val="0"/>
          <w:lang w:val="en-US"/>
        </w:rPr>
        <w:t>operational and therefore can delay the proper assessment of tsunami events and the issuance of timely and accurate tsunami alerts</w:t>
      </w:r>
      <w:r>
        <w:rPr>
          <w:rStyle w:val="None"/>
          <w:rFonts w:ascii="Times New Roman" w:hAnsi="Times New Roman"/>
          <w:sz w:val="24"/>
          <w:szCs w:val="24"/>
          <w:rtl w:val="0"/>
          <w:lang w:val="en-US"/>
        </w:rPr>
        <w:t>;</w:t>
      </w:r>
    </w:p>
    <w:p>
      <w:pPr>
        <w:pStyle w:val="normal.0"/>
        <w:spacing w:before="240" w:after="240"/>
        <w:jc w:val="both"/>
        <w:rPr>
          <w:rStyle w:val="None"/>
          <w:rFonts w:ascii="Times New Roman" w:cs="Times New Roman" w:hAnsi="Times New Roman" w:eastAsia="Times New Roman"/>
          <w:outline w:val="0"/>
          <w:color w:val="ff0000"/>
          <w:sz w:val="24"/>
          <w:szCs w:val="24"/>
          <w:u w:color="ff0000"/>
          <w14:textFill>
            <w14:solidFill>
              <w14:srgbClr w14:val="FF0000"/>
            </w14:solidFill>
          </w14:textFill>
        </w:rPr>
      </w:pPr>
      <w:r>
        <w:rPr>
          <w:rStyle w:val="None"/>
          <w:rFonts w:ascii="Times New Roman" w:hAnsi="Times New Roman"/>
          <w:b w:val="1"/>
          <w:bCs w:val="1"/>
          <w:sz w:val="24"/>
          <w:szCs w:val="24"/>
          <w:rtl w:val="0"/>
          <w:lang w:val="en-US"/>
        </w:rPr>
        <w:t>Urge</w:t>
      </w:r>
      <w:r>
        <w:rPr>
          <w:rStyle w:val="None"/>
          <w:rFonts w:ascii="Times New Roman" w:hAnsi="Times New Roman"/>
          <w:sz w:val="24"/>
          <w:szCs w:val="24"/>
          <w:rtl w:val="0"/>
          <w:lang w:val="en-US"/>
        </w:rPr>
        <w:t xml:space="preserve"> Member States and operators of sea level stations contributing to CARIBE EWS to maintain their sea-level stations in an operational status and  regularly review and update the status of its stations in the IOC Sea Level Monitoring Facility and the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reports prepared on behalf of the CARIBE EWS</w:t>
      </w:r>
      <w:r>
        <w:rPr>
          <w:rStyle w:val="None"/>
          <w:rFonts w:ascii="Times New Roman" w:hAnsi="Times New Roman"/>
          <w:sz w:val="24"/>
          <w:szCs w:val="24"/>
          <w:rtl w:val="0"/>
          <w:lang w:val="en-US"/>
        </w:rPr>
        <w:t>;</w:t>
      </w:r>
    </w:p>
    <w:p>
      <w:pPr>
        <w:pStyle w:val="normal.0"/>
        <w:spacing w:before="240" w:after="24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a survey of sea-level network operator status updates by WG1 and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with the goal  of improving the uptime of sea-level network, and strongly </w:t>
      </w:r>
      <w:r>
        <w:rPr>
          <w:rStyle w:val="None"/>
          <w:rFonts w:ascii="Times New Roman" w:hAnsi="Times New Roman"/>
          <w:b w:val="1"/>
          <w:bCs w:val="1"/>
          <w:sz w:val="24"/>
          <w:szCs w:val="24"/>
          <w:rtl w:val="0"/>
          <w:lang w:val="en-US"/>
        </w:rPr>
        <w:t>encourages</w:t>
      </w:r>
      <w:r>
        <w:rPr>
          <w:rStyle w:val="None"/>
          <w:rFonts w:ascii="Times New Roman" w:hAnsi="Times New Roman"/>
          <w:sz w:val="24"/>
          <w:szCs w:val="24"/>
          <w:rtl w:val="0"/>
          <w:lang w:val="en-US"/>
        </w:rPr>
        <w:t xml:space="preserve"> the Member States that have non-operational stations to inform the Secretariat of their plans or needs for repair</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Encourages</w:t>
      </w:r>
      <w:r>
        <w:rPr>
          <w:rStyle w:val="None"/>
          <w:rFonts w:ascii="Times New Roman" w:hAnsi="Times New Roman"/>
          <w:sz w:val="24"/>
          <w:szCs w:val="24"/>
          <w:rtl w:val="0"/>
          <w:lang w:val="en-US"/>
        </w:rPr>
        <w:t xml:space="preserve"> NOAA to rapidly repair two</w:t>
      </w:r>
      <w:r>
        <w:rPr>
          <w:rStyle w:val="None"/>
          <w:rFonts w:ascii="Times New Roman" w:hAnsi="Times New Roman"/>
          <w:sz w:val="24"/>
          <w:szCs w:val="24"/>
          <w:rtl w:val="0"/>
          <w:lang w:val="en-US"/>
        </w:rPr>
        <w:t xml:space="preserve"> Darts </w:t>
      </w:r>
      <w:r>
        <w:rPr>
          <w:rStyle w:val="None"/>
          <w:rFonts w:ascii="Times New Roman" w:hAnsi="Times New Roman"/>
          <w:sz w:val="24"/>
          <w:szCs w:val="24"/>
          <w:rtl w:val="0"/>
          <w:lang w:val="en-US"/>
        </w:rPr>
        <w:t xml:space="preserve">that </w:t>
      </w:r>
      <w:r>
        <w:rPr>
          <w:rStyle w:val="None"/>
          <w:rFonts w:ascii="Times New Roman" w:hAnsi="Times New Roman"/>
          <w:sz w:val="24"/>
          <w:szCs w:val="24"/>
          <w:rtl w:val="0"/>
          <w:lang w:val="en-US"/>
        </w:rPr>
        <w:t>stopped transmitting data</w:t>
      </w:r>
      <w:r>
        <w:rPr>
          <w:rStyle w:val="None"/>
          <w:rFonts w:ascii="Times New Roman" w:hAnsi="Times New Roman"/>
          <w:sz w:val="24"/>
          <w:szCs w:val="24"/>
          <w:rtl w:val="0"/>
          <w:lang w:val="en-US"/>
        </w:rPr>
        <w:t xml:space="preserve"> in 2022;</w:t>
      </w:r>
    </w:p>
    <w:p>
      <w:pPr>
        <w:pStyle w:val="normal.0"/>
        <w:jc w:val="both"/>
        <w:rPr>
          <w:rStyle w:val="None"/>
          <w:rFonts w:ascii="Times New Roman" w:cs="Times New Roman" w:hAnsi="Times New Roman" w:eastAsia="Times New Roman"/>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that seismic and sea-level network operators seriously consider the experience from Hurricanes Harvey, Irma, Maria and Nate to increase the resistance of sea level facilities to powerful hurricanes</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GNSS Recommendations</w:t>
      </w:r>
    </w:p>
    <w:p>
      <w:pPr>
        <w:pStyle w:val="normal.0"/>
        <w:spacing w:before="240" w:after="400"/>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Recognizes</w:t>
      </w:r>
      <w:r>
        <w:rPr>
          <w:rStyle w:val="None"/>
          <w:rFonts w:ascii="Times New Roman" w:hAnsi="Times New Roman"/>
          <w:sz w:val="24"/>
          <w:szCs w:val="24"/>
          <w:rtl w:val="0"/>
          <w:lang w:val="en-US"/>
        </w:rPr>
        <w:t xml:space="preserve"> the efforts of UNACVO</w:t>
      </w:r>
      <w:r>
        <w:rPr>
          <w:rStyle w:val="None"/>
          <w:rFonts w:ascii="Times New Roman" w:hAnsi="Times New Roman"/>
          <w:sz w:val="24"/>
          <w:szCs w:val="24"/>
          <w:rtl w:val="0"/>
          <w:lang w:val="en-US"/>
        </w:rPr>
        <w:t xml:space="preserve">/Earthscope </w:t>
      </w:r>
      <w:r>
        <w:rPr>
          <w:rStyle w:val="None"/>
          <w:rFonts w:ascii="Times New Roman" w:hAnsi="Times New Roman"/>
          <w:sz w:val="24"/>
          <w:szCs w:val="24"/>
          <w:rtl w:val="0"/>
          <w:lang w:val="en-US"/>
        </w:rPr>
        <w:t xml:space="preserve">to </w:t>
      </w:r>
      <w:r>
        <w:rPr>
          <w:rStyle w:val="None"/>
          <w:rFonts w:ascii="Times New Roman" w:hAnsi="Times New Roman"/>
          <w:sz w:val="24"/>
          <w:szCs w:val="24"/>
          <w:rtl w:val="0"/>
          <w:lang w:val="en-US"/>
        </w:rPr>
        <w:t xml:space="preserve">repair damaged stations and upgrade communications systems </w:t>
      </w:r>
      <w:r>
        <w:rPr>
          <w:rStyle w:val="None"/>
          <w:rFonts w:ascii="Times New Roman" w:hAnsi="Times New Roman"/>
          <w:sz w:val="24"/>
          <w:szCs w:val="24"/>
          <w:rtl w:val="0"/>
          <w:lang w:val="en-US"/>
        </w:rPr>
        <w:t>increase the availability of high rate</w:t>
      </w:r>
      <w:r>
        <w:rPr>
          <w:rStyle w:val="None"/>
          <w:rFonts w:ascii="Times New Roman" w:hAnsi="Times New Roman"/>
          <w:sz w:val="24"/>
          <w:szCs w:val="24"/>
          <w:rtl w:val="0"/>
          <w:lang w:val="en-US"/>
        </w:rPr>
        <w:t xml:space="preserve"> (1 Hz)</w:t>
      </w:r>
      <w:r>
        <w:rPr>
          <w:rStyle w:val="None"/>
          <w:rFonts w:ascii="Times New Roman" w:hAnsi="Times New Roman"/>
          <w:sz w:val="24"/>
          <w:szCs w:val="24"/>
          <w:rtl w:val="0"/>
          <w:lang w:val="en-US"/>
        </w:rPr>
        <w:t xml:space="preserve">, real-time GNSS data to improve earthquake and tsunamis detection and assessment, and further </w:t>
      </w:r>
      <w:r>
        <w:rPr>
          <w:rStyle w:val="None"/>
          <w:rFonts w:ascii="Times New Roman" w:hAnsi="Times New Roman"/>
          <w:b w:val="1"/>
          <w:bCs w:val="1"/>
          <w:sz w:val="24"/>
          <w:szCs w:val="24"/>
          <w:rtl w:val="0"/>
          <w:lang w:val="en-US"/>
        </w:rPr>
        <w:t xml:space="preserve">recommends </w:t>
      </w:r>
      <w:r>
        <w:rPr>
          <w:rStyle w:val="None"/>
          <w:rFonts w:ascii="Times New Roman" w:hAnsi="Times New Roman"/>
          <w:sz w:val="24"/>
          <w:szCs w:val="24"/>
          <w:rtl w:val="0"/>
          <w:lang w:val="en-US"/>
        </w:rPr>
        <w:t>adding and upgrading the GNSS stations needed to achieve earthquake detection requirements with sufficient redundancy</w:t>
      </w:r>
      <w:r>
        <w:rPr>
          <w:rStyle w:val="None"/>
          <w:rFonts w:ascii="Times New Roman" w:hAnsi="Times New Roman"/>
          <w:sz w:val="24"/>
          <w:szCs w:val="24"/>
          <w:rtl w:val="0"/>
          <w:lang w:val="en-US"/>
        </w:rPr>
        <w:t>;</w:t>
      </w:r>
    </w:p>
    <w:p>
      <w:pPr>
        <w:pStyle w:val="normal.0"/>
        <w:spacing w:before="240" w:after="40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Due to the saturation of seismic instrument for large magnitude earthquakes at near-source distances, WG1 </w:t>
      </w:r>
      <w:r>
        <w:rPr>
          <w:rStyle w:val="None"/>
          <w:rFonts w:ascii="Times New Roman" w:hAnsi="Times New Roman"/>
          <w:b w:val="1"/>
          <w:bCs w:val="1"/>
          <w:sz w:val="24"/>
          <w:szCs w:val="24"/>
          <w:rtl w:val="0"/>
          <w:lang w:val="en-US"/>
        </w:rPr>
        <w:t>recommends</w:t>
      </w:r>
      <w:r>
        <w:rPr>
          <w:rStyle w:val="None"/>
          <w:rFonts w:ascii="Times New Roman" w:hAnsi="Times New Roman"/>
          <w:sz w:val="24"/>
          <w:szCs w:val="24"/>
          <w:rtl w:val="0"/>
          <w:lang w:val="en-US"/>
        </w:rPr>
        <w:t xml:space="preserve"> that the PTWC explore, develop and implement integrated seismic and GNSS systems for rapid earthquake source parameter estimation;</w:t>
      </w:r>
    </w:p>
    <w:p>
      <w:pPr>
        <w:pStyle w:val="normal.0"/>
        <w:spacing w:before="240" w:after="400"/>
        <w:jc w:val="both"/>
        <w:rPr>
          <w:rStyle w:val="None"/>
          <w:rFonts w:ascii="Times New Roman" w:cs="Times New Roman" w:hAnsi="Times New Roman" w:eastAsia="Times New Roman"/>
          <w:sz w:val="24"/>
          <w:szCs w:val="24"/>
          <w:vertAlign w:val="baseline"/>
        </w:rPr>
      </w:pPr>
      <w:r>
        <w:rPr>
          <w:rStyle w:val="None"/>
          <w:rFonts w:ascii="Times New Roman" w:hAnsi="Times New Roman"/>
          <w:b w:val="1"/>
          <w:bCs w:val="1"/>
          <w:sz w:val="24"/>
          <w:szCs w:val="24"/>
          <w:rtl w:val="0"/>
          <w:lang w:val="en-US"/>
        </w:rPr>
        <w:t xml:space="preserve">Recommends </w:t>
      </w:r>
      <w:r>
        <w:rPr>
          <w:rStyle w:val="None"/>
          <w:rFonts w:ascii="Times New Roman" w:hAnsi="Times New Roman"/>
          <w:sz w:val="24"/>
          <w:szCs w:val="24"/>
          <w:rtl w:val="0"/>
          <w:lang w:val="en-US"/>
        </w:rPr>
        <w:t xml:space="preserve">the </w:t>
      </w:r>
      <w:r>
        <w:rPr>
          <w:rStyle w:val="None"/>
          <w:rFonts w:ascii="Times New Roman" w:hAnsi="Times New Roman"/>
          <w:sz w:val="24"/>
          <w:szCs w:val="24"/>
          <w:rtl w:val="0"/>
          <w:lang w:val="en-US"/>
        </w:rPr>
        <w:t xml:space="preserve">the continuation of </w:t>
      </w:r>
      <w:r>
        <w:rPr>
          <w:rStyle w:val="None"/>
          <w:rFonts w:ascii="Times New Roman" w:hAnsi="Times New Roman"/>
          <w:sz w:val="24"/>
          <w:szCs w:val="24"/>
          <w:rtl w:val="0"/>
          <w:lang w:val="en-US"/>
        </w:rPr>
        <w:t xml:space="preserve">GNSS integration </w:t>
      </w:r>
      <w:r>
        <w:rPr>
          <w:rStyle w:val="None"/>
          <w:rFonts w:ascii="Times New Roman" w:hAnsi="Times New Roman"/>
          <w:sz w:val="24"/>
          <w:szCs w:val="24"/>
          <w:rtl w:val="0"/>
          <w:lang w:val="en-US"/>
        </w:rPr>
        <w:t xml:space="preserve">into real-time earthquake monitoring systems </w:t>
      </w:r>
      <w:r>
        <w:rPr>
          <w:rStyle w:val="None"/>
          <w:rFonts w:ascii="Times New Roman" w:hAnsi="Times New Roman"/>
          <w:sz w:val="24"/>
          <w:szCs w:val="24"/>
          <w:rtl w:val="0"/>
          <w:lang w:val="en-US"/>
        </w:rPr>
        <w:t>with periodic updates from NOAA on the progress of the system</w:t>
      </w:r>
      <w:r>
        <w:rPr>
          <w:rStyle w:val="None"/>
          <w:rFonts w:ascii="Times New Roman" w:hAnsi="Times New Roman"/>
          <w:sz w:val="24"/>
          <w:szCs w:val="24"/>
          <w:rtl w:val="0"/>
          <w:lang w:val="en-US"/>
        </w:rPr>
        <w:t>.</w:t>
      </w:r>
    </w:p>
    <w:p>
      <w:pPr>
        <w:pStyle w:val="Heading 2"/>
        <w:spacing w:line="240" w:lineRule="auto"/>
        <w:rPr>
          <w:rStyle w:val="None"/>
          <w:sz w:val="24"/>
          <w:szCs w:val="24"/>
          <w:vertAlign w:val="baseline"/>
        </w:rPr>
      </w:pPr>
      <w:r>
        <w:rPr>
          <w:rStyle w:val="None"/>
          <w:sz w:val="24"/>
          <w:szCs w:val="24"/>
          <w:u w:val="single"/>
          <w:vertAlign w:val="baseline"/>
          <w:rtl w:val="0"/>
          <w:lang w:val="en-US"/>
        </w:rPr>
        <w:t>Working Group Internal Work Plan/Key Proposed Activities</w:t>
      </w:r>
    </w:p>
    <w:p>
      <w:pPr>
        <w:pStyle w:val="normal.0"/>
        <w:jc w:val="both"/>
        <w:rPr>
          <w:rStyle w:val="None"/>
          <w:rFonts w:ascii="Times New Roman" w:cs="Times New Roman" w:hAnsi="Times New Roman" w:eastAsia="Times New Roman"/>
          <w:sz w:val="24"/>
          <w:szCs w:val="24"/>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PRSN has received funds from NOAA for a </w:t>
      </w:r>
      <w:r>
        <w:rPr>
          <w:rStyle w:val="None"/>
          <w:rFonts w:ascii="Times New Roman" w:hAnsi="Times New Roman"/>
          <w:sz w:val="24"/>
          <w:szCs w:val="24"/>
          <w:rtl w:val="0"/>
          <w:lang w:val="en-US"/>
        </w:rPr>
        <w:t xml:space="preserve">GNSS network operators </w:t>
      </w:r>
      <w:r>
        <w:rPr>
          <w:rStyle w:val="None"/>
          <w:rFonts w:ascii="Times New Roman" w:hAnsi="Times New Roman"/>
          <w:sz w:val="24"/>
          <w:szCs w:val="24"/>
          <w:rtl w:val="0"/>
          <w:lang w:val="en-US"/>
        </w:rPr>
        <w:t xml:space="preserve">workshop. </w:t>
      </w:r>
      <w:r>
        <w:rPr>
          <w:rStyle w:val="None"/>
          <w:rFonts w:ascii="Times New Roman" w:hAnsi="Times New Roman"/>
          <w:sz w:val="24"/>
          <w:szCs w:val="24"/>
          <w:rtl w:val="0"/>
          <w:lang w:val="en-US"/>
        </w:rPr>
        <w:t>Given the depreciated state of seismic monitoring in the region, t</w:t>
      </w:r>
      <w:r>
        <w:rPr>
          <w:rStyle w:val="None"/>
          <w:rFonts w:ascii="Times New Roman" w:hAnsi="Times New Roman"/>
          <w:sz w:val="24"/>
          <w:szCs w:val="24"/>
          <w:rtl w:val="0"/>
          <w:lang w:val="en-US"/>
        </w:rPr>
        <w:t xml:space="preserve">he </w:t>
      </w:r>
      <w:r>
        <w:rPr>
          <w:rStyle w:val="None"/>
          <w:rFonts w:ascii="Times New Roman" w:hAnsi="Times New Roman"/>
          <w:sz w:val="24"/>
          <w:szCs w:val="24"/>
          <w:rtl w:val="0"/>
          <w:lang w:val="en-US"/>
        </w:rPr>
        <w:t>ICG should discuss</w:t>
      </w:r>
      <w:r>
        <w:rPr>
          <w:rStyle w:val="None"/>
          <w:rFonts w:ascii="Times New Roman" w:hAnsi="Times New Roman"/>
          <w:sz w:val="24"/>
          <w:szCs w:val="24"/>
          <w:rtl w:val="0"/>
          <w:lang w:val="en-US"/>
        </w:rPr>
        <w:t xml:space="preserve"> including seismic network operators.</w:t>
      </w:r>
    </w:p>
    <w:p>
      <w:pPr>
        <w:pStyle w:val="normal.0"/>
        <w:jc w:val="both"/>
        <w:rPr>
          <w:rStyle w:val="None"/>
          <w:rFonts w:ascii="Times New Roman" w:cs="Times New Roman" w:hAnsi="Times New Roman" w:eastAsia="Times New Roman"/>
        </w:rPr>
      </w:pPr>
    </w:p>
    <w:p>
      <w:pPr>
        <w:pStyle w:val="normal.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WG1 will continue to host </w:t>
      </w:r>
      <w:r>
        <w:rPr>
          <w:rStyle w:val="None"/>
          <w:rFonts w:ascii="Times New Roman" w:hAnsi="Times New Roman"/>
          <w:sz w:val="24"/>
          <w:szCs w:val="24"/>
          <w:rtl w:val="0"/>
          <w:lang w:val="en-US"/>
        </w:rPr>
        <w:t xml:space="preserve">regular </w:t>
      </w:r>
      <w:r>
        <w:rPr>
          <w:rStyle w:val="None"/>
          <w:rFonts w:ascii="Times New Roman" w:hAnsi="Times New Roman"/>
          <w:sz w:val="24"/>
          <w:szCs w:val="24"/>
          <w:rtl w:val="0"/>
          <w:lang w:val="en-US"/>
        </w:rPr>
        <w:t xml:space="preserve">network operators meetings with the </w:t>
      </w:r>
      <w:r>
        <w:rPr>
          <w:rStyle w:val="None"/>
          <w:rFonts w:ascii="Times New Roman" w:hAnsi="Times New Roman"/>
          <w:sz w:val="24"/>
          <w:szCs w:val="24"/>
          <w:rtl w:val="0"/>
          <w:lang w:val="en-US"/>
        </w:rPr>
        <w:t>ITIC-CAR</w:t>
      </w:r>
      <w:r>
        <w:rPr>
          <w:rStyle w:val="None"/>
          <w:rFonts w:ascii="Times New Roman" w:hAnsi="Times New Roman"/>
          <w:sz w:val="24"/>
          <w:szCs w:val="24"/>
          <w:rtl w:val="0"/>
          <w:lang w:val="en-US"/>
        </w:rPr>
        <w:t xml:space="preserve"> to discuss monitoring status and issues in the Caribbean and to improve the capability of the PTWC and other regional tsunami warning centers</w:t>
      </w:r>
      <w:r>
        <w:rPr>
          <w:rStyle w:val="None"/>
          <w:rFonts w:ascii="Times New Roman" w:hAnsi="Times New Roman"/>
          <w:sz w:val="24"/>
          <w:szCs w:val="24"/>
          <w:rtl w:val="0"/>
          <w:lang w:val="en-US"/>
        </w:rPr>
        <w:t>.</w:t>
      </w:r>
    </w:p>
    <w:p>
      <w:pPr>
        <w:pStyle w:val="normal.0"/>
        <w:jc w:val="both"/>
        <w:rPr>
          <w:rStyle w:val="None"/>
          <w:rFonts w:ascii="Times New Roman" w:cs="Times New Roman" w:hAnsi="Times New Roman" w:eastAsia="Times New Roman"/>
          <w:sz w:val="24"/>
          <w:szCs w:val="24"/>
          <w:vertAlign w:val="baseline"/>
        </w:rPr>
      </w:pPr>
    </w:p>
    <w:p>
      <w:pPr>
        <w:pStyle w:val="Heading 2"/>
        <w:spacing w:line="240" w:lineRule="auto"/>
        <w:rPr>
          <w:rStyle w:val="None"/>
          <w:b w:val="0"/>
          <w:bCs w:val="0"/>
          <w:caps w:val="0"/>
          <w:smallCaps w:val="0"/>
          <w:strike w:val="0"/>
          <w:dstrike w:val="0"/>
          <w:outline w:val="0"/>
          <w:color w:val="000000"/>
          <w:sz w:val="24"/>
          <w:szCs w:val="24"/>
          <w:u w:val="single" w:color="000000"/>
          <w:shd w:val="nil" w:color="auto" w:fill="auto"/>
          <w:vertAlign w:val="baseline"/>
          <w14:textFill>
            <w14:solidFill>
              <w14:srgbClr w14:val="000000"/>
            </w14:solidFill>
          </w14:textFill>
        </w:rPr>
      </w:pPr>
      <w:r>
        <w:rPr>
          <w:rStyle w:val="None"/>
          <w:sz w:val="24"/>
          <w:szCs w:val="24"/>
          <w:u w:val="single"/>
          <w:rtl w:val="0"/>
          <w:lang w:val="en-US"/>
        </w:rPr>
        <w:t xml:space="preserve">Working Group </w:t>
      </w:r>
      <w:r>
        <w:rPr>
          <w:rStyle w:val="None"/>
          <w:sz w:val="24"/>
          <w:szCs w:val="24"/>
          <w:u w:val="single"/>
          <w:vertAlign w:val="baseline"/>
          <w:rtl w:val="0"/>
          <w:lang w:val="en-US"/>
        </w:rPr>
        <w:t xml:space="preserve">Members </w:t>
      </w:r>
    </w:p>
    <w:p>
      <w:pPr>
        <w:pStyle w:val="normal.0"/>
        <w:tabs>
          <w:tab w:val="center" w:pos="4153"/>
          <w:tab w:val="right" w:pos="8306"/>
        </w:tabs>
        <w:jc w:val="both"/>
        <w:rPr>
          <w:rStyle w:val="None"/>
          <w:rFonts w:ascii="Times New Roman" w:cs="Times New Roman" w:hAnsi="Times New Roman" w:eastAsia="Times New Roman"/>
          <w:caps w:val="0"/>
          <w:smallCaps w:val="0"/>
          <w:strike w:val="0"/>
          <w:dstrike w:val="0"/>
          <w:outline w:val="0"/>
          <w:color w:val="000000"/>
          <w:sz w:val="24"/>
          <w:szCs w:val="24"/>
          <w:u w:val="single" w:color="000000"/>
          <w:shd w:val="nil" w:color="auto" w:fill="auto"/>
          <w:vertAlign w:val="baseline"/>
          <w14:textFill>
            <w14:solidFill>
              <w14:srgbClr w14:val="000000"/>
            </w14:solidFill>
          </w14:textFill>
        </w:rPr>
      </w:pPr>
    </w:p>
    <w:p>
      <w:pPr>
        <w:pStyle w:val="normal.0"/>
        <w:tabs>
          <w:tab w:val="center" w:pos="4153"/>
          <w:tab w:val="right" w:pos="8306"/>
        </w:tabs>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The membership of Working Group 1</w:t>
      </w:r>
      <w:r>
        <w:rPr>
          <w:rStyle w:val="None"/>
          <w:rFonts w:ascii="Times New Roman" w:hAnsi="Times New Roman"/>
          <w:sz w:val="24"/>
          <w:szCs w:val="24"/>
          <w:rtl w:val="0"/>
          <w:lang w:val="en-US"/>
        </w:rPr>
        <w:t xml:space="preserve"> in 2022</w:t>
      </w:r>
      <w:r>
        <w:rPr>
          <w:rStyle w:val="None"/>
          <w:rFonts w:ascii="Times New Roman" w:hAnsi="Times New Roman"/>
          <w:sz w:val="24"/>
          <w:szCs w:val="24"/>
          <w:rtl w:val="0"/>
          <w:lang w:val="en-US"/>
        </w:rPr>
        <w:t xml:space="preserve"> is:</w:t>
      </w:r>
    </w:p>
    <w:p>
      <w:pPr>
        <w:pStyle w:val="Defaul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before="0" w:after="200" w:line="276" w:lineRule="auto"/>
        <w:ind w:left="0" w:right="0" w:firstLine="0"/>
        <w:jc w:val="left"/>
        <w:rPr>
          <w:rStyle w:val="None"/>
          <w:rFonts w:ascii="Times New Roman" w:cs="Times New Roman" w:hAnsi="Times New Roman" w:eastAsia="Times New Roman"/>
          <w:outline w:val="0"/>
          <w:color w:val="00000a"/>
          <w:u w:color="00000a"/>
          <w:shd w:val="nil" w:color="auto" w:fill="auto"/>
          <w:rtl w:val="0"/>
          <w14:textFill>
            <w14:solidFill>
              <w14:srgbClr w14:val="00000A"/>
            </w14:solidFill>
          </w14:textFill>
        </w:rPr>
      </w:pPr>
      <w:r>
        <w:rPr>
          <w:rStyle w:val="None"/>
          <w:rFonts w:ascii="Times New Roman" w:hAnsi="Times New Roman"/>
          <w:outline w:val="0"/>
          <w:color w:val="00000a"/>
          <w:sz w:val="20"/>
          <w:szCs w:val="20"/>
          <w:u w:val="single" w:color="00000a"/>
          <w:shd w:val="nil" w:color="auto" w:fill="auto"/>
          <w:rtl w:val="0"/>
          <w:lang w:val="es-ES_tradnl"/>
          <w14:textFill>
            <w14:solidFill>
              <w14:srgbClr w14:val="00000A"/>
            </w14:solidFill>
          </w14:textFill>
        </w:rPr>
        <w:t>Membership</w:t>
      </w: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xml:space="preserve">Daniel E. McNamara - </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Earthscope</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United States of America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Laura Gonzales - DIMAR, Colombia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Gloria Romero</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xml:space="preserve"> - </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FUNVISIS, Venezuela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Wilfried Strauch - INETER, Nicaragua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xml:space="preserve">Christa G. von Hillebrandt-Andrade, </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ITIC-CAR</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xml:space="preserve"> (USA) -Invited Expert</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Lloyd Lynch, Research Fellow-Instrumentation-, Seismic Research Center  -Invited Expert</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Graham Ryan, Seismic Research Center  -Invited Expert</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fr-FR"/>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Jean-Marie Saurel, Engineer, Observatoire de la Martinique, France (Chair).</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s-ES_tradnl"/>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Marta Herrera Jim</w:t>
      </w:r>
      <w:r>
        <w:rPr>
          <w:rStyle w:val="None"/>
          <w:rFonts w:ascii="Times New Roman" w:hAnsi="Times New Roman" w:hint="default"/>
          <w:outline w:val="0"/>
          <w:color w:val="00000a"/>
          <w:sz w:val="20"/>
          <w:szCs w:val="20"/>
          <w:u w:color="00000a"/>
          <w:shd w:val="nil" w:color="auto" w:fill="auto"/>
          <w:rtl w:val="0"/>
          <w:lang w:val="es-ES_tradnl"/>
          <w14:textFill>
            <w14:solidFill>
              <w14:srgbClr w14:val="00000A"/>
            </w14:solidFill>
          </w14:textFill>
        </w:rPr>
        <w:t>é</w:t>
      </w: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 xml:space="preserve">nez, INETER, Nicaragua </w:t>
      </w:r>
      <w:r>
        <w:rPr>
          <w:rStyle w:val="None"/>
          <w:rFonts w:ascii="Times New Roman" w:hAnsi="Times New Roman" w:hint="default"/>
          <w:outline w:val="0"/>
          <w:color w:val="00000a"/>
          <w:sz w:val="20"/>
          <w:szCs w:val="20"/>
          <w:u w:color="00000a"/>
          <w:shd w:val="nil" w:color="auto" w:fill="auto"/>
          <w:rtl w:val="0"/>
          <w:lang w:val="es-ES_tradnl"/>
          <w14:textFill>
            <w14:solidFill>
              <w14:srgbClr w14:val="00000A"/>
            </w14:solidFill>
          </w14:textFill>
        </w:rPr>
        <w:t>–</w:t>
      </w: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sea level</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s-ES_tradnl"/>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 xml:space="preserve">Javier Ramirez, INETER, Nicaragua </w:t>
      </w:r>
      <w:r>
        <w:rPr>
          <w:rStyle w:val="None"/>
          <w:rFonts w:ascii="Times New Roman" w:hAnsi="Times New Roman" w:hint="default"/>
          <w:outline w:val="0"/>
          <w:color w:val="00000a"/>
          <w:sz w:val="20"/>
          <w:szCs w:val="20"/>
          <w:u w:color="00000a"/>
          <w:shd w:val="nil" w:color="auto" w:fill="auto"/>
          <w:rtl w:val="0"/>
          <w:lang w:val="es-ES_tradnl"/>
          <w14:textFill>
            <w14:solidFill>
              <w14:srgbClr w14:val="00000A"/>
            </w14:solidFill>
          </w14:textFill>
        </w:rPr>
        <w:t xml:space="preserve">– </w:t>
      </w: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seismic stations</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xml:space="preserve">Ing. Wilder Alvarez,  DIMAR, Colombia  </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s-ES_tradnl"/>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Emilio Talavera M, Instituto Nicarag</w:t>
      </w:r>
      <w:r>
        <w:rPr>
          <w:rStyle w:val="None"/>
          <w:rFonts w:ascii="Times New Roman" w:hAnsi="Times New Roman" w:hint="default"/>
          <w:outline w:val="0"/>
          <w:color w:val="00000a"/>
          <w:sz w:val="20"/>
          <w:szCs w:val="20"/>
          <w:u w:color="00000a"/>
          <w:shd w:val="nil" w:color="auto" w:fill="auto"/>
          <w:rtl w:val="0"/>
          <w:lang w:val="es-ES_tradnl"/>
          <w14:textFill>
            <w14:solidFill>
              <w14:srgbClr w14:val="00000A"/>
            </w14:solidFill>
          </w14:textFill>
        </w:rPr>
        <w:t>ü</w:t>
      </w: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ense de Estudios Territoriales, Nicaragua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Mr. Venantius Descartes, Deputy Director, Saint Lucia Met. Services</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Audra Luscher, Center for Operational Oceanographic Products and Services, NOAA, USA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Donald Simon, Antigua and Barbuda Meteorological Service</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Doug Wilson, IOCARIBE-GOOS Regional Project Coordinator</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xml:space="preserve">Marvin Ryan Forde, Caribbean Institute for Meteorology and Hydrology, Barbados </w:t>
      </w:r>
      <w:r>
        <w:rPr>
          <w:rStyle w:val="None"/>
          <w:rFonts w:ascii="Times New Roman" w:hAnsi="Times New Roman" w:hint="default"/>
          <w:outline w:val="0"/>
          <w:color w:val="00000a"/>
          <w:sz w:val="20"/>
          <w:szCs w:val="20"/>
          <w:u w:color="00000a"/>
          <w:shd w:val="nil" w:color="auto" w:fill="auto"/>
          <w:rtl w:val="0"/>
          <w:lang w:val="en-US"/>
          <w14:textFill>
            <w14:solidFill>
              <w14:srgbClr w14:val="00000A"/>
            </w14:solidFill>
          </w14:textFill>
        </w:rPr>
        <w:t xml:space="preserve">– </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Invited Expert</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pt-PT"/>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pt-PT"/>
          <w14:textFill>
            <w14:solidFill>
              <w14:srgbClr w14:val="00000A"/>
            </w14:solidFill>
          </w14:textFill>
        </w:rPr>
        <w:t>Marck Oduber, UNESCO National Commission Aruba, Aruba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fr-FR"/>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S</w:t>
      </w:r>
      <w:r>
        <w:rPr>
          <w:rStyle w:val="None"/>
          <w:rFonts w:ascii="Times New Roman" w:hAnsi="Times New Roman" w:hint="default"/>
          <w:outline w:val="0"/>
          <w:color w:val="00000a"/>
          <w:sz w:val="20"/>
          <w:szCs w:val="20"/>
          <w:u w:color="00000a"/>
          <w:shd w:val="nil" w:color="auto" w:fill="auto"/>
          <w:rtl w:val="0"/>
          <w:lang w:val="fr-FR"/>
          <w14:textFill>
            <w14:solidFill>
              <w14:srgbClr w14:val="00000A"/>
            </w14:solidFill>
          </w14:textFill>
        </w:rPr>
        <w:t>é</w:t>
      </w: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bastien Deroussi, Observatoire Volcanologique et Sismologique de la Guadaloupe, France</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Clairmont Williams, Department of Meteorology,  Barbados</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fr-FR"/>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Bernard Naigre, Conseil G</w:t>
      </w:r>
      <w:r>
        <w:rPr>
          <w:rStyle w:val="None"/>
          <w:rFonts w:ascii="Times New Roman" w:hAnsi="Times New Roman" w:hint="default"/>
          <w:outline w:val="0"/>
          <w:color w:val="00000a"/>
          <w:sz w:val="20"/>
          <w:szCs w:val="20"/>
          <w:u w:color="00000a"/>
          <w:shd w:val="nil" w:color="auto" w:fill="auto"/>
          <w:rtl w:val="0"/>
          <w:lang w:val="fr-FR"/>
          <w14:textFill>
            <w14:solidFill>
              <w14:srgbClr w14:val="00000A"/>
            </w14:solidFill>
          </w14:textFill>
        </w:rPr>
        <w:t>é</w:t>
      </w: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n</w:t>
      </w:r>
      <w:r>
        <w:rPr>
          <w:rStyle w:val="None"/>
          <w:rFonts w:ascii="Times New Roman" w:hAnsi="Times New Roman" w:hint="default"/>
          <w:outline w:val="0"/>
          <w:color w:val="00000a"/>
          <w:sz w:val="20"/>
          <w:szCs w:val="20"/>
          <w:u w:color="00000a"/>
          <w:shd w:val="nil" w:color="auto" w:fill="auto"/>
          <w:rtl w:val="0"/>
          <w:lang w:val="fr-FR"/>
          <w14:textFill>
            <w14:solidFill>
              <w14:srgbClr w14:val="00000A"/>
            </w14:solidFill>
          </w14:textFill>
        </w:rPr>
        <w:t>é</w:t>
      </w: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ral de la Martinique, France</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s-ES_tradnl"/>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Victor Huerfano, Director, PRSN, Puerto Rico, USA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Annie Zaino</w:t>
      </w: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UNAVCO/COCONet, Invited Expert</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s-ES_tradnl"/>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s-ES_tradnl"/>
          <w14:textFill>
            <w14:solidFill>
              <w14:srgbClr w14:val="00000A"/>
            </w14:solidFill>
          </w14:textFill>
        </w:rPr>
        <w:t>Leo Brewster, Director, CZMU, Barbados</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Reinoud Sleeman, KNMI, Netherlands</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 xml:space="preserve">Gerard Metayer, SEMANA, Haiti </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fr-FR"/>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Claude Pr</w:t>
      </w:r>
      <w:r>
        <w:rPr>
          <w:rStyle w:val="None"/>
          <w:rFonts w:ascii="Times New Roman" w:hAnsi="Times New Roman" w:hint="default"/>
          <w:outline w:val="0"/>
          <w:color w:val="00000a"/>
          <w:sz w:val="20"/>
          <w:szCs w:val="20"/>
          <w:u w:color="00000a"/>
          <w:shd w:val="nil" w:color="auto" w:fill="auto"/>
          <w:rtl w:val="0"/>
          <w:lang w:val="fr-FR"/>
          <w14:textFill>
            <w14:solidFill>
              <w14:srgbClr w14:val="00000A"/>
            </w14:solidFill>
          </w14:textFill>
        </w:rPr>
        <w:t>é</w:t>
      </w:r>
      <w:r>
        <w:rPr>
          <w:rStyle w:val="None"/>
          <w:rFonts w:ascii="Times New Roman" w:hAnsi="Times New Roman"/>
          <w:outline w:val="0"/>
          <w:color w:val="00000a"/>
          <w:sz w:val="20"/>
          <w:szCs w:val="20"/>
          <w:u w:color="00000a"/>
          <w:shd w:val="nil" w:color="auto" w:fill="auto"/>
          <w:rtl w:val="0"/>
          <w:lang w:val="fr-FR"/>
          <w14:textFill>
            <w14:solidFill>
              <w14:srgbClr w14:val="00000A"/>
            </w14:solidFill>
          </w14:textFill>
        </w:rPr>
        <w:t>petit, Unite Technique de Sismologie, Haiti</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Stuart Weinstein, PTWC, NOAA/NWS, United States, Invited Expert</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Federico Duarte, MAE, Venezuela</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Steeve Symithe, BME, Haiti</w:t>
      </w:r>
    </w:p>
    <w:p>
      <w:pPr>
        <w:pStyle w:val="Default"/>
        <w:numPr>
          <w:ilvl w:val="0"/>
          <w:numId w:val="8"/>
        </w:numPr>
        <w:suppressAutoHyphens w:val="1"/>
        <w:spacing w:before="0" w:after="200" w:line="276" w:lineRule="auto"/>
        <w:jc w:val="left"/>
        <w:rPr>
          <w:rFonts w:ascii="Times New Roman" w:hAnsi="Times New Roman"/>
          <w:outline w:val="0"/>
          <w:color w:val="00000a"/>
          <w:sz w:val="20"/>
          <w:szCs w:val="20"/>
          <w:u w:color="00000a"/>
          <w:lang w:val="en-US"/>
          <w14:textFill>
            <w14:solidFill>
              <w14:srgbClr w14:val="00000A"/>
            </w14:solidFill>
          </w14:textFill>
        </w:rPr>
      </w:pPr>
      <w:r>
        <w:rPr>
          <w:rStyle w:val="None"/>
          <w:rFonts w:ascii="Times New Roman" w:hAnsi="Times New Roman"/>
          <w:outline w:val="0"/>
          <w:color w:val="00000a"/>
          <w:sz w:val="20"/>
          <w:szCs w:val="20"/>
          <w:u w:color="00000a"/>
          <w:shd w:val="nil" w:color="auto" w:fill="auto"/>
          <w:rtl w:val="0"/>
          <w:lang w:val="en-US"/>
          <w14:textFill>
            <w14:solidFill>
              <w14:srgbClr w14:val="00000A"/>
            </w14:solidFill>
          </w14:textFill>
        </w:rPr>
        <w:t>Jose Vega, UNA, Costa Rica</w:t>
      </w:r>
    </w:p>
    <w:p>
      <w:pPr>
        <w:pStyle w:val="Default"/>
        <w:tabs>
          <w:tab w:val="left" w:pos="972"/>
          <w:tab w:val="left" w:pos="1224"/>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suppressAutoHyphens w:val="1"/>
        <w:spacing w:before="0" w:after="200" w:line="276" w:lineRule="auto"/>
        <w:jc w:val="left"/>
      </w:pPr>
      <w:r>
        <w:rPr>
          <w:rStyle w:val="None"/>
          <w:rFonts w:ascii="Times New Roman" w:cs="Times New Roman" w:hAnsi="Times New Roman" w:eastAsia="Times New Roman"/>
          <w:outline w:val="0"/>
          <w:color w:val="00000a"/>
          <w:sz w:val="20"/>
          <w:szCs w:val="20"/>
          <w:u w:color="00000a"/>
          <w:shd w:val="nil" w:color="auto" w:fill="auto"/>
          <w14:textFill>
            <w14:solidFill>
              <w14:srgbClr w14:val="00000A"/>
            </w14:solidFill>
          </w14:textFill>
        </w:rPr>
      </w:r>
    </w:p>
    <w:sectPr>
      <w:headerReference w:type="default" r:id="rId10"/>
      <w:footerReference w:type="default" r:id="rId11"/>
      <w:pgSz w:w="11900" w:h="16840" w:orient="portrait"/>
      <w:pgMar w:top="1134" w:right="1134" w:bottom="1134" w:left="1134" w:header="567" w:footer="567"/>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pBdr>
        <w:top w:val="nil"/>
        <w:left w:val="nil"/>
        <w:bottom w:val="single" w:color="000000" w:sz="6" w:space="0" w:shadow="0" w:frame="0"/>
        <w:right w:val="nil"/>
      </w:pBdr>
      <w:tabs>
        <w:tab w:val="right" w:pos="9612"/>
      </w:tabs>
      <w:spacing w:before="120"/>
      <w:jc w:val="right"/>
    </w:pPr>
    <w:r>
      <w:rPr>
        <w:vertAlign w:val="baseline"/>
      </w:rPr>
      <w:fldChar w:fldCharType="begin" w:fldLock="0"/>
    </w:r>
    <w:r>
      <w:rPr>
        <w:vertAlign w:val="baseline"/>
      </w:rPr>
      <w:instrText xml:space="preserve"> PAGE </w:instrText>
    </w:r>
    <w:r>
      <w:rPr>
        <w:vertAlign w:val="baseline"/>
      </w:rPr>
      <w:fldChar w:fldCharType="separate" w:fldLock="0"/>
    </w:r>
    <w:r>
      <w:rPr>
        <w:vertAlign w:val="baseline"/>
      </w:rPr>
    </w:r>
    <w:r>
      <w:rPr>
        <w:vertAlign w:val="baseline"/>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center" w:pos="4153"/>
          <w:tab w:val="right" w:pos="8306"/>
        </w:tabs>
        <w:ind w:left="21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center" w:pos="4153"/>
          <w:tab w:val="right" w:pos="8306"/>
        </w:tabs>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center" w:pos="4153"/>
          <w:tab w:val="right" w:pos="8306"/>
        </w:tabs>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right" w:pos="8306"/>
        </w:tabs>
        <w:ind w:left="4153" w:hanging="19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center" w:pos="4153"/>
          <w:tab w:val="right" w:pos="8306"/>
        </w:tabs>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center" w:pos="4153"/>
          <w:tab w:val="right" w:pos="8306"/>
        </w:tabs>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center" w:pos="4153"/>
          <w:tab w:val="right" w:pos="8306"/>
        </w:tabs>
        <w:ind w:left="64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1"/>
  </w:abstractNum>
  <w:abstractNum w:abstractNumId="5">
    <w:multiLevelType w:val="hybridMultilevel"/>
    <w:styleLink w:val="Imported Style 1"/>
    <w:lvl w:ilvl="0">
      <w:start w:val="1"/>
      <w:numFmt w:val="bullet"/>
      <w:suff w:val="tab"/>
      <w:lvlText w:val="●"/>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1.0"/>
  </w:abstractNum>
  <w:abstractNum w:abstractNumId="7">
    <w:multiLevelType w:val="hybridMultilevel"/>
    <w:styleLink w:val="Imported Style 1.0"/>
    <w:lvl w:ilvl="0">
      <w:start w:val="1"/>
      <w:numFmt w:val="decimal"/>
      <w:suff w:val="tab"/>
      <w:lvlText w:val="%1."/>
      <w:lvlJc w:val="left"/>
      <w:pPr>
        <w:tabs>
          <w:tab w:val="left" w:pos="972"/>
          <w:tab w:val="left" w:pos="1224"/>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ind w:left="61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972"/>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ind w:left="1224" w:hanging="2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972"/>
          <w:tab w:val="left" w:pos="1224"/>
          <w:tab w:val="left" w:pos="1476"/>
          <w:tab w:val="left" w:pos="1728"/>
          <w:tab w:val="left" w:pos="2232"/>
          <w:tab w:val="left" w:pos="2832"/>
          <w:tab w:val="left" w:pos="3540"/>
          <w:tab w:val="left" w:pos="4248"/>
          <w:tab w:val="left" w:pos="4956"/>
          <w:tab w:val="left" w:pos="5664"/>
          <w:tab w:val="left" w:pos="6372"/>
          <w:tab w:val="left" w:pos="7080"/>
          <w:tab w:val="left" w:pos="7788"/>
          <w:tab w:val="left" w:pos="8496"/>
          <w:tab w:val="left" w:pos="9204"/>
        </w:tabs>
        <w:ind w:left="1980" w:hanging="2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972"/>
          <w:tab w:val="left" w:pos="1224"/>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ind w:left="2772"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972"/>
          <w:tab w:val="left" w:pos="1224"/>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ind w:left="3492"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972"/>
          <w:tab w:val="left" w:pos="1224"/>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ind w:left="4212" w:hanging="2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972"/>
          <w:tab w:val="left" w:pos="1224"/>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ind w:left="4932"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972"/>
          <w:tab w:val="left" w:pos="1224"/>
          <w:tab w:val="left" w:pos="1476"/>
          <w:tab w:val="left" w:pos="1728"/>
          <w:tab w:val="left" w:pos="1980"/>
          <w:tab w:val="left" w:pos="2232"/>
          <w:tab w:val="left" w:pos="2832"/>
          <w:tab w:val="left" w:pos="3540"/>
          <w:tab w:val="left" w:pos="4248"/>
          <w:tab w:val="left" w:pos="4956"/>
          <w:tab w:val="left" w:pos="5664"/>
          <w:tab w:val="left" w:pos="6372"/>
          <w:tab w:val="left" w:pos="7080"/>
          <w:tab w:val="left" w:pos="7788"/>
          <w:tab w:val="left" w:pos="8496"/>
          <w:tab w:val="left" w:pos="9204"/>
        </w:tabs>
        <w:ind w:left="5652"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972"/>
          <w:tab w:val="left" w:pos="1224"/>
          <w:tab w:val="left" w:pos="1476"/>
          <w:tab w:val="left" w:pos="1728"/>
          <w:tab w:val="left" w:pos="1980"/>
          <w:tab w:val="left" w:pos="2232"/>
          <w:tab w:val="left" w:pos="2832"/>
          <w:tab w:val="left" w:pos="3540"/>
          <w:tab w:val="left" w:pos="4248"/>
          <w:tab w:val="left" w:pos="4956"/>
          <w:tab w:val="left" w:pos="5664"/>
          <w:tab w:val="left" w:pos="7080"/>
          <w:tab w:val="left" w:pos="7788"/>
          <w:tab w:val="left" w:pos="8496"/>
          <w:tab w:val="left" w:pos="9204"/>
        </w:tabs>
        <w:ind w:left="6372" w:hanging="2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5">
    <w:name w:val="Heading 5"/>
    <w:next w:val="normal.0"/>
    <w:pPr>
      <w:keepNext w:val="1"/>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523"/>
        <w:tab w:val="left" w:pos="6480"/>
      </w:tabs>
      <w:suppressAutoHyphens w:val="1"/>
      <w:bidi w:val="0"/>
      <w:spacing w:before="0" w:after="0" w:line="20" w:lineRule="atLeast"/>
      <w:ind w:left="0" w:right="0" w:firstLine="0"/>
      <w:jc w:val="left"/>
      <w:outlineLvl w:val="0"/>
    </w:pPr>
    <w:rPr>
      <w:rFonts w:ascii="Arial" w:cs="Arial Unicode MS" w:hAnsi="Arial" w:eastAsia="Arial Unicode MS"/>
      <w:b w:val="0"/>
      <w:bCs w:val="0"/>
      <w:i w:val="0"/>
      <w:iCs w:val="0"/>
      <w:caps w:val="0"/>
      <w:smallCaps w:val="0"/>
      <w:strike w:val="0"/>
      <w:dstrike w:val="0"/>
      <w:outline w:val="0"/>
      <w:color w:val="000000"/>
      <w:spacing w:val="0"/>
      <w:kern w:val="0"/>
      <w:position w:val="-4"/>
      <w:sz w:val="20"/>
      <w:szCs w:val="20"/>
      <w:u w:val="single" w:color="000000"/>
      <w:shd w:val="nil" w:color="auto" w:fill="auto"/>
      <w:vertAlign w:val="baseline"/>
      <w:lang w:val="en-US"/>
      <w14:textFill>
        <w14:solidFill>
          <w14:srgbClr w14:val="000000"/>
        </w14:solidFill>
      </w14:textFill>
    </w:rPr>
  </w:style>
  <w:style w:type="paragraph" w:styleId="Heading 3">
    <w:name w:val="Heading 3"/>
    <w:next w:val="normal.0"/>
    <w:pPr>
      <w:keepNext w:val="0"/>
      <w:keepLines w:val="0"/>
      <w:pageBreakBefore w:val="0"/>
      <w:widowControl w:val="1"/>
      <w:shd w:val="clear" w:color="auto" w:fill="auto"/>
      <w:suppressAutoHyphens w:val="1"/>
      <w:bidi w:val="0"/>
      <w:spacing w:before="0" w:after="0" w:line="20" w:lineRule="atLeast"/>
      <w:ind w:left="0" w:right="0" w:firstLine="0"/>
      <w:jc w:val="both"/>
      <w:outlineLvl w:val="2"/>
    </w:pPr>
    <w:rPr>
      <w:rFonts w:ascii="Times New Roman" w:cs="Times New Roman" w:hAnsi="Times New Roman" w:eastAsia="Times New Roman"/>
      <w:b w:val="1"/>
      <w:bCs w:val="1"/>
      <w:i w:val="1"/>
      <w:iCs w:val="1"/>
      <w:caps w:val="0"/>
      <w:smallCaps w:val="0"/>
      <w:strike w:val="0"/>
      <w:dstrike w:val="0"/>
      <w:outline w:val="0"/>
      <w:color w:val="000000"/>
      <w:spacing w:val="0"/>
      <w:kern w:val="0"/>
      <w:position w:val="-4"/>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Heading 2">
    <w:name w:val="Heading 2"/>
    <w:next w:val="normal.0"/>
    <w:pPr>
      <w:keepNext w:val="0"/>
      <w:keepLines w:val="0"/>
      <w:pageBreakBefore w:val="0"/>
      <w:widowControl w:val="1"/>
      <w:shd w:val="clear" w:color="auto" w:fill="auto"/>
      <w:suppressAutoHyphens w:val="1"/>
      <w:bidi w:val="0"/>
      <w:spacing w:before="0" w:after="0" w:line="20" w:lineRule="atLeast"/>
      <w:ind w:left="0" w:right="0" w:firstLine="0"/>
      <w:jc w:val="both"/>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4"/>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Imported Style 2">
    <w:name w:val="Imported Style 2"/>
    <w:pPr>
      <w:numPr>
        <w:numId w:val="1"/>
      </w:numPr>
    </w:pPr>
  </w:style>
  <w:style w:type="numbering" w:styleId="Imported Style 3">
    <w:name w:val="Imported Style 3"/>
    <w:pPr>
      <w:numPr>
        <w:numId w:val="3"/>
      </w:numPr>
    </w:p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1155cc"/>
      <w:sz w:val="24"/>
      <w:szCs w:val="24"/>
      <w:u w:val="single" w:color="1155cc"/>
      <w14:textFill>
        <w14:solidFill>
          <w14:srgbClr w14:val="1155CC"/>
        </w14:solidFill>
      </w14:textFill>
    </w:rPr>
  </w:style>
  <w:style w:type="character" w:styleId="Hyperlink.1">
    <w:name w:val="Hyperlink.1"/>
    <w:basedOn w:val="None"/>
    <w:next w:val="Hyperlink.1"/>
    <w:rPr>
      <w:u w:val="single"/>
    </w:rPr>
  </w:style>
  <w:style w:type="numbering" w:styleId="Imported Style 1">
    <w:name w:val="Imported Style 1"/>
    <w:pPr>
      <w:numPr>
        <w:numId w:val="5"/>
      </w:numPr>
    </w:pPr>
  </w:style>
  <w:style w:type="character" w:styleId="Hyperlink.2">
    <w:name w:val="Hyperlink.2"/>
    <w:basedOn w:val="None"/>
    <w:next w:val="Hyperlink.2"/>
    <w:rPr>
      <w:rFonts w:ascii="Times New Roman" w:cs="Times New Roman" w:hAnsi="Times New Roman" w:eastAsia="Times New Roman"/>
      <w:outline w:val="0"/>
      <w:color w:val="813a5f"/>
      <w:sz w:val="24"/>
      <w:szCs w:val="24"/>
      <w:u w:val="single" w:color="813a5f"/>
      <w14:textFill>
        <w14:solidFill>
          <w14:srgbClr w14:val="813A5F"/>
        </w14:solidFill>
      </w14:textFill>
    </w:rPr>
  </w:style>
  <w:style w:type="character" w:styleId="Hyperlink.3">
    <w:name w:val="Hyperlink.3"/>
    <w:basedOn w:val="Hyperlink"/>
    <w:next w:val="Hyperlink.3"/>
    <w:rPr>
      <w:outline w:val="0"/>
      <w:color w:val="0000ff"/>
      <w:u w:val="single" w:color="0000ff"/>
      <w14:textFill>
        <w14:solidFill>
          <w14:srgbClr w14:val="0000FF"/>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s-ES_tradnl"/>
      <w14:textOutline>
        <w14:noFill/>
      </w14:textOutline>
      <w14:textFill>
        <w14:solidFill>
          <w14:srgbClr w14:val="000000"/>
        </w14:solidFill>
      </w14:textFill>
    </w:rPr>
  </w:style>
  <w:style w:type="numbering" w:styleId="Imported Style 1.0">
    <w:name w:val="Imported Style 1.0"/>
    <w:pPr>
      <w:numPr>
        <w:numId w:val="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