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337608" w14:paraId="67A91FD4" w14:textId="77777777" w:rsidTr="00C73F9A">
        <w:trPr>
          <w:trHeight w:val="4619"/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9F016AC" w14:textId="77777777" w:rsidR="00467E3F" w:rsidRPr="00337608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7AA28E49" w14:textId="7F9D8006" w:rsidR="00801388" w:rsidRPr="00337608" w:rsidRDefault="004A12B2" w:rsidP="00801388">
            <w:pPr>
              <w:spacing w:after="24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Настоящий доклад содержит общий обзор исполнения бюджета МОК на 2020–2021 гг. по состоянию на 31 декабря 2020 г., включая обновленную информацию о привлеченных внебюджетных средствах, дефиците бюджета в разбивке по функциональным областям и кадровой ситуации.</w:t>
            </w:r>
          </w:p>
          <w:p w14:paraId="3E769E71" w14:textId="30DE3432" w:rsidR="00737A18" w:rsidRPr="00337608" w:rsidRDefault="00801388" w:rsidP="004A12B2">
            <w:pPr>
              <w:pStyle w:val="Marge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Предлагаемое решение</w:t>
            </w:r>
            <w:r>
              <w:rPr>
                <w:rFonts w:cs="Arial"/>
                <w:szCs w:val="22"/>
                <w:lang w:val="ru"/>
              </w:rPr>
              <w:t xml:space="preserve">: Настоящий документ является частью подготовленного Исполнительным секретарем доклада Ассамблее. Он будет также рассмотрен в ходе работы предусмотренного регламентирующими документами сессионного комитета открытого состава по финансовым вопросам. В соответствии с пунктом 15 Пересмотренных </w:t>
            </w:r>
            <w:hyperlink r:id="rId8" w:history="1">
              <w:r>
                <w:rPr>
                  <w:rStyle w:val="Hyperlink"/>
                  <w:rFonts w:cs="Arial"/>
                  <w:color w:val="000000"/>
                  <w:szCs w:val="22"/>
                  <w:u w:val="none"/>
                  <w:lang w:val="ru"/>
                </w:rPr>
                <w:t xml:space="preserve">руководящих принципов подготовки и рассмотрения проектов резолюций </w:t>
              </w:r>
            </w:hyperlink>
            <w:r>
              <w:rPr>
                <w:rStyle w:val="Hyperlink"/>
                <w:rFonts w:cs="Arial"/>
                <w:color w:val="000000"/>
                <w:szCs w:val="22"/>
                <w:u w:val="none"/>
                <w:lang w:val="ru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ru"/>
              </w:rPr>
              <w:t>(</w:t>
            </w:r>
            <w:hyperlink r:id="rId9" w:history="1">
              <w:r>
                <w:rPr>
                  <w:rStyle w:val="Hyperlink"/>
                  <w:rFonts w:cs="Arial"/>
                  <w:color w:val="000000" w:themeColor="text1"/>
                  <w:szCs w:val="22"/>
                  <w:u w:val="none"/>
                  <w:lang w:val="ru"/>
                </w:rPr>
                <w:t>IOC/INF-1315</w:t>
              </w:r>
            </w:hyperlink>
            <w:r>
              <w:rPr>
                <w:rFonts w:cs="Arial"/>
                <w:color w:val="000000" w:themeColor="text1"/>
                <w:szCs w:val="22"/>
                <w:lang w:val="ru"/>
              </w:rPr>
              <w:t>)</w:t>
            </w:r>
            <w:r>
              <w:rPr>
                <w:lang w:val="ru"/>
              </w:rPr>
              <w:t xml:space="preserve"> решение указанного комитета будет отражено в проекте резолюции, которую тот представит на утверждение Ассамблеи в рамках пункта 4.4 повестки дня.</w:t>
            </w:r>
          </w:p>
        </w:tc>
      </w:tr>
    </w:tbl>
    <w:p w14:paraId="5E36EC7E" w14:textId="77777777" w:rsidR="00746B89" w:rsidRPr="00337608" w:rsidRDefault="00746B89" w:rsidP="005C7A36">
      <w:pPr>
        <w:pStyle w:val="Heading3"/>
        <w:sectPr w:rsidR="00746B89" w:rsidRPr="00337608" w:rsidSect="00881F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7C1B8DDD" w14:textId="77777777" w:rsidR="00885ECF" w:rsidRPr="00337608" w:rsidRDefault="00885ECF" w:rsidP="00496D73">
      <w:pPr>
        <w:rPr>
          <w:rFonts w:cs="Arial"/>
          <w:b/>
          <w:szCs w:val="22"/>
        </w:rPr>
      </w:pPr>
    </w:p>
    <w:p w14:paraId="481E4D4C" w14:textId="77777777" w:rsidR="00095AB2" w:rsidRPr="00337608" w:rsidRDefault="00095AB2" w:rsidP="00496D73">
      <w:pPr>
        <w:rPr>
          <w:rFonts w:cs="Arial"/>
          <w:b/>
          <w:szCs w:val="22"/>
        </w:rPr>
      </w:pPr>
    </w:p>
    <w:p w14:paraId="4D8839BF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7E1C25C1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18E1675C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1A46ECD8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2DF8EBB1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4176BB3E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02FA207B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50BCB1D3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71FECCC2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57022EE7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09CE3AA6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47ACA6E7" w14:textId="77777777" w:rsidR="00E366CC" w:rsidRPr="00337608" w:rsidRDefault="00E366CC" w:rsidP="00496D73">
      <w:pPr>
        <w:rPr>
          <w:rFonts w:cs="Arial"/>
          <w:b/>
          <w:szCs w:val="22"/>
        </w:rPr>
      </w:pPr>
    </w:p>
    <w:p w14:paraId="458BD963" w14:textId="77777777" w:rsidR="00095AB2" w:rsidRPr="00337608" w:rsidRDefault="00095AB2" w:rsidP="00496D73">
      <w:pPr>
        <w:rPr>
          <w:rFonts w:cs="Arial"/>
          <w:b/>
          <w:szCs w:val="22"/>
        </w:rPr>
      </w:pPr>
    </w:p>
    <w:p w14:paraId="211F9344" w14:textId="77777777" w:rsidR="00885ECF" w:rsidRPr="00337608" w:rsidRDefault="00885ECF" w:rsidP="00496D73">
      <w:pPr>
        <w:pBdr>
          <w:bottom w:val="single" w:sz="12" w:space="1" w:color="auto"/>
        </w:pBdr>
        <w:rPr>
          <w:rFonts w:cs="Arial"/>
          <w:b/>
          <w:szCs w:val="22"/>
        </w:rPr>
      </w:pPr>
    </w:p>
    <w:p w14:paraId="53616B8C" w14:textId="77777777" w:rsidR="001C1635" w:rsidRPr="00337608" w:rsidRDefault="001C1635" w:rsidP="00496D73">
      <w:pPr>
        <w:rPr>
          <w:rFonts w:cs="Arial"/>
          <w:b/>
          <w:szCs w:val="22"/>
        </w:rPr>
      </w:pPr>
    </w:p>
    <w:p w14:paraId="35DE3AC2" w14:textId="735320C1" w:rsidR="00496D73" w:rsidRPr="00337608" w:rsidRDefault="00496D73" w:rsidP="005A4881">
      <w:pPr>
        <w:spacing w:after="240"/>
        <w:rPr>
          <w:rFonts w:cs="Arial"/>
          <w:szCs w:val="22"/>
        </w:rPr>
      </w:pPr>
      <w:r>
        <w:rPr>
          <w:rFonts w:cs="Arial"/>
          <w:b/>
          <w:bCs/>
          <w:szCs w:val="22"/>
          <w:lang w:val="ru"/>
        </w:rPr>
        <w:t>Настоящий доклад охватывает три типа финансирования бюджета МОК:</w:t>
      </w:r>
    </w:p>
    <w:p w14:paraId="542DA0A8" w14:textId="7C2BFD9E" w:rsidR="00496D73" w:rsidRPr="00337608" w:rsidRDefault="00475DF8" w:rsidP="005A4881">
      <w:pPr>
        <w:numPr>
          <w:ilvl w:val="0"/>
          <w:numId w:val="4"/>
        </w:numPr>
        <w:tabs>
          <w:tab w:val="clear" w:pos="567"/>
          <w:tab w:val="clear" w:pos="720"/>
        </w:tabs>
        <w:snapToGrid/>
        <w:spacing w:after="240"/>
        <w:ind w:left="709" w:hanging="705"/>
        <w:rPr>
          <w:rFonts w:cs="Arial"/>
          <w:color w:val="000000"/>
          <w:szCs w:val="22"/>
        </w:rPr>
      </w:pPr>
      <w:hyperlink w:anchor="SecA" w:history="1">
        <w:r w:rsidR="00117A9A">
          <w:rPr>
            <w:rStyle w:val="Hyperlink"/>
            <w:rFonts w:cs="Arial"/>
            <w:color w:val="000000" w:themeColor="text1"/>
            <w:szCs w:val="22"/>
            <w:u w:val="none"/>
            <w:lang w:val="ru"/>
          </w:rPr>
          <w:t xml:space="preserve">Ассигнования по линии регулярной программы (бюджет ЮНЕСКО на 2020–2021 гг. (40 C/5) + дополнительно выделенные в соответствующих случаях ассигнования (добровольные взносы, </w:t>
        </w:r>
        <w:r w:rsidR="00117A9A">
          <w:rPr>
            <w:rStyle w:val="Hyperlink"/>
            <w:color w:val="000000" w:themeColor="text1"/>
            <w:u w:val="none"/>
            <w:lang w:val="ru"/>
          </w:rPr>
          <w:t>предназначенные для укрепления существующей бюджетной статьи)).</w:t>
        </w:r>
      </w:hyperlink>
    </w:p>
    <w:p w14:paraId="75793E2C" w14:textId="58108DA5" w:rsidR="00496D73" w:rsidRPr="00337608" w:rsidRDefault="00F95416" w:rsidP="005A4881">
      <w:pPr>
        <w:numPr>
          <w:ilvl w:val="0"/>
          <w:numId w:val="4"/>
        </w:numPr>
        <w:tabs>
          <w:tab w:val="clear" w:pos="567"/>
          <w:tab w:val="clear" w:pos="720"/>
        </w:tabs>
        <w:snapToGrid/>
        <w:spacing w:after="120"/>
        <w:ind w:left="709" w:hanging="705"/>
        <w:rPr>
          <w:rFonts w:cs="Arial"/>
          <w:color w:val="000000"/>
          <w:szCs w:val="22"/>
        </w:rPr>
      </w:pPr>
      <w:bookmarkStart w:id="0" w:name="SecB"/>
      <w:r>
        <w:rPr>
          <w:lang w:val="ru"/>
        </w:rPr>
        <w:t>Добровольные (внебюджетные) взносы на Специальный счет МОК</w:t>
      </w:r>
      <w:r>
        <w:rPr>
          <w:color w:val="000000"/>
          <w:szCs w:val="22"/>
          <w:lang w:val="ru"/>
        </w:rPr>
        <w:t>:</w:t>
      </w:r>
    </w:p>
    <w:bookmarkEnd w:id="0"/>
    <w:p w14:paraId="47530277" w14:textId="77777777" w:rsidR="00496D73" w:rsidRPr="00337608" w:rsidRDefault="00496D73" w:rsidP="005A4881">
      <w:pPr>
        <w:tabs>
          <w:tab w:val="clear" w:pos="567"/>
          <w:tab w:val="left" w:pos="1276"/>
        </w:tabs>
        <w:spacing w:after="120"/>
        <w:ind w:left="1276" w:hanging="567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  <w:lang w:val="ru"/>
        </w:rPr>
        <w:t>B1.</w:t>
      </w:r>
      <w:r>
        <w:rPr>
          <w:rFonts w:cs="Arial"/>
          <w:color w:val="000000"/>
          <w:szCs w:val="22"/>
          <w:lang w:val="ru"/>
        </w:rPr>
        <w:t xml:space="preserve"> </w:t>
      </w:r>
      <w:r>
        <w:rPr>
          <w:rFonts w:cs="Arial"/>
          <w:color w:val="000000"/>
          <w:szCs w:val="22"/>
          <w:lang w:val="ru"/>
        </w:rPr>
        <w:tab/>
        <w:t>Программные мероприятия (счета 191-й серии)</w:t>
      </w:r>
    </w:p>
    <w:p w14:paraId="476E84E3" w14:textId="1EE86C34" w:rsidR="00496D73" w:rsidRPr="00337608" w:rsidRDefault="00496D73" w:rsidP="005A4881">
      <w:pPr>
        <w:tabs>
          <w:tab w:val="clear" w:pos="567"/>
          <w:tab w:val="left" w:pos="709"/>
          <w:tab w:val="left" w:pos="1276"/>
        </w:tabs>
        <w:spacing w:after="240"/>
        <w:ind w:left="709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  <w:lang w:val="ru"/>
        </w:rPr>
        <w:t>B2.</w:t>
      </w:r>
      <w:r>
        <w:rPr>
          <w:rFonts w:cs="Arial"/>
          <w:color w:val="000000"/>
          <w:szCs w:val="22"/>
          <w:lang w:val="ru"/>
        </w:rPr>
        <w:t xml:space="preserve"> </w:t>
      </w:r>
      <w:r>
        <w:rPr>
          <w:rFonts w:cs="Arial"/>
          <w:color w:val="000000"/>
          <w:szCs w:val="22"/>
          <w:lang w:val="ru"/>
        </w:rPr>
        <w:tab/>
        <w:t>Целевые мероприятия (счета 193-й серии)</w:t>
      </w:r>
    </w:p>
    <w:p w14:paraId="192A4D90" w14:textId="7781E785" w:rsidR="00496D73" w:rsidRPr="004A0B37" w:rsidRDefault="00F95416" w:rsidP="004A0B37">
      <w:pPr>
        <w:numPr>
          <w:ilvl w:val="0"/>
          <w:numId w:val="4"/>
        </w:numPr>
        <w:tabs>
          <w:tab w:val="clear" w:pos="567"/>
          <w:tab w:val="clear" w:pos="720"/>
        </w:tabs>
        <w:snapToGrid/>
        <w:ind w:left="709" w:hanging="703"/>
        <w:rPr>
          <w:rFonts w:cs="Arial"/>
          <w:b/>
          <w:szCs w:val="22"/>
        </w:rPr>
      </w:pPr>
      <w:r>
        <w:rPr>
          <w:lang w:val="ru"/>
        </w:rPr>
        <w:t xml:space="preserve">Добровольные (внебюджетные) взносы на осуществление конкретных проектов, </w:t>
      </w:r>
      <w:r>
        <w:rPr>
          <w:color w:val="000000"/>
          <w:szCs w:val="22"/>
          <w:lang w:val="ru"/>
        </w:rPr>
        <w:t>финансируемых через механизм целевых фондов</w:t>
      </w:r>
      <w:r>
        <w:rPr>
          <w:lang w:val="ru"/>
        </w:rPr>
        <w:t>.</w:t>
      </w:r>
    </w:p>
    <w:p w14:paraId="4D9BC00B" w14:textId="77777777" w:rsidR="00020229" w:rsidRPr="00337608" w:rsidRDefault="00020229" w:rsidP="004A0B37">
      <w:pPr>
        <w:pBdr>
          <w:bottom w:val="single" w:sz="4" w:space="1" w:color="auto"/>
        </w:pBdr>
        <w:tabs>
          <w:tab w:val="clear" w:pos="567"/>
        </w:tabs>
        <w:snapToGrid/>
        <w:spacing w:after="240"/>
        <w:ind w:left="4"/>
        <w:rPr>
          <w:rFonts w:cs="Arial"/>
          <w:b/>
          <w:szCs w:val="22"/>
        </w:rPr>
      </w:pPr>
    </w:p>
    <w:p w14:paraId="06EE4B95" w14:textId="7D47AAD7" w:rsidR="00496D73" w:rsidRPr="00337608" w:rsidRDefault="009666C0" w:rsidP="00093329">
      <w:pPr>
        <w:pBdr>
          <w:bottom w:val="single" w:sz="12" w:space="1" w:color="auto"/>
        </w:pBdr>
        <w:jc w:val="center"/>
        <w:rPr>
          <w:rFonts w:eastAsia="SimSun" w:cs="Arial"/>
          <w:b/>
          <w:bCs/>
          <w:caps/>
          <w:snapToGrid/>
          <w:color w:val="632423"/>
          <w:spacing w:val="20"/>
          <w:szCs w:val="22"/>
        </w:rPr>
      </w:pPr>
      <w:r>
        <w:rPr>
          <w:rFonts w:cs="Arial"/>
          <w:b/>
          <w:bCs/>
          <w:szCs w:val="22"/>
          <w:lang w:val="ru"/>
        </w:rPr>
        <w:br w:type="page"/>
      </w:r>
      <w:bookmarkStart w:id="1" w:name="part_1"/>
    </w:p>
    <w:bookmarkEnd w:id="1"/>
    <w:p w14:paraId="3F41FC54" w14:textId="65812716" w:rsidR="00201AA9" w:rsidRDefault="007719DB" w:rsidP="003C569E">
      <w:pPr>
        <w:pBdr>
          <w:bottom w:val="single" w:sz="4" w:space="1" w:color="auto"/>
        </w:pBdr>
        <w:tabs>
          <w:tab w:val="clear" w:pos="567"/>
          <w:tab w:val="left" w:pos="0"/>
        </w:tabs>
        <w:jc w:val="center"/>
        <w:rPr>
          <w:b/>
          <w:szCs w:val="22"/>
        </w:rPr>
      </w:pPr>
      <w:r>
        <w:rPr>
          <w:b/>
          <w:bCs/>
          <w:szCs w:val="22"/>
          <w:lang w:val="ru"/>
        </w:rPr>
        <w:lastRenderedPageBreak/>
        <w:t>ОБЗОР ИСПОЛНЕНИЯ БЮДЖЕТА</w:t>
      </w:r>
    </w:p>
    <w:p w14:paraId="26C5746D" w14:textId="77777777" w:rsidR="00AA5B95" w:rsidRDefault="00AA5B95" w:rsidP="00AA5B95">
      <w:pPr>
        <w:tabs>
          <w:tab w:val="clear" w:pos="567"/>
          <w:tab w:val="left" w:pos="0"/>
        </w:tabs>
        <w:jc w:val="center"/>
        <w:rPr>
          <w:b/>
          <w:szCs w:val="22"/>
        </w:rPr>
      </w:pPr>
    </w:p>
    <w:p w14:paraId="7ED6446E" w14:textId="00559C95" w:rsidR="00F341B7" w:rsidRPr="00337608" w:rsidRDefault="00F341B7" w:rsidP="00CC6F25">
      <w:pPr>
        <w:numPr>
          <w:ilvl w:val="0"/>
          <w:numId w:val="7"/>
        </w:numPr>
        <w:tabs>
          <w:tab w:val="clear" w:pos="567"/>
          <w:tab w:val="left" w:pos="0"/>
        </w:tabs>
        <w:spacing w:after="240"/>
        <w:ind w:left="0" w:firstLine="0"/>
        <w:jc w:val="both"/>
        <w:rPr>
          <w:b/>
          <w:szCs w:val="22"/>
        </w:rPr>
      </w:pPr>
      <w:r>
        <w:rPr>
          <w:szCs w:val="22"/>
          <w:lang w:val="ru"/>
        </w:rPr>
        <w:t>В соответствии с принятыми государствами-членами решениями бюджет на 2020–2021 гг. был составлен на основе комплексных бюджетных рамок (КБР), что позволило обеспечить большую прозрачность в отношении имеющихся средств и способствовало распределению ресурсов в соответствии с коллективно установленными приоритетами.</w:t>
      </w:r>
    </w:p>
    <w:p w14:paraId="67E6BBF1" w14:textId="341AF565" w:rsidR="00391826" w:rsidRPr="00337608" w:rsidRDefault="00F341B7" w:rsidP="00CC6F25">
      <w:pPr>
        <w:numPr>
          <w:ilvl w:val="0"/>
          <w:numId w:val="7"/>
        </w:numPr>
        <w:tabs>
          <w:tab w:val="clear" w:pos="567"/>
          <w:tab w:val="left" w:pos="0"/>
          <w:tab w:val="left" w:pos="709"/>
        </w:tabs>
        <w:spacing w:after="240"/>
        <w:ind w:left="0" w:firstLine="0"/>
        <w:jc w:val="both"/>
        <w:rPr>
          <w:rFonts w:eastAsia="Times New Roman"/>
          <w:iCs/>
          <w:szCs w:val="22"/>
        </w:rPr>
      </w:pPr>
      <w:r>
        <w:rPr>
          <w:szCs w:val="22"/>
          <w:lang w:val="ru"/>
        </w:rPr>
        <w:t>После утверждения Генеральной конференцией ЮНЕСКО на ее 40-й сессии Программы и бюджета Организации на 2020–2021 гг. фактический объем средств в бюджете Комиссии был установлен в соответствии с утвержденным Ассамблеей бюджетным сценарием, предусматривающим выделение МОК по линии регулярной программы ЮНЕСКО 11 075 500 долларов США, а также предоставление 15 760 200 долл. США в виде добровольных взносов (ДВ), 2 600 000 долл. США из которых уже поступили на момент утверждения бюджета, а 13 160 200 долл. США предполагалось привлечь позже (дефицит финансирования). Таким образом, комплексный бюджет МОК составил 26 835 700 долл. США.</w:t>
      </w:r>
    </w:p>
    <w:p w14:paraId="4DCD574A" w14:textId="325E0E84" w:rsidR="00B8523E" w:rsidRDefault="00391826" w:rsidP="00C114FD">
      <w:pPr>
        <w:pStyle w:val="ListParagraph"/>
        <w:spacing w:before="120"/>
        <w:ind w:hanging="720"/>
        <w:rPr>
          <w:rFonts w:cs="Arial"/>
          <w:sz w:val="20"/>
          <w:szCs w:val="20"/>
        </w:rPr>
      </w:pPr>
      <w:bookmarkStart w:id="2" w:name="table_1"/>
      <w:r>
        <w:rPr>
          <w:rFonts w:cs="Arial"/>
          <w:sz w:val="20"/>
          <w:szCs w:val="20"/>
          <w:u w:val="single"/>
          <w:lang w:val="ru"/>
        </w:rPr>
        <w:t>Таблица 1</w:t>
      </w:r>
      <w:bookmarkEnd w:id="2"/>
      <w:r>
        <w:rPr>
          <w:rFonts w:cs="Arial"/>
          <w:sz w:val="20"/>
          <w:szCs w:val="20"/>
          <w:lang w:val="ru"/>
        </w:rPr>
        <w:t>. Комплексный бюджет МОК на 2020–2021 гг. в разбивке по функциональным областям</w:t>
      </w:r>
    </w:p>
    <w:p w14:paraId="435E207B" w14:textId="77777777" w:rsidR="00C114FD" w:rsidRPr="00117A9A" w:rsidRDefault="00C114FD" w:rsidP="00C114FD">
      <w:pPr>
        <w:pStyle w:val="ListParagraph"/>
        <w:spacing w:before="120"/>
        <w:ind w:hanging="720"/>
        <w:rPr>
          <w:rFonts w:cs="Arial"/>
          <w:vanish/>
          <w:sz w:val="20"/>
          <w:szCs w:val="20"/>
        </w:rPr>
      </w:pPr>
    </w:p>
    <w:p w14:paraId="25B4D206" w14:textId="75C668E2" w:rsidR="00C114FD" w:rsidRPr="00117A9A" w:rsidRDefault="00475DF8" w:rsidP="00C114FD">
      <w:pPr>
        <w:pStyle w:val="ListParagraph"/>
        <w:spacing w:before="120"/>
        <w:ind w:hanging="720"/>
        <w:rPr>
          <w:rFonts w:cs="Arial"/>
          <w:vanish/>
          <w:sz w:val="20"/>
          <w:szCs w:val="20"/>
        </w:rPr>
      </w:pPr>
      <w:r w:rsidRPr="00475DF8">
        <w:rPr>
          <w:rFonts w:cs="Arial"/>
          <w:noProof/>
          <w:vanish/>
          <w:sz w:val="20"/>
          <w:szCs w:val="20"/>
        </w:rPr>
        <w:drawing>
          <wp:inline distT="0" distB="0" distL="0" distR="0" wp14:anchorId="117987DD" wp14:editId="4E344D34">
            <wp:extent cx="6124575" cy="3142615"/>
            <wp:effectExtent l="0" t="0" r="952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7352F" w14:textId="77777777" w:rsidR="00C114FD" w:rsidRDefault="00C114FD" w:rsidP="00C114FD">
      <w:pPr>
        <w:pStyle w:val="ListParagraph"/>
        <w:spacing w:before="120"/>
        <w:ind w:hanging="720"/>
        <w:rPr>
          <w:rFonts w:cs="Arial"/>
          <w:sz w:val="20"/>
          <w:szCs w:val="20"/>
        </w:rPr>
      </w:pPr>
    </w:p>
    <w:p w14:paraId="749F4CAA" w14:textId="77777777" w:rsidR="00475DF8" w:rsidRDefault="00475DF8">
      <w:pPr>
        <w:tabs>
          <w:tab w:val="clear" w:pos="567"/>
        </w:tabs>
        <w:snapToGrid/>
        <w:rPr>
          <w:rFonts w:cs="Arial"/>
          <w:sz w:val="20"/>
          <w:szCs w:val="20"/>
          <w:u w:val="single"/>
          <w:lang w:val="ru"/>
        </w:rPr>
      </w:pPr>
      <w:bookmarkStart w:id="3" w:name="chart_1"/>
      <w:r>
        <w:rPr>
          <w:rFonts w:cs="Arial"/>
          <w:sz w:val="20"/>
          <w:szCs w:val="20"/>
          <w:u w:val="single"/>
          <w:lang w:val="ru"/>
        </w:rPr>
        <w:br w:type="page"/>
      </w:r>
    </w:p>
    <w:p w14:paraId="4F93D390" w14:textId="1C2C900F" w:rsidR="007719DB" w:rsidRDefault="007719DB" w:rsidP="007719DB">
      <w:pPr>
        <w:pStyle w:val="ListParagraph"/>
        <w:spacing w:before="120"/>
        <w:ind w:hanging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  <w:lang w:val="ru"/>
        </w:rPr>
        <w:lastRenderedPageBreak/>
        <w:t>Таблица 2</w:t>
      </w:r>
      <w:r>
        <w:rPr>
          <w:rFonts w:cs="Arial"/>
          <w:sz w:val="20"/>
          <w:szCs w:val="20"/>
          <w:lang w:val="ru"/>
        </w:rPr>
        <w:t>. Сводный отчет о расходовании средств в рамках КБР в 2020 году по состоянию на 31 декабря 2020 года*</w:t>
      </w:r>
    </w:p>
    <w:p w14:paraId="2DF648F8" w14:textId="77777777" w:rsidR="00C114FD" w:rsidRPr="00117A9A" w:rsidRDefault="00C114FD" w:rsidP="007719DB">
      <w:pPr>
        <w:pStyle w:val="ListParagraph"/>
        <w:spacing w:before="120"/>
        <w:ind w:hanging="720"/>
        <w:rPr>
          <w:rFonts w:cs="Arial"/>
          <w:vanish/>
          <w:sz w:val="16"/>
          <w:szCs w:val="16"/>
        </w:rPr>
      </w:pPr>
    </w:p>
    <w:p w14:paraId="752814C6" w14:textId="4325CCBF" w:rsidR="007719DB" w:rsidRPr="00C114FD" w:rsidRDefault="00475DF8" w:rsidP="007719DB">
      <w:pPr>
        <w:pStyle w:val="ListParagraph"/>
        <w:spacing w:before="120"/>
        <w:ind w:hanging="720"/>
        <w:rPr>
          <w:rFonts w:cs="Arial"/>
          <w:sz w:val="16"/>
          <w:szCs w:val="16"/>
        </w:rPr>
      </w:pPr>
      <w:r w:rsidRPr="00475DF8">
        <w:rPr>
          <w:rFonts w:cs="Arial"/>
          <w:noProof/>
          <w:sz w:val="20"/>
          <w:szCs w:val="20"/>
          <w:lang w:val="ru"/>
        </w:rPr>
        <w:drawing>
          <wp:inline distT="0" distB="0" distL="0" distR="0" wp14:anchorId="6596DD0B" wp14:editId="1E086560">
            <wp:extent cx="5854700" cy="3111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4FD">
        <w:rPr>
          <w:rFonts w:cs="Arial"/>
          <w:sz w:val="20"/>
          <w:szCs w:val="20"/>
          <w:lang w:val="ru"/>
        </w:rPr>
        <w:t xml:space="preserve">* </w:t>
      </w:r>
      <w:r w:rsidR="00C114FD">
        <w:rPr>
          <w:rFonts w:cs="Arial"/>
          <w:sz w:val="16"/>
          <w:szCs w:val="16"/>
          <w:lang w:val="ru"/>
        </w:rPr>
        <w:t>Осталась задолженность в размере 467,5 тысяч долларов США (получение и оплата товаров и услуг в рамках КБР (РП и ДВ) в будущем)</w:t>
      </w:r>
    </w:p>
    <w:p w14:paraId="1B741A94" w14:textId="77777777" w:rsidR="00F14DF8" w:rsidRDefault="00F14DF8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  <w:u w:val="single"/>
        </w:rPr>
      </w:pPr>
    </w:p>
    <w:p w14:paraId="0F00D40F" w14:textId="77777777" w:rsidR="00F14DF8" w:rsidRDefault="00F14DF8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  <w:u w:val="single"/>
        </w:rPr>
      </w:pPr>
    </w:p>
    <w:p w14:paraId="48D82C63" w14:textId="37998E4A" w:rsidR="00E63281" w:rsidRPr="00117A9A" w:rsidRDefault="00391826" w:rsidP="00726EFE">
      <w:pPr>
        <w:pStyle w:val="ListParagraph"/>
        <w:spacing w:before="120" w:after="240"/>
        <w:ind w:hanging="720"/>
        <w:rPr>
          <w:rFonts w:cs="Arial"/>
          <w:vanish/>
          <w:sz w:val="20"/>
          <w:szCs w:val="20"/>
        </w:rPr>
      </w:pPr>
      <w:r>
        <w:rPr>
          <w:rFonts w:cs="Arial"/>
          <w:sz w:val="20"/>
          <w:szCs w:val="20"/>
          <w:u w:val="single"/>
          <w:lang w:val="ru"/>
        </w:rPr>
        <w:t>Диаграмма 1</w:t>
      </w:r>
      <w:bookmarkEnd w:id="3"/>
      <w:r>
        <w:rPr>
          <w:rFonts w:cs="Arial"/>
          <w:sz w:val="20"/>
          <w:szCs w:val="20"/>
          <w:lang w:val="ru"/>
        </w:rPr>
        <w:t>. Расходы в разбивке по источникам финансирования (в объеме 9 589 911 долл. США)</w:t>
      </w:r>
    </w:p>
    <w:p w14:paraId="31D3A002" w14:textId="77777777" w:rsidR="00727561" w:rsidRPr="00117A9A" w:rsidRDefault="00727561" w:rsidP="00726EFE">
      <w:pPr>
        <w:pStyle w:val="ListParagraph"/>
        <w:spacing w:before="120" w:after="240"/>
        <w:ind w:hanging="720"/>
        <w:rPr>
          <w:rFonts w:cs="Arial"/>
          <w:vanish/>
          <w:sz w:val="20"/>
          <w:szCs w:val="20"/>
        </w:rPr>
      </w:pPr>
    </w:p>
    <w:p w14:paraId="31BF0B2D" w14:textId="7FFF733E" w:rsidR="001B5BEF" w:rsidRPr="00117A9A" w:rsidRDefault="00475DF8" w:rsidP="001B5BEF">
      <w:pPr>
        <w:pStyle w:val="ListParagraph"/>
        <w:spacing w:before="120" w:after="240"/>
        <w:ind w:hanging="720"/>
        <w:jc w:val="center"/>
        <w:rPr>
          <w:rFonts w:cs="Arial"/>
          <w:vanish/>
          <w:sz w:val="20"/>
          <w:szCs w:val="20"/>
        </w:rPr>
      </w:pPr>
      <w:r w:rsidRPr="00475DF8">
        <w:rPr>
          <w:rFonts w:cs="Arial"/>
          <w:noProof/>
          <w:vanish/>
          <w:sz w:val="20"/>
          <w:szCs w:val="20"/>
        </w:rPr>
        <w:drawing>
          <wp:inline distT="0" distB="0" distL="0" distR="0" wp14:anchorId="5D730598" wp14:editId="2D756E7D">
            <wp:extent cx="3662504" cy="2265528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473" cy="226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206E2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49DC42F9" w14:textId="05F4FC27" w:rsidR="00475DF8" w:rsidRDefault="00475DF8">
      <w:pPr>
        <w:tabs>
          <w:tab w:val="clear" w:pos="567"/>
        </w:tabs>
        <w:snapToGrid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br w:type="page"/>
      </w:r>
    </w:p>
    <w:p w14:paraId="55A94538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2AFDBB6A" w14:textId="18F4818E" w:rsidR="00F14DF8" w:rsidRPr="00117A9A" w:rsidRDefault="00726EFE" w:rsidP="00F14DF8">
      <w:pPr>
        <w:rPr>
          <w:rFonts w:cs="Arial"/>
          <w:vanish/>
          <w:sz w:val="20"/>
          <w:szCs w:val="20"/>
        </w:rPr>
      </w:pPr>
      <w:r>
        <w:rPr>
          <w:rFonts w:cs="Arial"/>
          <w:sz w:val="20"/>
          <w:szCs w:val="20"/>
          <w:u w:val="single"/>
          <w:lang w:val="ru"/>
        </w:rPr>
        <w:t>Диаграмма 2</w:t>
      </w:r>
      <w:r>
        <w:rPr>
          <w:rFonts w:cs="Arial"/>
          <w:sz w:val="20"/>
          <w:szCs w:val="20"/>
          <w:lang w:val="ru"/>
        </w:rPr>
        <w:t>. Расходы на мероприятия по всем источникам финансирования в разбивке по функциональным областям МОК в 2020 г. (в объеме 5 336 232 долл. США)</w:t>
      </w:r>
    </w:p>
    <w:p w14:paraId="69A68738" w14:textId="77777777" w:rsidR="00F14DF8" w:rsidRPr="00117A9A" w:rsidRDefault="00F14DF8" w:rsidP="00F14DF8">
      <w:pPr>
        <w:rPr>
          <w:rFonts w:cs="Arial"/>
          <w:vanish/>
          <w:sz w:val="20"/>
          <w:szCs w:val="20"/>
        </w:rPr>
      </w:pPr>
    </w:p>
    <w:p w14:paraId="7483FD79" w14:textId="3E6CA945" w:rsidR="00F14DF8" w:rsidRPr="00117A9A" w:rsidRDefault="00F14DF8" w:rsidP="00F14DF8">
      <w:pPr>
        <w:rPr>
          <w:rFonts w:cs="Arial"/>
          <w:vanish/>
          <w:sz w:val="20"/>
          <w:szCs w:val="20"/>
          <w:u w:val="single"/>
        </w:rPr>
      </w:pPr>
      <w:r>
        <w:rPr>
          <w:rFonts w:cs="Arial"/>
          <w:vanish/>
          <w:sz w:val="20"/>
          <w:szCs w:val="20"/>
          <w:u w:val="single"/>
        </w:rPr>
        <w:t xml:space="preserve"> </w:t>
      </w:r>
    </w:p>
    <w:p w14:paraId="19287E2B" w14:textId="7373AE33" w:rsidR="00475DF8" w:rsidRDefault="00475DF8" w:rsidP="00F14DF8">
      <w:pPr>
        <w:tabs>
          <w:tab w:val="clear" w:pos="567"/>
        </w:tabs>
        <w:snapToGrid/>
        <w:jc w:val="center"/>
        <w:rPr>
          <w:sz w:val="20"/>
          <w:szCs w:val="20"/>
          <w:u w:val="single"/>
          <w:lang w:val="ru"/>
        </w:rPr>
      </w:pPr>
      <w:r w:rsidRPr="00475DF8">
        <w:rPr>
          <w:noProof/>
          <w:sz w:val="20"/>
          <w:szCs w:val="20"/>
          <w:u w:val="single"/>
          <w:lang w:val="ru"/>
        </w:rPr>
        <w:drawing>
          <wp:inline distT="0" distB="0" distL="0" distR="0" wp14:anchorId="37F6F054" wp14:editId="36AE2AC0">
            <wp:extent cx="4531360" cy="229298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C54D" w14:textId="77777777" w:rsidR="00475DF8" w:rsidRDefault="00475DF8" w:rsidP="00F14DF8">
      <w:pPr>
        <w:tabs>
          <w:tab w:val="clear" w:pos="567"/>
        </w:tabs>
        <w:snapToGrid/>
        <w:jc w:val="center"/>
        <w:rPr>
          <w:sz w:val="20"/>
          <w:szCs w:val="20"/>
          <w:u w:val="single"/>
          <w:lang w:val="ru"/>
        </w:rPr>
      </w:pPr>
    </w:p>
    <w:p w14:paraId="2461B9BE" w14:textId="77777777" w:rsidR="00475DF8" w:rsidRDefault="00475DF8" w:rsidP="00F14DF8">
      <w:pPr>
        <w:tabs>
          <w:tab w:val="clear" w:pos="567"/>
        </w:tabs>
        <w:snapToGrid/>
        <w:jc w:val="center"/>
        <w:rPr>
          <w:sz w:val="20"/>
          <w:szCs w:val="20"/>
          <w:u w:val="single"/>
          <w:lang w:val="ru"/>
        </w:rPr>
      </w:pPr>
    </w:p>
    <w:p w14:paraId="35AA89C2" w14:textId="08B9B90C" w:rsidR="00C9080C" w:rsidRDefault="00391826" w:rsidP="00727561">
      <w:pPr>
        <w:tabs>
          <w:tab w:val="clear" w:pos="567"/>
        </w:tabs>
        <w:snapToGrid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  <w:lang w:val="ru"/>
        </w:rPr>
        <w:t>Таблица 3</w:t>
      </w:r>
      <w:r>
        <w:rPr>
          <w:rFonts w:cs="Arial"/>
          <w:sz w:val="20"/>
          <w:szCs w:val="20"/>
          <w:lang w:val="ru"/>
        </w:rPr>
        <w:t>. Анализ расходов в 2020 г. в разбивке по основным категориям</w:t>
      </w:r>
    </w:p>
    <w:p w14:paraId="2B16E514" w14:textId="77777777" w:rsidR="00727561" w:rsidRPr="00117A9A" w:rsidRDefault="00727561" w:rsidP="00727561">
      <w:pPr>
        <w:tabs>
          <w:tab w:val="clear" w:pos="567"/>
        </w:tabs>
        <w:snapToGrid/>
        <w:rPr>
          <w:rFonts w:cs="Arial"/>
          <w:vanish/>
          <w:sz w:val="20"/>
          <w:szCs w:val="20"/>
          <w:u w:val="single"/>
        </w:rPr>
      </w:pPr>
    </w:p>
    <w:p w14:paraId="11E2D20A" w14:textId="787E5B3D" w:rsidR="001B5BEF" w:rsidRPr="00117A9A" w:rsidRDefault="00475DF8" w:rsidP="00A118A6">
      <w:pPr>
        <w:rPr>
          <w:rFonts w:cs="Arial"/>
          <w:vanish/>
          <w:sz w:val="20"/>
          <w:szCs w:val="20"/>
          <w:u w:val="single"/>
        </w:rPr>
      </w:pPr>
      <w:r w:rsidRPr="00475DF8">
        <w:rPr>
          <w:rFonts w:cs="Arial"/>
          <w:noProof/>
          <w:vanish/>
          <w:sz w:val="20"/>
          <w:szCs w:val="20"/>
          <w:u w:val="single"/>
        </w:rPr>
        <w:drawing>
          <wp:inline distT="0" distB="0" distL="0" distR="0" wp14:anchorId="1C43B148" wp14:editId="79F649E9">
            <wp:extent cx="5145405" cy="429895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9ED09" w14:textId="77777777" w:rsidR="0092649C" w:rsidRPr="00117A9A" w:rsidRDefault="0092649C" w:rsidP="005A4881">
      <w:pPr>
        <w:rPr>
          <w:rFonts w:cs="Arial"/>
          <w:vanish/>
          <w:sz w:val="20"/>
          <w:szCs w:val="20"/>
          <w:u w:val="single"/>
        </w:rPr>
      </w:pPr>
    </w:p>
    <w:p w14:paraId="05721934" w14:textId="77777777" w:rsidR="00475DF8" w:rsidRDefault="00475DF8">
      <w:pPr>
        <w:tabs>
          <w:tab w:val="clear" w:pos="567"/>
        </w:tabs>
        <w:snapToGrid/>
        <w:rPr>
          <w:rFonts w:cs="Arial"/>
          <w:sz w:val="20"/>
          <w:szCs w:val="20"/>
          <w:u w:val="single"/>
          <w:lang w:val="ru"/>
        </w:rPr>
      </w:pPr>
      <w:r>
        <w:rPr>
          <w:rFonts w:cs="Arial"/>
          <w:sz w:val="20"/>
          <w:szCs w:val="20"/>
          <w:u w:val="single"/>
          <w:lang w:val="ru"/>
        </w:rPr>
        <w:br w:type="page"/>
      </w:r>
    </w:p>
    <w:p w14:paraId="67EA3CFA" w14:textId="3059F0A8" w:rsidR="00B153EE" w:rsidRDefault="00391826" w:rsidP="00983EA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  <w:lang w:val="ru"/>
        </w:rPr>
        <w:lastRenderedPageBreak/>
        <w:t>Диаграмма 3</w:t>
      </w:r>
      <w:r>
        <w:rPr>
          <w:rFonts w:cs="Arial"/>
          <w:sz w:val="20"/>
          <w:szCs w:val="20"/>
          <w:lang w:val="ru"/>
        </w:rPr>
        <w:t>. Расходы на персонал и нештатные расходы в разбивке по источникам финансирования</w:t>
      </w:r>
    </w:p>
    <w:p w14:paraId="54A2A386" w14:textId="17421F44" w:rsidR="00E90796" w:rsidRPr="00117A9A" w:rsidRDefault="00E90796" w:rsidP="00983EAE">
      <w:pPr>
        <w:rPr>
          <w:rFonts w:cs="Arial"/>
          <w:vanish/>
          <w:sz w:val="20"/>
          <w:szCs w:val="20"/>
        </w:rPr>
      </w:pPr>
    </w:p>
    <w:p w14:paraId="5EB62501" w14:textId="403C3760" w:rsidR="00E90796" w:rsidRPr="00117A9A" w:rsidRDefault="00475DF8" w:rsidP="00E90796">
      <w:pPr>
        <w:jc w:val="center"/>
        <w:rPr>
          <w:rFonts w:cs="Arial"/>
          <w:b/>
          <w:vanish/>
          <w:szCs w:val="22"/>
        </w:rPr>
      </w:pPr>
      <w:r w:rsidRPr="00475DF8">
        <w:rPr>
          <w:rFonts w:cs="Arial"/>
          <w:b/>
          <w:noProof/>
          <w:vanish/>
          <w:szCs w:val="22"/>
        </w:rPr>
        <w:drawing>
          <wp:inline distT="0" distB="0" distL="0" distR="0" wp14:anchorId="207D4DD5" wp14:editId="5428E73F">
            <wp:extent cx="4831080" cy="2756535"/>
            <wp:effectExtent l="0" t="0" r="762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D4778" w14:textId="77777777" w:rsidR="0064375B" w:rsidRDefault="0064375B" w:rsidP="00963D4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</w:rPr>
      </w:pPr>
      <w:bookmarkStart w:id="4" w:name="table_7"/>
    </w:p>
    <w:p w14:paraId="253ABA18" w14:textId="77777777" w:rsidR="0064375B" w:rsidRDefault="0064375B" w:rsidP="00963D4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</w:rPr>
      </w:pPr>
    </w:p>
    <w:p w14:paraId="77C72F36" w14:textId="3E607E8B" w:rsidR="00963D40" w:rsidRDefault="0092649C" w:rsidP="00963D4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</w:rPr>
      </w:pPr>
      <w:r>
        <w:rPr>
          <w:rFonts w:eastAsia="SimSun" w:cs="Arial"/>
          <w:snapToGrid/>
          <w:sz w:val="20"/>
          <w:szCs w:val="20"/>
          <w:u w:val="single"/>
          <w:lang w:val="ru"/>
        </w:rPr>
        <w:t>Таблица 4.</w:t>
      </w:r>
      <w:r>
        <w:rPr>
          <w:rFonts w:eastAsia="SimSun" w:cs="Arial"/>
          <w:snapToGrid/>
          <w:sz w:val="20"/>
          <w:szCs w:val="20"/>
          <w:lang w:val="ru"/>
        </w:rPr>
        <w:t xml:space="preserve"> Статус восполнения дефицита внебюджетных поступлений по состоянию на 31 декабря 2020 года</w:t>
      </w:r>
    </w:p>
    <w:p w14:paraId="2482B341" w14:textId="77777777" w:rsidR="00727561" w:rsidRPr="00117A9A" w:rsidRDefault="00727561" w:rsidP="00963D40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  <w:u w:val="single"/>
        </w:rPr>
      </w:pPr>
    </w:p>
    <w:p w14:paraId="4A7BC4B3" w14:textId="6827C5BF" w:rsidR="00733B3A" w:rsidRPr="00117A9A" w:rsidRDefault="00475DF8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  <w:u w:val="single"/>
        </w:rPr>
      </w:pPr>
      <w:r w:rsidRPr="00475DF8">
        <w:rPr>
          <w:rFonts w:eastAsia="SimSun" w:cs="Arial"/>
          <w:noProof/>
          <w:snapToGrid/>
          <w:vanish/>
          <w:sz w:val="20"/>
          <w:szCs w:val="20"/>
          <w:u w:val="single"/>
        </w:rPr>
        <w:drawing>
          <wp:inline distT="0" distB="0" distL="0" distR="0" wp14:anchorId="2404C525" wp14:editId="2A2F1868">
            <wp:extent cx="6124575" cy="2354580"/>
            <wp:effectExtent l="0" t="0" r="9525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2099" w14:textId="77777777" w:rsidR="0064375B" w:rsidRPr="00117A9A" w:rsidRDefault="0064375B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  <w:u w:val="single"/>
        </w:rPr>
      </w:pPr>
    </w:p>
    <w:p w14:paraId="75DB493C" w14:textId="77777777" w:rsidR="0064375B" w:rsidRPr="00117A9A" w:rsidRDefault="0064375B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  <w:u w:val="single"/>
        </w:rPr>
      </w:pPr>
    </w:p>
    <w:p w14:paraId="6AA9018B" w14:textId="1DA63BC2" w:rsidR="00475DF8" w:rsidRDefault="00475DF8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  <w:u w:val="single"/>
        </w:rPr>
      </w:pPr>
      <w:r>
        <w:rPr>
          <w:rFonts w:eastAsia="SimSun" w:cs="Arial"/>
          <w:snapToGrid/>
          <w:vanish/>
          <w:sz w:val="20"/>
          <w:szCs w:val="20"/>
          <w:u w:val="single"/>
        </w:rPr>
        <w:br w:type="page"/>
      </w:r>
    </w:p>
    <w:p w14:paraId="0D4F4DAF" w14:textId="77777777" w:rsidR="0064375B" w:rsidRPr="00117A9A" w:rsidRDefault="0064375B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  <w:u w:val="single"/>
        </w:rPr>
      </w:pPr>
    </w:p>
    <w:p w14:paraId="590A4319" w14:textId="06D5A486" w:rsidR="00C12E73" w:rsidRDefault="00C12E73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</w:rPr>
      </w:pPr>
      <w:r>
        <w:rPr>
          <w:rFonts w:eastAsia="SimSun" w:cs="Arial"/>
          <w:snapToGrid/>
          <w:sz w:val="20"/>
          <w:szCs w:val="20"/>
          <w:u w:val="single"/>
          <w:lang w:val="ru"/>
        </w:rPr>
        <w:t>Таблица 5</w:t>
      </w:r>
      <w:r>
        <w:rPr>
          <w:rFonts w:eastAsia="SimSun" w:cs="Arial"/>
          <w:snapToGrid/>
          <w:sz w:val="20"/>
          <w:szCs w:val="20"/>
          <w:lang w:val="ru"/>
        </w:rPr>
        <w:t>. Взносы в натуральной форме, полученные в 2020 году, по состоянию на 31 декабря 2020 года</w:t>
      </w:r>
      <w:r>
        <w:rPr>
          <w:rStyle w:val="FootnoteReference"/>
          <w:rFonts w:eastAsia="SimSun" w:cs="Arial"/>
          <w:snapToGrid/>
          <w:sz w:val="20"/>
          <w:szCs w:val="20"/>
          <w:lang w:val="ru"/>
        </w:rPr>
        <w:footnoteReference w:id="1"/>
      </w:r>
    </w:p>
    <w:p w14:paraId="563DF913" w14:textId="77777777" w:rsidR="00727561" w:rsidRPr="00117A9A" w:rsidRDefault="00727561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</w:rPr>
      </w:pPr>
    </w:p>
    <w:p w14:paraId="0969498C" w14:textId="77777777" w:rsidR="0064375B" w:rsidRPr="00117A9A" w:rsidRDefault="0064375B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  <w:u w:val="single"/>
        </w:rPr>
      </w:pPr>
      <w:r>
        <w:rPr>
          <w:noProof/>
          <w:vanish/>
        </w:rPr>
        <w:drawing>
          <wp:inline distT="0" distB="0" distL="0" distR="0" wp14:anchorId="7B9645DF" wp14:editId="648A170C">
            <wp:extent cx="6124575" cy="265677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5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A838F" w14:textId="77777777" w:rsidR="00727561" w:rsidRDefault="00727561" w:rsidP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</w:rPr>
      </w:pPr>
    </w:p>
    <w:p w14:paraId="5B6A0B6D" w14:textId="77777777" w:rsidR="00727561" w:rsidRDefault="00727561" w:rsidP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</w:rPr>
      </w:pPr>
    </w:p>
    <w:p w14:paraId="31216B43" w14:textId="4F934747" w:rsidR="00727561" w:rsidRPr="00475DF8" w:rsidRDefault="00733B3A" w:rsidP="00475DF8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</w:rPr>
      </w:pPr>
      <w:r>
        <w:rPr>
          <w:rFonts w:eastAsia="SimSun" w:cs="Arial"/>
          <w:snapToGrid/>
          <w:sz w:val="20"/>
          <w:szCs w:val="20"/>
          <w:u w:val="single"/>
          <w:lang w:val="ru"/>
        </w:rPr>
        <w:t>Диаграмма 4</w:t>
      </w:r>
      <w:r>
        <w:rPr>
          <w:rFonts w:eastAsia="SimSun" w:cs="Arial"/>
          <w:snapToGrid/>
          <w:sz w:val="20"/>
          <w:szCs w:val="20"/>
          <w:lang w:val="ru"/>
        </w:rPr>
        <w:t>. Основные доноры добровольных взносов (на основании обязательств, подписанных в 2020 году, всего 10 675 729 долл. США</w:t>
      </w:r>
      <w:r>
        <w:rPr>
          <w:rStyle w:val="FootnoteReference"/>
          <w:rFonts w:eastAsia="SimSun" w:cs="Arial"/>
          <w:snapToGrid/>
          <w:sz w:val="20"/>
          <w:szCs w:val="20"/>
          <w:lang w:val="ru"/>
        </w:rPr>
        <w:footnoteReference w:id="2"/>
      </w:r>
      <w:r>
        <w:rPr>
          <w:rFonts w:eastAsia="SimSun" w:cs="Arial"/>
          <w:snapToGrid/>
          <w:sz w:val="20"/>
          <w:szCs w:val="20"/>
          <w:lang w:val="ru"/>
        </w:rPr>
        <w:t>)</w:t>
      </w:r>
    </w:p>
    <w:p w14:paraId="4AB1685D" w14:textId="414A0B57" w:rsidR="0064375B" w:rsidRPr="00117A9A" w:rsidRDefault="00475DF8" w:rsidP="0064375B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</w:rPr>
      </w:pPr>
      <w:r w:rsidRPr="00475DF8">
        <w:rPr>
          <w:rFonts w:eastAsia="SimSun" w:cs="Arial"/>
          <w:noProof/>
          <w:snapToGrid/>
          <w:vanish/>
          <w:sz w:val="20"/>
          <w:szCs w:val="20"/>
        </w:rPr>
        <w:drawing>
          <wp:inline distT="0" distB="0" distL="0" distR="0" wp14:anchorId="1BDC9BED" wp14:editId="0C700A5B">
            <wp:extent cx="5431790" cy="44900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3BC38" w14:textId="77777777" w:rsidR="0064375B" w:rsidRPr="00117A9A" w:rsidRDefault="0064375B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</w:rPr>
      </w:pPr>
      <w:r>
        <w:rPr>
          <w:rFonts w:eastAsia="SimSun" w:cs="Arial"/>
          <w:snapToGrid/>
          <w:vanish/>
          <w:sz w:val="20"/>
          <w:szCs w:val="20"/>
        </w:rPr>
        <w:br w:type="page"/>
      </w:r>
    </w:p>
    <w:p w14:paraId="3B205771" w14:textId="461CE12E" w:rsidR="00142EBF" w:rsidRDefault="00502DB7" w:rsidP="003C569E">
      <w:pPr>
        <w:pBdr>
          <w:bottom w:val="single" w:sz="4" w:space="1" w:color="auto"/>
        </w:pBdr>
        <w:spacing w:before="240" w:after="120"/>
        <w:jc w:val="center"/>
        <w:rPr>
          <w:rFonts w:eastAsia="SimSun" w:cs="Arial"/>
          <w:b/>
          <w:snapToGrid/>
          <w:sz w:val="20"/>
          <w:szCs w:val="20"/>
        </w:rPr>
      </w:pPr>
      <w:r>
        <w:rPr>
          <w:rFonts w:eastAsia="SimSun" w:cs="Arial"/>
          <w:b/>
          <w:bCs/>
          <w:snapToGrid/>
          <w:sz w:val="20"/>
          <w:szCs w:val="20"/>
          <w:lang w:val="ru"/>
        </w:rPr>
        <w:lastRenderedPageBreak/>
        <w:t>ПОДРОБНАЯ ИНФОРМАЦИЯ В РАЗБИВКЕ ПО ИСТОЧНИКАМ ФИНАНСИРОВАНИЯ</w:t>
      </w:r>
    </w:p>
    <w:p w14:paraId="37E2CAA9" w14:textId="25CC1074" w:rsidR="00502DB7" w:rsidRPr="00502DB7" w:rsidRDefault="00502DB7" w:rsidP="00CC6F25">
      <w:pPr>
        <w:pStyle w:val="ListParagraph"/>
        <w:numPr>
          <w:ilvl w:val="0"/>
          <w:numId w:val="8"/>
        </w:numPr>
        <w:spacing w:before="240" w:after="120"/>
        <w:jc w:val="center"/>
        <w:rPr>
          <w:rFonts w:eastAsia="SimSun" w:cs="Arial"/>
          <w:b/>
          <w:snapToGrid/>
          <w:sz w:val="20"/>
          <w:szCs w:val="20"/>
        </w:rPr>
      </w:pPr>
      <w:r>
        <w:rPr>
          <w:rFonts w:eastAsia="SimSun" w:cs="Arial"/>
          <w:b/>
          <w:bCs/>
          <w:snapToGrid/>
          <w:sz w:val="20"/>
          <w:szCs w:val="20"/>
          <w:lang w:val="ru"/>
        </w:rPr>
        <w:t xml:space="preserve"> БЮДЖЕТ РЕГУЛЯРНОЙ ПРОГРАММЫ</w:t>
      </w:r>
    </w:p>
    <w:p w14:paraId="58537A05" w14:textId="77777777" w:rsidR="00D9713B" w:rsidRDefault="00D9713B" w:rsidP="00F3081D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</w:rPr>
      </w:pPr>
    </w:p>
    <w:p w14:paraId="7CCDBF93" w14:textId="6180696C" w:rsidR="00CD3FB6" w:rsidRDefault="00391826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</w:rPr>
      </w:pPr>
      <w:r>
        <w:rPr>
          <w:rFonts w:eastAsia="SimSun" w:cs="Arial"/>
          <w:snapToGrid/>
          <w:sz w:val="20"/>
          <w:szCs w:val="20"/>
          <w:u w:val="single"/>
          <w:lang w:val="ru"/>
        </w:rPr>
        <w:t xml:space="preserve">Таблица </w:t>
      </w:r>
      <w:bookmarkEnd w:id="4"/>
      <w:r>
        <w:rPr>
          <w:rFonts w:eastAsia="SimSun" w:cs="Arial"/>
          <w:snapToGrid/>
          <w:sz w:val="20"/>
          <w:szCs w:val="20"/>
          <w:lang w:val="ru"/>
        </w:rPr>
        <w:t xml:space="preserve">6. Ассигнования и расходы МОК в рамках регулярного бюджета (2020–2021 гг.) по состоянию на 31 декабря 2020 г. </w:t>
      </w:r>
    </w:p>
    <w:p w14:paraId="6FC2E78E" w14:textId="77777777" w:rsidR="00AB4EA4" w:rsidRPr="00117A9A" w:rsidRDefault="00AB4EA4" w:rsidP="00D9713B">
      <w:pPr>
        <w:tabs>
          <w:tab w:val="clear" w:pos="567"/>
        </w:tabs>
        <w:snapToGrid/>
        <w:rPr>
          <w:rFonts w:eastAsia="SimSun" w:cs="Arial"/>
          <w:snapToGrid/>
          <w:vanish/>
          <w:sz w:val="20"/>
          <w:szCs w:val="20"/>
        </w:rPr>
      </w:pPr>
    </w:p>
    <w:p w14:paraId="4ADB9EE5" w14:textId="0EFE51F5" w:rsidR="00E90796" w:rsidRPr="00117A9A" w:rsidRDefault="00E90796" w:rsidP="00E90796">
      <w:pPr>
        <w:spacing w:after="120"/>
        <w:rPr>
          <w:rFonts w:eastAsia="SimSun" w:cs="Arial"/>
          <w:snapToGrid/>
          <w:vanish/>
          <w:sz w:val="16"/>
          <w:szCs w:val="16"/>
        </w:rPr>
      </w:pPr>
      <w:r>
        <w:rPr>
          <w:rFonts w:eastAsia="SimSun" w:cs="Arial"/>
          <w:snapToGrid/>
          <w:vanish/>
          <w:sz w:val="16"/>
          <w:szCs w:val="16"/>
        </w:rPr>
        <w:tab/>
      </w:r>
      <w:r w:rsidR="00475DF8" w:rsidRPr="00475DF8">
        <w:rPr>
          <w:rFonts w:eastAsia="SimSun" w:cs="Arial"/>
          <w:noProof/>
          <w:snapToGrid/>
          <w:vanish/>
          <w:sz w:val="16"/>
          <w:szCs w:val="16"/>
        </w:rPr>
        <w:drawing>
          <wp:inline distT="0" distB="0" distL="0" distR="0" wp14:anchorId="056A43FF" wp14:editId="2D1ECD7F">
            <wp:extent cx="5254388" cy="7446287"/>
            <wp:effectExtent l="0" t="0" r="381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47"/>
                    <a:stretch/>
                  </pic:blipFill>
                  <pic:spPr bwMode="auto">
                    <a:xfrm>
                      <a:off x="0" y="0"/>
                      <a:ext cx="5255818" cy="744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33E09" w14:textId="5DFD4F09" w:rsidR="00502DB7" w:rsidRPr="00117A9A" w:rsidRDefault="00E90796" w:rsidP="00E90796">
      <w:pPr>
        <w:spacing w:after="120"/>
        <w:rPr>
          <w:rFonts w:eastAsia="SimSun" w:cs="Arial"/>
          <w:snapToGrid/>
          <w:vanish/>
          <w:sz w:val="16"/>
          <w:szCs w:val="16"/>
        </w:rPr>
      </w:pPr>
      <w:r>
        <w:rPr>
          <w:rFonts w:eastAsia="SimSun" w:cs="Arial"/>
          <w:snapToGrid/>
          <w:vanish/>
          <w:sz w:val="16"/>
          <w:szCs w:val="16"/>
        </w:rPr>
        <w:tab/>
      </w:r>
    </w:p>
    <w:p w14:paraId="6C60B6FF" w14:textId="797F26EF" w:rsidR="00F3081D" w:rsidRPr="00475DF8" w:rsidRDefault="00475DF8" w:rsidP="00475DF8">
      <w:pPr>
        <w:spacing w:after="120"/>
        <w:rPr>
          <w:rFonts w:eastAsia="SimSun" w:cs="Arial"/>
          <w:snapToGrid/>
          <w:sz w:val="16"/>
          <w:szCs w:val="16"/>
        </w:rPr>
      </w:pPr>
      <w:r w:rsidRPr="00475DF8">
        <w:rPr>
          <w:rFonts w:eastAsia="SimSun" w:cs="Arial"/>
          <w:noProof/>
          <w:snapToGrid/>
          <w:sz w:val="16"/>
          <w:szCs w:val="16"/>
        </w:rPr>
        <w:lastRenderedPageBreak/>
        <w:drawing>
          <wp:inline distT="0" distB="0" distL="0" distR="0" wp14:anchorId="05A4D3E3" wp14:editId="19B1C4E9">
            <wp:extent cx="5609229" cy="386757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84"/>
                    <a:stretch/>
                  </pic:blipFill>
                  <pic:spPr bwMode="auto">
                    <a:xfrm>
                      <a:off x="0" y="0"/>
                      <a:ext cx="5612575" cy="38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266267" w14:textId="77777777" w:rsidR="00E90796" w:rsidRPr="00117A9A" w:rsidRDefault="00E90796">
      <w:pPr>
        <w:tabs>
          <w:tab w:val="clear" w:pos="567"/>
        </w:tabs>
        <w:snapToGrid/>
        <w:rPr>
          <w:rFonts w:cs="Arial"/>
          <w:iCs/>
          <w:vanish/>
          <w:sz w:val="20"/>
          <w:szCs w:val="20"/>
          <w:u w:val="single"/>
        </w:rPr>
      </w:pPr>
    </w:p>
    <w:p w14:paraId="5A04C27F" w14:textId="1F45F06D" w:rsidR="00E90796" w:rsidRPr="00E90796" w:rsidRDefault="00E90796" w:rsidP="00E90796">
      <w:pPr>
        <w:spacing w:after="120"/>
        <w:rPr>
          <w:rFonts w:eastAsia="SimSun" w:cs="Arial"/>
          <w:snapToGrid/>
          <w:sz w:val="16"/>
          <w:szCs w:val="16"/>
        </w:rPr>
      </w:pPr>
      <w:r>
        <w:rPr>
          <w:rFonts w:eastAsia="SimSun" w:cs="Arial"/>
          <w:snapToGrid/>
          <w:sz w:val="16"/>
          <w:szCs w:val="16"/>
          <w:lang w:val="ru"/>
        </w:rPr>
        <w:tab/>
      </w:r>
      <w:r>
        <w:rPr>
          <w:rFonts w:eastAsia="SimSun" w:cs="Arial"/>
          <w:i/>
          <w:iCs/>
          <w:snapToGrid/>
          <w:sz w:val="16"/>
          <w:szCs w:val="16"/>
          <w:lang w:val="ru"/>
        </w:rPr>
        <w:t>* Осталась задолженность в размере 308 тысяч долларов США (получение и оплата товаров и услуг в будущем)</w:t>
      </w:r>
    </w:p>
    <w:p w14:paraId="03A67AED" w14:textId="77777777" w:rsidR="00E90796" w:rsidRDefault="00E90796" w:rsidP="00E90796">
      <w:pPr>
        <w:tabs>
          <w:tab w:val="clear" w:pos="567"/>
        </w:tabs>
        <w:snapToGrid/>
        <w:rPr>
          <w:rFonts w:cs="Arial"/>
          <w:iCs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  <w:lang w:val="ru"/>
        </w:rPr>
        <w:br w:type="page"/>
      </w:r>
    </w:p>
    <w:p w14:paraId="7E51F74D" w14:textId="2C79558B" w:rsidR="00502DB7" w:rsidRPr="00475DF8" w:rsidRDefault="002104F5" w:rsidP="00CC6F25">
      <w:pPr>
        <w:pStyle w:val="ListParagraph"/>
        <w:numPr>
          <w:ilvl w:val="0"/>
          <w:numId w:val="8"/>
        </w:numPr>
        <w:tabs>
          <w:tab w:val="clear" w:pos="567"/>
          <w:tab w:val="left" w:pos="709"/>
        </w:tabs>
        <w:spacing w:before="240" w:after="120"/>
        <w:jc w:val="center"/>
        <w:rPr>
          <w:rFonts w:cs="Arial"/>
          <w:b/>
          <w:iCs/>
          <w:sz w:val="20"/>
          <w:szCs w:val="20"/>
        </w:rPr>
      </w:pPr>
      <w:r w:rsidRPr="00475DF8">
        <w:rPr>
          <w:rFonts w:cs="Arial"/>
          <w:b/>
          <w:bCs/>
          <w:sz w:val="20"/>
          <w:szCs w:val="20"/>
          <w:lang w:val="ru"/>
        </w:rPr>
        <w:lastRenderedPageBreak/>
        <w:t>ДОБРОВОЛЬНЫЕ ВЗНОСЫ — СПЕЦИАЛЬНЫЙ СЧЕТ</w:t>
      </w:r>
    </w:p>
    <w:p w14:paraId="758589A0" w14:textId="77777777" w:rsidR="00475DF8" w:rsidRPr="00475DF8" w:rsidRDefault="00475DF8" w:rsidP="00475DF8">
      <w:pPr>
        <w:ind w:left="360"/>
        <w:rPr>
          <w:rFonts w:eastAsia="SimSun" w:cs="Arial"/>
          <w:snapToGrid/>
          <w:sz w:val="20"/>
          <w:szCs w:val="20"/>
        </w:rPr>
      </w:pPr>
      <w:r w:rsidRPr="00475DF8">
        <w:rPr>
          <w:rFonts w:cs="Arial"/>
          <w:sz w:val="20"/>
          <w:szCs w:val="20"/>
          <w:u w:val="single"/>
          <w:lang w:val="ru"/>
        </w:rPr>
        <w:t>Таблица 7</w:t>
      </w:r>
      <w:r w:rsidRPr="00475DF8">
        <w:rPr>
          <w:rFonts w:cs="Arial"/>
          <w:sz w:val="20"/>
          <w:szCs w:val="20"/>
          <w:lang w:val="ru"/>
        </w:rPr>
        <w:t xml:space="preserve">. Расходы </w:t>
      </w:r>
      <w:r w:rsidRPr="00475DF8">
        <w:rPr>
          <w:rFonts w:cs="Arial"/>
          <w:snapToGrid/>
          <w:sz w:val="20"/>
          <w:szCs w:val="20"/>
          <w:lang w:val="ru"/>
        </w:rPr>
        <w:t>по состоянию на 31 декабря 2020 года*</w:t>
      </w:r>
    </w:p>
    <w:p w14:paraId="45D38BBD" w14:textId="77777777" w:rsidR="00475DF8" w:rsidRPr="00475DF8" w:rsidRDefault="00475DF8" w:rsidP="00475DF8">
      <w:pPr>
        <w:pStyle w:val="ListParagraph"/>
        <w:tabs>
          <w:tab w:val="clear" w:pos="567"/>
          <w:tab w:val="left" w:pos="709"/>
        </w:tabs>
        <w:spacing w:before="240" w:after="120"/>
        <w:rPr>
          <w:rFonts w:cs="Arial"/>
          <w:b/>
          <w:iCs/>
          <w:sz w:val="20"/>
          <w:szCs w:val="20"/>
        </w:rPr>
      </w:pPr>
    </w:p>
    <w:p w14:paraId="619422BD" w14:textId="77777777" w:rsidR="00EF5EC1" w:rsidRPr="00475DF8" w:rsidRDefault="00EF5EC1" w:rsidP="002948D8">
      <w:pPr>
        <w:spacing w:after="120"/>
        <w:jc w:val="center"/>
        <w:rPr>
          <w:rFonts w:cs="Arial"/>
          <w:b/>
          <w:sz w:val="20"/>
          <w:szCs w:val="20"/>
        </w:rPr>
      </w:pPr>
    </w:p>
    <w:p w14:paraId="313B7CD3" w14:textId="1428B274" w:rsidR="002104F5" w:rsidRPr="00475DF8" w:rsidRDefault="002104F5" w:rsidP="002D6798">
      <w:pPr>
        <w:rPr>
          <w:rFonts w:eastAsia="SimSun" w:cs="Arial"/>
          <w:snapToGrid/>
          <w:vanish/>
          <w:sz w:val="20"/>
          <w:szCs w:val="20"/>
        </w:rPr>
      </w:pPr>
      <w:bookmarkStart w:id="5" w:name="SecC"/>
    </w:p>
    <w:tbl>
      <w:tblPr>
        <w:tblStyle w:val="TableGrid"/>
        <w:tblpPr w:leftFromText="180" w:rightFromText="180" w:vertAnchor="page" w:horzAnchor="margin" w:tblpY="2452"/>
        <w:tblW w:w="9589" w:type="dxa"/>
        <w:tblLook w:val="04A0" w:firstRow="1" w:lastRow="0" w:firstColumn="1" w:lastColumn="0" w:noHBand="0" w:noVBand="1"/>
      </w:tblPr>
      <w:tblGrid>
        <w:gridCol w:w="1868"/>
        <w:gridCol w:w="6162"/>
        <w:gridCol w:w="1559"/>
      </w:tblGrid>
      <w:tr w:rsidR="00475DF8" w:rsidRPr="00475DF8" w14:paraId="5895F53A" w14:textId="77777777" w:rsidTr="00475DF8">
        <w:trPr>
          <w:trHeight w:val="480"/>
        </w:trPr>
        <w:tc>
          <w:tcPr>
            <w:tcW w:w="8030" w:type="dxa"/>
            <w:gridSpan w:val="2"/>
            <w:vMerge w:val="restart"/>
            <w:vAlign w:val="center"/>
          </w:tcPr>
          <w:p w14:paraId="2AEB25A1" w14:textId="77777777" w:rsidR="00475DF8" w:rsidRPr="00475DF8" w:rsidRDefault="00475DF8" w:rsidP="00475D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Наименование функциональной области/направления деятельности</w:t>
            </w:r>
          </w:p>
        </w:tc>
        <w:tc>
          <w:tcPr>
            <w:tcW w:w="1559" w:type="dxa"/>
            <w:hideMark/>
          </w:tcPr>
          <w:p w14:paraId="1A0F50A8" w14:textId="77777777" w:rsidR="00475DF8" w:rsidRPr="00475DF8" w:rsidRDefault="00475DF8" w:rsidP="00475D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Понесенные расходы</w:t>
            </w:r>
          </w:p>
        </w:tc>
      </w:tr>
      <w:tr w:rsidR="00475DF8" w:rsidRPr="00475DF8" w14:paraId="57EE3AEA" w14:textId="77777777" w:rsidTr="00475DF8">
        <w:trPr>
          <w:trHeight w:val="240"/>
        </w:trPr>
        <w:tc>
          <w:tcPr>
            <w:tcW w:w="8030" w:type="dxa"/>
            <w:gridSpan w:val="2"/>
            <w:vMerge/>
          </w:tcPr>
          <w:p w14:paraId="0BED94C1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34706C0F" w14:textId="77777777" w:rsidR="00475DF8" w:rsidRPr="00475DF8" w:rsidRDefault="00475DF8" w:rsidP="00475D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2020 г.</w:t>
            </w:r>
          </w:p>
        </w:tc>
      </w:tr>
      <w:tr w:rsidR="00475DF8" w:rsidRPr="00475DF8" w14:paraId="7B866EAB" w14:textId="77777777" w:rsidTr="00475DF8">
        <w:trPr>
          <w:trHeight w:val="240"/>
        </w:trPr>
        <w:tc>
          <w:tcPr>
            <w:tcW w:w="8030" w:type="dxa"/>
            <w:gridSpan w:val="2"/>
            <w:vMerge/>
          </w:tcPr>
          <w:p w14:paraId="6956F713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48518C76" w14:textId="77777777" w:rsidR="00475DF8" w:rsidRPr="00475DF8" w:rsidRDefault="00475DF8" w:rsidP="00475D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долл. США</w:t>
            </w:r>
          </w:p>
        </w:tc>
      </w:tr>
      <w:tr w:rsidR="00475DF8" w:rsidRPr="00475DF8" w14:paraId="01534386" w14:textId="77777777" w:rsidTr="00475DF8">
        <w:trPr>
          <w:trHeight w:val="240"/>
        </w:trPr>
        <w:tc>
          <w:tcPr>
            <w:tcW w:w="9589" w:type="dxa"/>
            <w:gridSpan w:val="3"/>
            <w:shd w:val="clear" w:color="auto" w:fill="DEEAF6" w:themeFill="accent1" w:themeFillTint="33"/>
            <w:noWrap/>
            <w:hideMark/>
          </w:tcPr>
          <w:p w14:paraId="6F509439" w14:textId="77777777" w:rsidR="00475DF8" w:rsidRPr="00475DF8" w:rsidRDefault="00475DF8" w:rsidP="00475D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ФУНКЦИИОНАЛЬНАЯ ОБЛАСТЬ А (Океанографические исследования)</w:t>
            </w:r>
          </w:p>
        </w:tc>
      </w:tr>
      <w:tr w:rsidR="00475DF8" w:rsidRPr="00475DF8" w14:paraId="6175A4C2" w14:textId="77777777" w:rsidTr="00475DF8">
        <w:trPr>
          <w:trHeight w:val="480"/>
        </w:trPr>
        <w:tc>
          <w:tcPr>
            <w:tcW w:w="8030" w:type="dxa"/>
            <w:gridSpan w:val="2"/>
          </w:tcPr>
          <w:p w14:paraId="7252260C" w14:textId="77777777" w:rsidR="00475DF8" w:rsidRPr="00475DF8" w:rsidRDefault="00475DF8" w:rsidP="00475DF8">
            <w:pPr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Содействие океанографическим исследованиям для расширения знаний об океанических и прибрежных процессах и воздействии на них человека</w:t>
            </w:r>
          </w:p>
        </w:tc>
        <w:tc>
          <w:tcPr>
            <w:tcW w:w="1559" w:type="dxa"/>
            <w:noWrap/>
            <w:hideMark/>
          </w:tcPr>
          <w:p w14:paraId="548A874E" w14:textId="77777777" w:rsidR="00475DF8" w:rsidRPr="00475DF8" w:rsidRDefault="00475DF8" w:rsidP="00475DF8">
            <w:pPr>
              <w:jc w:val="right"/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82 397.07</w:t>
            </w:r>
          </w:p>
        </w:tc>
      </w:tr>
      <w:tr w:rsidR="00475DF8" w:rsidRPr="00475DF8" w14:paraId="572A1022" w14:textId="77777777" w:rsidTr="00475DF8">
        <w:trPr>
          <w:trHeight w:val="240"/>
        </w:trPr>
        <w:tc>
          <w:tcPr>
            <w:tcW w:w="1868" w:type="dxa"/>
          </w:tcPr>
          <w:p w14:paraId="793E961E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Промежуточный итог</w:t>
            </w:r>
          </w:p>
        </w:tc>
        <w:tc>
          <w:tcPr>
            <w:tcW w:w="6162" w:type="dxa"/>
            <w:noWrap/>
            <w:hideMark/>
          </w:tcPr>
          <w:p w14:paraId="7111EF76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81C77BA" w14:textId="77777777" w:rsidR="00475DF8" w:rsidRPr="00475DF8" w:rsidRDefault="00475DF8" w:rsidP="00475DF8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82 397.07</w:t>
            </w:r>
          </w:p>
        </w:tc>
      </w:tr>
      <w:tr w:rsidR="00475DF8" w:rsidRPr="00475DF8" w14:paraId="085303DD" w14:textId="77777777" w:rsidTr="00475DF8">
        <w:trPr>
          <w:trHeight w:val="240"/>
        </w:trPr>
        <w:tc>
          <w:tcPr>
            <w:tcW w:w="9589" w:type="dxa"/>
            <w:gridSpan w:val="3"/>
            <w:shd w:val="clear" w:color="auto" w:fill="DEEAF6" w:themeFill="accent1" w:themeFillTint="33"/>
            <w:noWrap/>
            <w:hideMark/>
          </w:tcPr>
          <w:p w14:paraId="03B9C1F8" w14:textId="77777777" w:rsidR="00475DF8" w:rsidRPr="00475DF8" w:rsidRDefault="00475DF8" w:rsidP="00475D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ФУНКЦИИОНАЛЬНАЯ ОБЛАСТЬ B (Системы наблюдения/управление данными)</w:t>
            </w:r>
          </w:p>
        </w:tc>
      </w:tr>
      <w:tr w:rsidR="00475DF8" w:rsidRPr="00475DF8" w14:paraId="4ADB09AB" w14:textId="77777777" w:rsidTr="00475DF8">
        <w:trPr>
          <w:trHeight w:val="480"/>
        </w:trPr>
        <w:tc>
          <w:tcPr>
            <w:tcW w:w="8030" w:type="dxa"/>
            <w:gridSpan w:val="2"/>
          </w:tcPr>
          <w:p w14:paraId="73C7F4AC" w14:textId="77777777" w:rsidR="00475DF8" w:rsidRPr="00475DF8" w:rsidRDefault="00475DF8" w:rsidP="00475DF8">
            <w:pPr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Поддержка, укрепление и интеграция глобальных систем наблюдений за океаном, систем данных и информационных систем</w:t>
            </w:r>
          </w:p>
        </w:tc>
        <w:tc>
          <w:tcPr>
            <w:tcW w:w="1559" w:type="dxa"/>
            <w:noWrap/>
            <w:hideMark/>
          </w:tcPr>
          <w:p w14:paraId="59025DF3" w14:textId="77777777" w:rsidR="00475DF8" w:rsidRPr="00475DF8" w:rsidRDefault="00475DF8" w:rsidP="00475DF8">
            <w:pPr>
              <w:jc w:val="right"/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303 565.87</w:t>
            </w:r>
          </w:p>
        </w:tc>
      </w:tr>
      <w:tr w:rsidR="00475DF8" w:rsidRPr="00475DF8" w14:paraId="0EB783DD" w14:textId="77777777" w:rsidTr="00475DF8">
        <w:trPr>
          <w:trHeight w:val="240"/>
        </w:trPr>
        <w:tc>
          <w:tcPr>
            <w:tcW w:w="8030" w:type="dxa"/>
            <w:gridSpan w:val="2"/>
          </w:tcPr>
          <w:p w14:paraId="500ECF85" w14:textId="77777777" w:rsidR="00475DF8" w:rsidRPr="00475DF8" w:rsidRDefault="00475DF8" w:rsidP="00475DF8">
            <w:pPr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 xml:space="preserve">СКОММОПС </w:t>
            </w:r>
          </w:p>
        </w:tc>
        <w:tc>
          <w:tcPr>
            <w:tcW w:w="1559" w:type="dxa"/>
            <w:noWrap/>
            <w:hideMark/>
          </w:tcPr>
          <w:p w14:paraId="633BF875" w14:textId="77777777" w:rsidR="00475DF8" w:rsidRPr="00475DF8" w:rsidRDefault="00475DF8" w:rsidP="00475DF8">
            <w:pPr>
              <w:jc w:val="right"/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126 275.17</w:t>
            </w:r>
          </w:p>
        </w:tc>
      </w:tr>
      <w:tr w:rsidR="00475DF8" w:rsidRPr="00475DF8" w14:paraId="77237067" w14:textId="77777777" w:rsidTr="00475DF8">
        <w:trPr>
          <w:trHeight w:val="240"/>
        </w:trPr>
        <w:tc>
          <w:tcPr>
            <w:tcW w:w="1868" w:type="dxa"/>
          </w:tcPr>
          <w:p w14:paraId="314A6338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Промежуточный итог</w:t>
            </w:r>
          </w:p>
        </w:tc>
        <w:tc>
          <w:tcPr>
            <w:tcW w:w="6162" w:type="dxa"/>
            <w:noWrap/>
            <w:hideMark/>
          </w:tcPr>
          <w:p w14:paraId="0DCD1C16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0BB2913" w14:textId="77777777" w:rsidR="00475DF8" w:rsidRPr="00475DF8" w:rsidRDefault="00475DF8" w:rsidP="00475DF8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429 841.04</w:t>
            </w:r>
          </w:p>
        </w:tc>
      </w:tr>
      <w:tr w:rsidR="00475DF8" w:rsidRPr="00475DF8" w14:paraId="6E28CE87" w14:textId="77777777" w:rsidTr="00475DF8">
        <w:trPr>
          <w:trHeight w:val="240"/>
        </w:trPr>
        <w:tc>
          <w:tcPr>
            <w:tcW w:w="9589" w:type="dxa"/>
            <w:gridSpan w:val="3"/>
            <w:shd w:val="clear" w:color="auto" w:fill="DEEAF6" w:themeFill="accent1" w:themeFillTint="33"/>
            <w:noWrap/>
            <w:hideMark/>
          </w:tcPr>
          <w:p w14:paraId="259C0998" w14:textId="77777777" w:rsidR="00475DF8" w:rsidRPr="00475DF8" w:rsidRDefault="00475DF8" w:rsidP="00475D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ФУНКЦИИОНАЛЬНАЯ ОБЛАСТЬ C (Системы раннего предупреждения и службы)</w:t>
            </w:r>
          </w:p>
        </w:tc>
      </w:tr>
      <w:tr w:rsidR="00475DF8" w:rsidRPr="00475DF8" w14:paraId="3778123A" w14:textId="77777777" w:rsidTr="00475DF8">
        <w:trPr>
          <w:trHeight w:val="480"/>
        </w:trPr>
        <w:tc>
          <w:tcPr>
            <w:tcW w:w="8030" w:type="dxa"/>
            <w:gridSpan w:val="2"/>
          </w:tcPr>
          <w:p w14:paraId="2E8807BB" w14:textId="77777777" w:rsidR="00475DF8" w:rsidRPr="00475DF8" w:rsidRDefault="00475DF8" w:rsidP="00475DF8">
            <w:pPr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Развитие систем раннего предупреждения и обеспечение готовности к цунами для снижения рисков цунами и опасных явлений, связанных с океаном</w:t>
            </w:r>
          </w:p>
        </w:tc>
        <w:tc>
          <w:tcPr>
            <w:tcW w:w="1559" w:type="dxa"/>
            <w:noWrap/>
            <w:hideMark/>
          </w:tcPr>
          <w:p w14:paraId="339D5FFC" w14:textId="77777777" w:rsidR="00475DF8" w:rsidRPr="00475DF8" w:rsidRDefault="00475DF8" w:rsidP="00475DF8">
            <w:pPr>
              <w:jc w:val="right"/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91 630.39</w:t>
            </w:r>
          </w:p>
        </w:tc>
      </w:tr>
      <w:tr w:rsidR="00475DF8" w:rsidRPr="00475DF8" w14:paraId="2B14FF36" w14:textId="77777777" w:rsidTr="00475DF8">
        <w:trPr>
          <w:trHeight w:val="240"/>
        </w:trPr>
        <w:tc>
          <w:tcPr>
            <w:tcW w:w="8030" w:type="dxa"/>
            <w:gridSpan w:val="2"/>
          </w:tcPr>
          <w:p w14:paraId="14600015" w14:textId="77777777" w:rsidR="00475DF8" w:rsidRPr="00475DF8" w:rsidRDefault="00475DF8" w:rsidP="00475DF8">
            <w:pPr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Секретариат МКГ/СПЦИО</w:t>
            </w:r>
          </w:p>
        </w:tc>
        <w:tc>
          <w:tcPr>
            <w:tcW w:w="1559" w:type="dxa"/>
            <w:noWrap/>
            <w:hideMark/>
          </w:tcPr>
          <w:p w14:paraId="41EFE445" w14:textId="77777777" w:rsidR="00475DF8" w:rsidRPr="00475DF8" w:rsidRDefault="00475DF8" w:rsidP="00475DF8">
            <w:pPr>
              <w:jc w:val="right"/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299 616.41</w:t>
            </w:r>
          </w:p>
        </w:tc>
      </w:tr>
      <w:tr w:rsidR="00475DF8" w:rsidRPr="00475DF8" w14:paraId="1AB6B810" w14:textId="77777777" w:rsidTr="00475DF8">
        <w:trPr>
          <w:trHeight w:val="240"/>
        </w:trPr>
        <w:tc>
          <w:tcPr>
            <w:tcW w:w="1868" w:type="dxa"/>
          </w:tcPr>
          <w:p w14:paraId="5F8F93C8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Промежуточный итог</w:t>
            </w:r>
          </w:p>
        </w:tc>
        <w:tc>
          <w:tcPr>
            <w:tcW w:w="6162" w:type="dxa"/>
            <w:noWrap/>
            <w:hideMark/>
          </w:tcPr>
          <w:p w14:paraId="22253F58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9FBC4BA" w14:textId="77777777" w:rsidR="00475DF8" w:rsidRPr="00475DF8" w:rsidRDefault="00475DF8" w:rsidP="00475DF8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391 246.80</w:t>
            </w:r>
          </w:p>
        </w:tc>
      </w:tr>
      <w:tr w:rsidR="00475DF8" w:rsidRPr="00475DF8" w14:paraId="573BF729" w14:textId="77777777" w:rsidTr="00475DF8">
        <w:trPr>
          <w:trHeight w:val="240"/>
        </w:trPr>
        <w:tc>
          <w:tcPr>
            <w:tcW w:w="9589" w:type="dxa"/>
            <w:gridSpan w:val="3"/>
            <w:shd w:val="clear" w:color="auto" w:fill="DEEAF6" w:themeFill="accent1" w:themeFillTint="33"/>
            <w:noWrap/>
            <w:hideMark/>
          </w:tcPr>
          <w:p w14:paraId="6EC002E5" w14:textId="77777777" w:rsidR="00475DF8" w:rsidRPr="00475DF8" w:rsidRDefault="00475DF8" w:rsidP="00475D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ФУНКЦИИОНАЛЬНАЯ ОБЛАСТЬ D (Оценка и информационное обеспечение политики)</w:t>
            </w:r>
          </w:p>
        </w:tc>
      </w:tr>
      <w:tr w:rsidR="00475DF8" w:rsidRPr="00475DF8" w14:paraId="07492FB8" w14:textId="77777777" w:rsidTr="00475DF8">
        <w:trPr>
          <w:trHeight w:val="480"/>
        </w:trPr>
        <w:tc>
          <w:tcPr>
            <w:tcW w:w="8030" w:type="dxa"/>
            <w:gridSpan w:val="2"/>
          </w:tcPr>
          <w:p w14:paraId="3285D65B" w14:textId="77777777" w:rsidR="00475DF8" w:rsidRPr="00475DF8" w:rsidRDefault="00475DF8" w:rsidP="00475DF8">
            <w:pPr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Поддержка оценки и информирования для улучшения взаимосвязи науки и политики</w:t>
            </w:r>
          </w:p>
        </w:tc>
        <w:tc>
          <w:tcPr>
            <w:tcW w:w="1559" w:type="dxa"/>
            <w:noWrap/>
            <w:hideMark/>
          </w:tcPr>
          <w:p w14:paraId="537D4191" w14:textId="77777777" w:rsidR="00475DF8" w:rsidRPr="00475DF8" w:rsidRDefault="00475DF8" w:rsidP="00475DF8">
            <w:pPr>
              <w:jc w:val="right"/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175 460.80</w:t>
            </w:r>
          </w:p>
        </w:tc>
      </w:tr>
      <w:tr w:rsidR="00475DF8" w:rsidRPr="00475DF8" w14:paraId="396DA69C" w14:textId="77777777" w:rsidTr="00475DF8">
        <w:trPr>
          <w:trHeight w:val="240"/>
        </w:trPr>
        <w:tc>
          <w:tcPr>
            <w:tcW w:w="1868" w:type="dxa"/>
          </w:tcPr>
          <w:p w14:paraId="1DB869BB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Промежуточный итог</w:t>
            </w:r>
          </w:p>
        </w:tc>
        <w:tc>
          <w:tcPr>
            <w:tcW w:w="6162" w:type="dxa"/>
            <w:noWrap/>
            <w:hideMark/>
          </w:tcPr>
          <w:p w14:paraId="46BCF423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9EECE50" w14:textId="77777777" w:rsidR="00475DF8" w:rsidRPr="00475DF8" w:rsidRDefault="00475DF8" w:rsidP="00475DF8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175 460.80</w:t>
            </w:r>
          </w:p>
        </w:tc>
      </w:tr>
      <w:tr w:rsidR="00475DF8" w:rsidRPr="00475DF8" w14:paraId="39D61A6E" w14:textId="77777777" w:rsidTr="00475DF8">
        <w:trPr>
          <w:trHeight w:val="240"/>
        </w:trPr>
        <w:tc>
          <w:tcPr>
            <w:tcW w:w="9589" w:type="dxa"/>
            <w:gridSpan w:val="3"/>
            <w:shd w:val="clear" w:color="auto" w:fill="DEEAF6" w:themeFill="accent1" w:themeFillTint="33"/>
            <w:noWrap/>
            <w:hideMark/>
          </w:tcPr>
          <w:p w14:paraId="3E9D7674" w14:textId="77777777" w:rsidR="00475DF8" w:rsidRPr="00475DF8" w:rsidRDefault="00475DF8" w:rsidP="00475D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ФУНКЦИИОНАЛЬНАЯ ОБЛАСТЬ E (Устойчивое управление и руководство деятельностью)</w:t>
            </w:r>
          </w:p>
        </w:tc>
      </w:tr>
      <w:tr w:rsidR="00475DF8" w:rsidRPr="00475DF8" w14:paraId="7D52B6B7" w14:textId="77777777" w:rsidTr="00475DF8">
        <w:trPr>
          <w:trHeight w:val="480"/>
        </w:trPr>
        <w:tc>
          <w:tcPr>
            <w:tcW w:w="8030" w:type="dxa"/>
            <w:gridSpan w:val="2"/>
          </w:tcPr>
          <w:p w14:paraId="65C0C314" w14:textId="77777777" w:rsidR="00475DF8" w:rsidRPr="00475DF8" w:rsidRDefault="00475DF8" w:rsidP="00475DF8">
            <w:pPr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Повышение эффективности управления океаном посредством совместной базы знаний и улучшения регионального сотрудничества</w:t>
            </w:r>
          </w:p>
        </w:tc>
        <w:tc>
          <w:tcPr>
            <w:tcW w:w="1559" w:type="dxa"/>
            <w:noWrap/>
            <w:hideMark/>
          </w:tcPr>
          <w:p w14:paraId="2F08BD4B" w14:textId="77777777" w:rsidR="00475DF8" w:rsidRPr="00475DF8" w:rsidRDefault="00475DF8" w:rsidP="00475DF8">
            <w:pPr>
              <w:jc w:val="right"/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309 200.77</w:t>
            </w:r>
          </w:p>
        </w:tc>
      </w:tr>
      <w:tr w:rsidR="00475DF8" w:rsidRPr="00475DF8" w14:paraId="2CBDE28E" w14:textId="77777777" w:rsidTr="00475DF8">
        <w:trPr>
          <w:trHeight w:val="240"/>
        </w:trPr>
        <w:tc>
          <w:tcPr>
            <w:tcW w:w="8030" w:type="dxa"/>
            <w:gridSpan w:val="2"/>
          </w:tcPr>
          <w:p w14:paraId="69388DD4" w14:textId="77777777" w:rsidR="00475DF8" w:rsidRPr="00475DF8" w:rsidRDefault="00475DF8" w:rsidP="00475DF8">
            <w:pPr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Десятилетие ООН, посвященное науке об океане в интересах устойчивого развития</w:t>
            </w:r>
          </w:p>
        </w:tc>
        <w:tc>
          <w:tcPr>
            <w:tcW w:w="1559" w:type="dxa"/>
            <w:noWrap/>
            <w:hideMark/>
          </w:tcPr>
          <w:p w14:paraId="39A5E7E4" w14:textId="77777777" w:rsidR="00475DF8" w:rsidRPr="00475DF8" w:rsidRDefault="00475DF8" w:rsidP="00475DF8">
            <w:pPr>
              <w:jc w:val="right"/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70 738.78</w:t>
            </w:r>
          </w:p>
        </w:tc>
      </w:tr>
      <w:tr w:rsidR="00475DF8" w:rsidRPr="00475DF8" w14:paraId="5DBF8CCD" w14:textId="77777777" w:rsidTr="00475DF8">
        <w:trPr>
          <w:trHeight w:val="240"/>
        </w:trPr>
        <w:tc>
          <w:tcPr>
            <w:tcW w:w="1868" w:type="dxa"/>
          </w:tcPr>
          <w:p w14:paraId="0BA93B6E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Промежуточный итог</w:t>
            </w:r>
          </w:p>
        </w:tc>
        <w:tc>
          <w:tcPr>
            <w:tcW w:w="6162" w:type="dxa"/>
            <w:noWrap/>
            <w:hideMark/>
          </w:tcPr>
          <w:p w14:paraId="76599644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5E6AE74" w14:textId="77777777" w:rsidR="00475DF8" w:rsidRPr="00475DF8" w:rsidRDefault="00475DF8" w:rsidP="00475DF8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379 939.55</w:t>
            </w:r>
          </w:p>
        </w:tc>
      </w:tr>
      <w:tr w:rsidR="00475DF8" w:rsidRPr="00475DF8" w14:paraId="70086ECE" w14:textId="77777777" w:rsidTr="00475DF8">
        <w:trPr>
          <w:trHeight w:val="240"/>
        </w:trPr>
        <w:tc>
          <w:tcPr>
            <w:tcW w:w="9589" w:type="dxa"/>
            <w:gridSpan w:val="3"/>
            <w:shd w:val="clear" w:color="auto" w:fill="DEEAF6" w:themeFill="accent1" w:themeFillTint="33"/>
            <w:noWrap/>
            <w:hideMark/>
          </w:tcPr>
          <w:p w14:paraId="18898D8F" w14:textId="77777777" w:rsidR="00475DF8" w:rsidRPr="00475DF8" w:rsidRDefault="00475DF8" w:rsidP="00475D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ФУНКЦИИОНАЛЬНАЯ ОБЛАСТЬ F (Развитие потенциала)</w:t>
            </w:r>
          </w:p>
        </w:tc>
      </w:tr>
      <w:tr w:rsidR="00475DF8" w:rsidRPr="00475DF8" w14:paraId="31EE1EA0" w14:textId="77777777" w:rsidTr="00475DF8">
        <w:trPr>
          <w:trHeight w:val="480"/>
        </w:trPr>
        <w:tc>
          <w:tcPr>
            <w:tcW w:w="8030" w:type="dxa"/>
            <w:gridSpan w:val="2"/>
          </w:tcPr>
          <w:p w14:paraId="0E8FB619" w14:textId="77777777" w:rsidR="00475DF8" w:rsidRPr="00475DF8" w:rsidRDefault="00475DF8" w:rsidP="00475DF8">
            <w:pPr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Развитие институционального потенциала по всем вышеперечисленным функциям в качестве сквозной функции</w:t>
            </w:r>
          </w:p>
        </w:tc>
        <w:tc>
          <w:tcPr>
            <w:tcW w:w="1559" w:type="dxa"/>
            <w:noWrap/>
            <w:hideMark/>
          </w:tcPr>
          <w:p w14:paraId="3A4987DE" w14:textId="77777777" w:rsidR="00475DF8" w:rsidRPr="00475DF8" w:rsidRDefault="00475DF8" w:rsidP="00475DF8">
            <w:pPr>
              <w:jc w:val="right"/>
              <w:rPr>
                <w:rFonts w:cs="Arial"/>
                <w:sz w:val="20"/>
                <w:szCs w:val="20"/>
              </w:rPr>
            </w:pPr>
            <w:r w:rsidRPr="00475DF8">
              <w:rPr>
                <w:rFonts w:cs="Arial"/>
                <w:sz w:val="20"/>
                <w:szCs w:val="20"/>
                <w:lang w:val="ru"/>
              </w:rPr>
              <w:t>201 916.01</w:t>
            </w:r>
          </w:p>
        </w:tc>
      </w:tr>
      <w:tr w:rsidR="00475DF8" w:rsidRPr="00475DF8" w14:paraId="1B7B7C3F" w14:textId="77777777" w:rsidTr="00475DF8">
        <w:trPr>
          <w:trHeight w:val="240"/>
        </w:trPr>
        <w:tc>
          <w:tcPr>
            <w:tcW w:w="1868" w:type="dxa"/>
          </w:tcPr>
          <w:p w14:paraId="1719A4D6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Промежуточный итог</w:t>
            </w:r>
          </w:p>
        </w:tc>
        <w:tc>
          <w:tcPr>
            <w:tcW w:w="6162" w:type="dxa"/>
            <w:hideMark/>
          </w:tcPr>
          <w:p w14:paraId="4DD56EDF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00B45A5" w14:textId="77777777" w:rsidR="00475DF8" w:rsidRPr="00475DF8" w:rsidRDefault="00475DF8" w:rsidP="00475DF8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201 916.01</w:t>
            </w:r>
          </w:p>
        </w:tc>
      </w:tr>
      <w:tr w:rsidR="00475DF8" w:rsidRPr="00475DF8" w14:paraId="0AAB2B5B" w14:textId="77777777" w:rsidTr="00475DF8">
        <w:trPr>
          <w:trHeight w:val="240"/>
        </w:trPr>
        <w:tc>
          <w:tcPr>
            <w:tcW w:w="1868" w:type="dxa"/>
            <w:shd w:val="clear" w:color="auto" w:fill="D9D9D9" w:themeFill="background1" w:themeFillShade="D9"/>
          </w:tcPr>
          <w:p w14:paraId="6B5A444B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ИТОГО</w:t>
            </w:r>
          </w:p>
        </w:tc>
        <w:tc>
          <w:tcPr>
            <w:tcW w:w="6162" w:type="dxa"/>
            <w:shd w:val="clear" w:color="auto" w:fill="D9D9D9" w:themeFill="background1" w:themeFillShade="D9"/>
            <w:noWrap/>
            <w:hideMark/>
          </w:tcPr>
          <w:p w14:paraId="00FACF0F" w14:textId="77777777" w:rsidR="00475DF8" w:rsidRPr="00475DF8" w:rsidRDefault="00475DF8" w:rsidP="00475DF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 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hideMark/>
          </w:tcPr>
          <w:p w14:paraId="30E635D0" w14:textId="77777777" w:rsidR="00475DF8" w:rsidRPr="00475DF8" w:rsidRDefault="00475DF8" w:rsidP="00475DF8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75DF8">
              <w:rPr>
                <w:rFonts w:cs="Arial"/>
                <w:b/>
                <w:bCs/>
                <w:sz w:val="20"/>
                <w:szCs w:val="20"/>
                <w:lang w:val="ru"/>
              </w:rPr>
              <w:t>1 660 801.27</w:t>
            </w:r>
          </w:p>
        </w:tc>
      </w:tr>
    </w:tbl>
    <w:p w14:paraId="7852BCD7" w14:textId="7DEA91DF" w:rsidR="004B0AE7" w:rsidRPr="00117A9A" w:rsidRDefault="004B0AE7" w:rsidP="002D6798">
      <w:pPr>
        <w:rPr>
          <w:rFonts w:eastAsia="SimSun" w:cs="Arial"/>
          <w:snapToGrid/>
          <w:vanish/>
          <w:sz w:val="20"/>
          <w:szCs w:val="20"/>
        </w:rPr>
      </w:pPr>
    </w:p>
    <w:p w14:paraId="306D0145" w14:textId="487FAE4E" w:rsidR="004B0AE7" w:rsidRPr="00117A9A" w:rsidRDefault="004B0AE7" w:rsidP="002D6798">
      <w:pPr>
        <w:rPr>
          <w:rFonts w:eastAsia="SimSun" w:cs="Arial"/>
          <w:snapToGrid/>
          <w:vanish/>
          <w:sz w:val="20"/>
          <w:szCs w:val="20"/>
        </w:rPr>
      </w:pPr>
    </w:p>
    <w:p w14:paraId="746903A1" w14:textId="418C768A" w:rsidR="001A5928" w:rsidRPr="001A5928" w:rsidRDefault="001A5928" w:rsidP="001A5928">
      <w:pPr>
        <w:rPr>
          <w:rFonts w:ascii="Calibri" w:hAnsi="Calibri"/>
          <w:snapToGrid/>
          <w:sz w:val="16"/>
          <w:szCs w:val="16"/>
        </w:rPr>
      </w:pPr>
      <w:r>
        <w:rPr>
          <w:snapToGrid/>
          <w:sz w:val="20"/>
          <w:szCs w:val="20"/>
          <w:lang w:val="ru"/>
        </w:rPr>
        <w:t xml:space="preserve">* </w:t>
      </w:r>
      <w:r>
        <w:rPr>
          <w:i/>
          <w:iCs/>
          <w:sz w:val="16"/>
          <w:szCs w:val="16"/>
          <w:lang w:val="ru"/>
        </w:rPr>
        <w:t>Осталась задолженность в размере 1,5 тысяч долларов США (получение и оплата товаров и услуг в будущем).</w:t>
      </w:r>
    </w:p>
    <w:p w14:paraId="7BBD2A20" w14:textId="77777777" w:rsidR="001A5928" w:rsidRPr="001A5928" w:rsidRDefault="001A5928" w:rsidP="001A5928">
      <w:pPr>
        <w:rPr>
          <w:color w:val="1F497D"/>
          <w:sz w:val="16"/>
          <w:szCs w:val="16"/>
        </w:rPr>
      </w:pPr>
    </w:p>
    <w:p w14:paraId="654EB90E" w14:textId="2CE0C230" w:rsidR="004B0AE7" w:rsidRPr="001A5928" w:rsidRDefault="004B0AE7" w:rsidP="004B0AE7">
      <w:pPr>
        <w:rPr>
          <w:rFonts w:eastAsia="SimSun" w:cs="Arial"/>
          <w:snapToGrid/>
          <w:sz w:val="20"/>
          <w:szCs w:val="20"/>
        </w:rPr>
      </w:pPr>
    </w:p>
    <w:p w14:paraId="65E1D561" w14:textId="39CC177D" w:rsidR="004B0AE7" w:rsidRDefault="004B0AE7" w:rsidP="002D6798">
      <w:pPr>
        <w:rPr>
          <w:rFonts w:eastAsia="SimSun" w:cs="Arial"/>
          <w:snapToGrid/>
          <w:sz w:val="20"/>
          <w:szCs w:val="20"/>
        </w:rPr>
      </w:pPr>
    </w:p>
    <w:p w14:paraId="39E50583" w14:textId="630C84B7" w:rsidR="00F3081D" w:rsidRDefault="00F3081D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</w:rPr>
      </w:pPr>
      <w:r>
        <w:rPr>
          <w:rFonts w:eastAsia="SimSun" w:cs="Arial"/>
          <w:snapToGrid/>
          <w:sz w:val="20"/>
          <w:szCs w:val="20"/>
          <w:lang w:val="ru"/>
        </w:rPr>
        <w:br w:type="page"/>
      </w:r>
    </w:p>
    <w:p w14:paraId="1FEF919C" w14:textId="29DD037B" w:rsidR="00A31CD8" w:rsidRPr="00475DF8" w:rsidRDefault="002104F5" w:rsidP="00475DF8">
      <w:pPr>
        <w:pStyle w:val="ListParagraph"/>
        <w:numPr>
          <w:ilvl w:val="0"/>
          <w:numId w:val="8"/>
        </w:numPr>
        <w:spacing w:before="240"/>
        <w:jc w:val="center"/>
        <w:rPr>
          <w:rFonts w:cs="Arial"/>
          <w:b/>
          <w:sz w:val="20"/>
          <w:szCs w:val="20"/>
        </w:rPr>
      </w:pPr>
      <w:bookmarkStart w:id="6" w:name="table_9"/>
      <w:bookmarkEnd w:id="5"/>
      <w:r>
        <w:rPr>
          <w:rFonts w:cs="Arial"/>
          <w:b/>
          <w:bCs/>
          <w:sz w:val="20"/>
          <w:szCs w:val="20"/>
          <w:lang w:val="ru"/>
        </w:rPr>
        <w:lastRenderedPageBreak/>
        <w:t xml:space="preserve"> ДОБРОВОЛЬНЫЕ ВЗНОСЫ — ЦЕЛЕВЫЕ ФОНДЫ</w:t>
      </w:r>
    </w:p>
    <w:p w14:paraId="1EDB54F6" w14:textId="77777777" w:rsidR="00475DF8" w:rsidRPr="00475DF8" w:rsidRDefault="00475DF8" w:rsidP="00475DF8">
      <w:pPr>
        <w:pStyle w:val="ListParagraph"/>
        <w:spacing w:before="240"/>
        <w:rPr>
          <w:rFonts w:cs="Arial"/>
          <w:b/>
          <w:sz w:val="20"/>
          <w:szCs w:val="20"/>
        </w:rPr>
      </w:pPr>
    </w:p>
    <w:p w14:paraId="44AC781C" w14:textId="295B7A7F" w:rsidR="00D535C7" w:rsidRDefault="00391826" w:rsidP="00A31CD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  <w:lang w:val="ru"/>
        </w:rPr>
        <w:t xml:space="preserve">Таблица </w:t>
      </w:r>
      <w:bookmarkEnd w:id="6"/>
      <w:r>
        <w:rPr>
          <w:rFonts w:cs="Arial"/>
          <w:sz w:val="20"/>
          <w:szCs w:val="20"/>
          <w:u w:val="single"/>
          <w:lang w:val="ru"/>
        </w:rPr>
        <w:t>8.</w:t>
      </w:r>
      <w:r>
        <w:rPr>
          <w:rFonts w:cs="Arial"/>
          <w:sz w:val="20"/>
          <w:szCs w:val="20"/>
          <w:lang w:val="ru"/>
        </w:rPr>
        <w:t xml:space="preserve"> Расходы по состоянию на 31 декабря 2020 года*</w:t>
      </w:r>
    </w:p>
    <w:p w14:paraId="192C901C" w14:textId="2606C278" w:rsidR="004B0AE7" w:rsidRPr="00117A9A" w:rsidRDefault="00475DF8" w:rsidP="00A31CD8">
      <w:pPr>
        <w:rPr>
          <w:rFonts w:cs="Arial"/>
          <w:vanish/>
          <w:sz w:val="20"/>
          <w:szCs w:val="20"/>
        </w:rPr>
      </w:pPr>
      <w:r w:rsidRPr="00475DF8">
        <w:rPr>
          <w:rFonts w:cs="Arial"/>
          <w:noProof/>
          <w:vanish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EDF8319" wp14:editId="260FC8B1">
            <wp:simplePos x="0" y="0"/>
            <wp:positionH relativeFrom="column">
              <wp:posOffset>622082</wp:posOffset>
            </wp:positionH>
            <wp:positionV relativeFrom="paragraph">
              <wp:posOffset>147955</wp:posOffset>
            </wp:positionV>
            <wp:extent cx="4749165" cy="8393430"/>
            <wp:effectExtent l="0" t="0" r="0" b="7620"/>
            <wp:wrapTight wrapText="bothSides">
              <wp:wrapPolygon edited="0">
                <wp:start x="0" y="0"/>
                <wp:lineTo x="0" y="21571"/>
                <wp:lineTo x="21487" y="21571"/>
                <wp:lineTo x="21487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0488F" w14:textId="6C5F306A" w:rsidR="004B0AE7" w:rsidRDefault="004B0AE7" w:rsidP="00A31CD8">
      <w:pPr>
        <w:rPr>
          <w:rFonts w:cs="Arial"/>
          <w:vanish/>
          <w:sz w:val="20"/>
          <w:szCs w:val="20"/>
        </w:rPr>
      </w:pPr>
      <w:r>
        <w:rPr>
          <w:rFonts w:cs="Arial"/>
          <w:vanish/>
          <w:sz w:val="20"/>
          <w:szCs w:val="20"/>
        </w:rPr>
        <w:tab/>
      </w:r>
    </w:p>
    <w:p w14:paraId="1AD1338B" w14:textId="3D2E660F" w:rsidR="00475DF8" w:rsidRDefault="00475DF8" w:rsidP="00A31CD8">
      <w:pPr>
        <w:rPr>
          <w:rFonts w:cs="Arial"/>
          <w:vanish/>
          <w:sz w:val="20"/>
          <w:szCs w:val="20"/>
        </w:rPr>
      </w:pPr>
    </w:p>
    <w:p w14:paraId="380E2DA8" w14:textId="12FA6891" w:rsidR="00475DF8" w:rsidRDefault="00475DF8" w:rsidP="00A31CD8">
      <w:pPr>
        <w:rPr>
          <w:rFonts w:cs="Arial"/>
          <w:vanish/>
          <w:sz w:val="20"/>
          <w:szCs w:val="20"/>
        </w:rPr>
      </w:pPr>
    </w:p>
    <w:p w14:paraId="2B8A30AF" w14:textId="6F7A7147" w:rsidR="00475DF8" w:rsidRDefault="00475DF8" w:rsidP="00A31CD8">
      <w:pPr>
        <w:rPr>
          <w:rFonts w:cs="Arial"/>
          <w:vanish/>
          <w:sz w:val="20"/>
          <w:szCs w:val="20"/>
        </w:rPr>
      </w:pPr>
    </w:p>
    <w:p w14:paraId="4758AA7A" w14:textId="2F90E390" w:rsidR="00475DF8" w:rsidRDefault="00475DF8" w:rsidP="00A31CD8">
      <w:pPr>
        <w:rPr>
          <w:rFonts w:cs="Arial"/>
          <w:vanish/>
          <w:sz w:val="20"/>
          <w:szCs w:val="20"/>
        </w:rPr>
      </w:pPr>
    </w:p>
    <w:p w14:paraId="6476CB99" w14:textId="3C6DA6F1" w:rsidR="00475DF8" w:rsidRDefault="00475DF8" w:rsidP="00A31CD8">
      <w:pPr>
        <w:rPr>
          <w:rFonts w:cs="Arial"/>
          <w:vanish/>
          <w:sz w:val="20"/>
          <w:szCs w:val="20"/>
        </w:rPr>
      </w:pPr>
    </w:p>
    <w:p w14:paraId="55AA36C7" w14:textId="7E045837" w:rsidR="00475DF8" w:rsidRDefault="00475DF8" w:rsidP="00A31CD8">
      <w:pPr>
        <w:rPr>
          <w:rFonts w:cs="Arial"/>
          <w:vanish/>
          <w:sz w:val="20"/>
          <w:szCs w:val="20"/>
        </w:rPr>
      </w:pPr>
    </w:p>
    <w:p w14:paraId="07B933B7" w14:textId="67019F29" w:rsidR="00475DF8" w:rsidRDefault="00475DF8" w:rsidP="00A31CD8">
      <w:pPr>
        <w:rPr>
          <w:rFonts w:cs="Arial"/>
          <w:vanish/>
          <w:sz w:val="20"/>
          <w:szCs w:val="20"/>
        </w:rPr>
      </w:pPr>
    </w:p>
    <w:p w14:paraId="4443E420" w14:textId="7B937F9B" w:rsidR="00475DF8" w:rsidRDefault="00475DF8" w:rsidP="00A31CD8">
      <w:pPr>
        <w:rPr>
          <w:rFonts w:cs="Arial"/>
          <w:vanish/>
          <w:sz w:val="20"/>
          <w:szCs w:val="20"/>
        </w:rPr>
      </w:pPr>
    </w:p>
    <w:p w14:paraId="6493514C" w14:textId="02A2B159" w:rsidR="00475DF8" w:rsidRDefault="00475DF8" w:rsidP="00A31CD8">
      <w:pPr>
        <w:rPr>
          <w:rFonts w:cs="Arial"/>
          <w:vanish/>
          <w:sz w:val="20"/>
          <w:szCs w:val="20"/>
        </w:rPr>
      </w:pPr>
    </w:p>
    <w:p w14:paraId="367A438D" w14:textId="0B7E561D" w:rsidR="00475DF8" w:rsidRDefault="00475DF8" w:rsidP="00A31CD8">
      <w:pPr>
        <w:rPr>
          <w:rFonts w:cs="Arial"/>
          <w:vanish/>
          <w:sz w:val="20"/>
          <w:szCs w:val="20"/>
        </w:rPr>
      </w:pPr>
    </w:p>
    <w:p w14:paraId="08BA5182" w14:textId="6ED599D4" w:rsidR="00475DF8" w:rsidRDefault="00475DF8" w:rsidP="00A31CD8">
      <w:pPr>
        <w:rPr>
          <w:rFonts w:cs="Arial"/>
          <w:vanish/>
          <w:sz w:val="20"/>
          <w:szCs w:val="20"/>
        </w:rPr>
      </w:pPr>
    </w:p>
    <w:p w14:paraId="137B3D4C" w14:textId="79EB5A02" w:rsidR="00475DF8" w:rsidRDefault="00475DF8" w:rsidP="00A31CD8">
      <w:pPr>
        <w:rPr>
          <w:rFonts w:cs="Arial"/>
          <w:vanish/>
          <w:sz w:val="20"/>
          <w:szCs w:val="20"/>
        </w:rPr>
      </w:pPr>
    </w:p>
    <w:p w14:paraId="54E8F0EB" w14:textId="076F3A52" w:rsidR="00475DF8" w:rsidRDefault="00475DF8" w:rsidP="00A31CD8">
      <w:pPr>
        <w:rPr>
          <w:rFonts w:cs="Arial"/>
          <w:vanish/>
          <w:sz w:val="20"/>
          <w:szCs w:val="20"/>
        </w:rPr>
      </w:pPr>
    </w:p>
    <w:p w14:paraId="511D1230" w14:textId="634F9054" w:rsidR="00475DF8" w:rsidRDefault="00475DF8" w:rsidP="00A31CD8">
      <w:pPr>
        <w:rPr>
          <w:rFonts w:cs="Arial"/>
          <w:vanish/>
          <w:sz w:val="20"/>
          <w:szCs w:val="20"/>
        </w:rPr>
      </w:pPr>
    </w:p>
    <w:p w14:paraId="7E60DEFF" w14:textId="6557DFD6" w:rsidR="00475DF8" w:rsidRDefault="00475DF8" w:rsidP="00A31CD8">
      <w:pPr>
        <w:rPr>
          <w:rFonts w:cs="Arial"/>
          <w:vanish/>
          <w:sz w:val="20"/>
          <w:szCs w:val="20"/>
        </w:rPr>
      </w:pPr>
    </w:p>
    <w:p w14:paraId="7732F0AD" w14:textId="7848182D" w:rsidR="00475DF8" w:rsidRDefault="00475DF8" w:rsidP="00A31CD8">
      <w:pPr>
        <w:rPr>
          <w:rFonts w:cs="Arial"/>
          <w:vanish/>
          <w:sz w:val="20"/>
          <w:szCs w:val="20"/>
        </w:rPr>
      </w:pPr>
    </w:p>
    <w:p w14:paraId="00D475F4" w14:textId="71BDD200" w:rsidR="00475DF8" w:rsidRDefault="00475DF8" w:rsidP="00A31CD8">
      <w:pPr>
        <w:rPr>
          <w:rFonts w:cs="Arial"/>
          <w:vanish/>
          <w:sz w:val="20"/>
          <w:szCs w:val="20"/>
        </w:rPr>
      </w:pPr>
    </w:p>
    <w:p w14:paraId="1A2E4B54" w14:textId="7D0CA828" w:rsidR="00475DF8" w:rsidRDefault="00475DF8" w:rsidP="00A31CD8">
      <w:pPr>
        <w:rPr>
          <w:rFonts w:cs="Arial"/>
          <w:vanish/>
          <w:sz w:val="20"/>
          <w:szCs w:val="20"/>
        </w:rPr>
      </w:pPr>
    </w:p>
    <w:p w14:paraId="699C1425" w14:textId="23BDB4F9" w:rsidR="00475DF8" w:rsidRDefault="00475DF8" w:rsidP="00A31CD8">
      <w:pPr>
        <w:rPr>
          <w:rFonts w:cs="Arial"/>
          <w:vanish/>
          <w:sz w:val="20"/>
          <w:szCs w:val="20"/>
        </w:rPr>
      </w:pPr>
    </w:p>
    <w:p w14:paraId="3FD46CA7" w14:textId="53592559" w:rsidR="00475DF8" w:rsidRDefault="00475DF8" w:rsidP="00A31CD8">
      <w:pPr>
        <w:rPr>
          <w:rFonts w:cs="Arial"/>
          <w:vanish/>
          <w:sz w:val="20"/>
          <w:szCs w:val="20"/>
        </w:rPr>
      </w:pPr>
    </w:p>
    <w:p w14:paraId="1DFAA9A4" w14:textId="344AB80B" w:rsidR="00475DF8" w:rsidRDefault="00475DF8" w:rsidP="00A31CD8">
      <w:pPr>
        <w:rPr>
          <w:rFonts w:cs="Arial"/>
          <w:vanish/>
          <w:sz w:val="20"/>
          <w:szCs w:val="20"/>
        </w:rPr>
      </w:pPr>
    </w:p>
    <w:p w14:paraId="31835211" w14:textId="15F02860" w:rsidR="00475DF8" w:rsidRDefault="00475DF8" w:rsidP="00A31CD8">
      <w:pPr>
        <w:rPr>
          <w:rFonts w:cs="Arial"/>
          <w:vanish/>
          <w:sz w:val="20"/>
          <w:szCs w:val="20"/>
        </w:rPr>
      </w:pPr>
    </w:p>
    <w:p w14:paraId="3949A851" w14:textId="59CB032A" w:rsidR="00475DF8" w:rsidRDefault="00475DF8" w:rsidP="00A31CD8">
      <w:pPr>
        <w:rPr>
          <w:rFonts w:cs="Arial"/>
          <w:vanish/>
          <w:sz w:val="20"/>
          <w:szCs w:val="20"/>
        </w:rPr>
      </w:pPr>
    </w:p>
    <w:p w14:paraId="5C4556FF" w14:textId="6B274E53" w:rsidR="00475DF8" w:rsidRDefault="00475DF8" w:rsidP="00A31CD8">
      <w:pPr>
        <w:rPr>
          <w:rFonts w:cs="Arial"/>
          <w:vanish/>
          <w:sz w:val="20"/>
          <w:szCs w:val="20"/>
        </w:rPr>
      </w:pPr>
    </w:p>
    <w:p w14:paraId="5DF4B040" w14:textId="0F1A68E3" w:rsidR="00475DF8" w:rsidRDefault="00475DF8" w:rsidP="00A31CD8">
      <w:pPr>
        <w:rPr>
          <w:rFonts w:cs="Arial"/>
          <w:vanish/>
          <w:sz w:val="20"/>
          <w:szCs w:val="20"/>
        </w:rPr>
      </w:pPr>
    </w:p>
    <w:p w14:paraId="03367395" w14:textId="5AFCC78F" w:rsidR="00475DF8" w:rsidRDefault="00475DF8" w:rsidP="00A31CD8">
      <w:pPr>
        <w:rPr>
          <w:rFonts w:cs="Arial"/>
          <w:vanish/>
          <w:sz w:val="20"/>
          <w:szCs w:val="20"/>
        </w:rPr>
      </w:pPr>
    </w:p>
    <w:p w14:paraId="2E80AE24" w14:textId="19A568DB" w:rsidR="00475DF8" w:rsidRDefault="00475DF8" w:rsidP="00A31CD8">
      <w:pPr>
        <w:rPr>
          <w:rFonts w:cs="Arial"/>
          <w:vanish/>
          <w:sz w:val="20"/>
          <w:szCs w:val="20"/>
        </w:rPr>
      </w:pPr>
    </w:p>
    <w:p w14:paraId="79B461DC" w14:textId="181B3FFE" w:rsidR="00475DF8" w:rsidRDefault="00475DF8" w:rsidP="00A31CD8">
      <w:pPr>
        <w:rPr>
          <w:rFonts w:cs="Arial"/>
          <w:vanish/>
          <w:sz w:val="20"/>
          <w:szCs w:val="20"/>
        </w:rPr>
      </w:pPr>
    </w:p>
    <w:p w14:paraId="6872AB8B" w14:textId="122BDD26" w:rsidR="00475DF8" w:rsidRDefault="00475DF8" w:rsidP="00A31CD8">
      <w:pPr>
        <w:rPr>
          <w:rFonts w:cs="Arial"/>
          <w:vanish/>
          <w:sz w:val="20"/>
          <w:szCs w:val="20"/>
        </w:rPr>
      </w:pPr>
    </w:p>
    <w:p w14:paraId="37CFB2A1" w14:textId="36048A54" w:rsidR="00475DF8" w:rsidRDefault="00475DF8" w:rsidP="00A31CD8">
      <w:pPr>
        <w:rPr>
          <w:rFonts w:cs="Arial"/>
          <w:vanish/>
          <w:sz w:val="20"/>
          <w:szCs w:val="20"/>
        </w:rPr>
      </w:pPr>
    </w:p>
    <w:p w14:paraId="673B8910" w14:textId="72060EC4" w:rsidR="00475DF8" w:rsidRDefault="00475DF8" w:rsidP="00A31CD8">
      <w:pPr>
        <w:rPr>
          <w:rFonts w:cs="Arial"/>
          <w:vanish/>
          <w:sz w:val="20"/>
          <w:szCs w:val="20"/>
        </w:rPr>
      </w:pPr>
    </w:p>
    <w:p w14:paraId="6D715AE1" w14:textId="30B85650" w:rsidR="00475DF8" w:rsidRDefault="00475DF8" w:rsidP="00A31CD8">
      <w:pPr>
        <w:rPr>
          <w:rFonts w:cs="Arial"/>
          <w:vanish/>
          <w:sz w:val="20"/>
          <w:szCs w:val="20"/>
        </w:rPr>
      </w:pPr>
    </w:p>
    <w:p w14:paraId="2AD3F62F" w14:textId="2098289E" w:rsidR="00475DF8" w:rsidRDefault="00475DF8" w:rsidP="00A31CD8">
      <w:pPr>
        <w:rPr>
          <w:rFonts w:cs="Arial"/>
          <w:vanish/>
          <w:sz w:val="20"/>
          <w:szCs w:val="20"/>
        </w:rPr>
      </w:pPr>
    </w:p>
    <w:p w14:paraId="085AEA14" w14:textId="22D2A8FB" w:rsidR="00475DF8" w:rsidRDefault="00475DF8" w:rsidP="00A31CD8">
      <w:pPr>
        <w:rPr>
          <w:rFonts w:cs="Arial"/>
          <w:vanish/>
          <w:sz w:val="20"/>
          <w:szCs w:val="20"/>
        </w:rPr>
      </w:pPr>
    </w:p>
    <w:p w14:paraId="06A96301" w14:textId="2B47CB39" w:rsidR="00475DF8" w:rsidRDefault="00475DF8" w:rsidP="00A31CD8">
      <w:pPr>
        <w:rPr>
          <w:rFonts w:cs="Arial"/>
          <w:vanish/>
          <w:sz w:val="20"/>
          <w:szCs w:val="20"/>
        </w:rPr>
      </w:pPr>
    </w:p>
    <w:p w14:paraId="7C4C0379" w14:textId="0B2E3AE3" w:rsidR="00475DF8" w:rsidRDefault="00475DF8" w:rsidP="00A31CD8">
      <w:pPr>
        <w:rPr>
          <w:rFonts w:cs="Arial"/>
          <w:vanish/>
          <w:sz w:val="20"/>
          <w:szCs w:val="20"/>
        </w:rPr>
      </w:pPr>
    </w:p>
    <w:p w14:paraId="0795C8BF" w14:textId="1842F64B" w:rsidR="00475DF8" w:rsidRDefault="00475DF8" w:rsidP="00A31CD8">
      <w:pPr>
        <w:rPr>
          <w:rFonts w:cs="Arial"/>
          <w:vanish/>
          <w:sz w:val="20"/>
          <w:szCs w:val="20"/>
        </w:rPr>
      </w:pPr>
    </w:p>
    <w:p w14:paraId="5BEF69D8" w14:textId="0ABC7211" w:rsidR="00475DF8" w:rsidRDefault="00475DF8" w:rsidP="00A31CD8">
      <w:pPr>
        <w:rPr>
          <w:rFonts w:cs="Arial"/>
          <w:vanish/>
          <w:sz w:val="20"/>
          <w:szCs w:val="20"/>
        </w:rPr>
      </w:pPr>
    </w:p>
    <w:p w14:paraId="7A70AD8B" w14:textId="4FBEB69D" w:rsidR="00475DF8" w:rsidRDefault="00475DF8" w:rsidP="00A31CD8">
      <w:pPr>
        <w:rPr>
          <w:rFonts w:cs="Arial"/>
          <w:vanish/>
          <w:sz w:val="20"/>
          <w:szCs w:val="20"/>
        </w:rPr>
      </w:pPr>
    </w:p>
    <w:p w14:paraId="62708E75" w14:textId="13160E26" w:rsidR="00475DF8" w:rsidRDefault="00475DF8" w:rsidP="00A31CD8">
      <w:pPr>
        <w:rPr>
          <w:rFonts w:cs="Arial"/>
          <w:vanish/>
          <w:sz w:val="20"/>
          <w:szCs w:val="20"/>
        </w:rPr>
      </w:pPr>
    </w:p>
    <w:p w14:paraId="50299402" w14:textId="661FE026" w:rsidR="00475DF8" w:rsidRDefault="00475DF8" w:rsidP="00A31CD8">
      <w:pPr>
        <w:rPr>
          <w:rFonts w:cs="Arial"/>
          <w:vanish/>
          <w:sz w:val="20"/>
          <w:szCs w:val="20"/>
        </w:rPr>
      </w:pPr>
    </w:p>
    <w:p w14:paraId="6FE70052" w14:textId="0C0446EC" w:rsidR="00475DF8" w:rsidRDefault="00475DF8" w:rsidP="00A31CD8">
      <w:pPr>
        <w:rPr>
          <w:rFonts w:cs="Arial"/>
          <w:vanish/>
          <w:sz w:val="20"/>
          <w:szCs w:val="20"/>
        </w:rPr>
      </w:pPr>
    </w:p>
    <w:p w14:paraId="1B218C66" w14:textId="7113F586" w:rsidR="00475DF8" w:rsidRDefault="00475DF8" w:rsidP="00A31CD8">
      <w:pPr>
        <w:rPr>
          <w:rFonts w:cs="Arial"/>
          <w:vanish/>
          <w:sz w:val="20"/>
          <w:szCs w:val="20"/>
        </w:rPr>
      </w:pPr>
    </w:p>
    <w:p w14:paraId="25BF1908" w14:textId="2F300B6B" w:rsidR="00475DF8" w:rsidRDefault="00475DF8" w:rsidP="00A31CD8">
      <w:pPr>
        <w:rPr>
          <w:rFonts w:cs="Arial"/>
          <w:vanish/>
          <w:sz w:val="20"/>
          <w:szCs w:val="20"/>
        </w:rPr>
      </w:pPr>
    </w:p>
    <w:p w14:paraId="6132D499" w14:textId="7612CB6B" w:rsidR="00475DF8" w:rsidRDefault="00475DF8" w:rsidP="00A31CD8">
      <w:pPr>
        <w:rPr>
          <w:rFonts w:cs="Arial"/>
          <w:vanish/>
          <w:sz w:val="20"/>
          <w:szCs w:val="20"/>
        </w:rPr>
      </w:pPr>
    </w:p>
    <w:p w14:paraId="4A12BFE8" w14:textId="4C5900D2" w:rsidR="00475DF8" w:rsidRDefault="00475DF8" w:rsidP="00A31CD8">
      <w:pPr>
        <w:rPr>
          <w:rFonts w:cs="Arial"/>
          <w:vanish/>
          <w:sz w:val="20"/>
          <w:szCs w:val="20"/>
        </w:rPr>
      </w:pPr>
    </w:p>
    <w:p w14:paraId="0D815474" w14:textId="3591A9A7" w:rsidR="00475DF8" w:rsidRDefault="00475DF8" w:rsidP="00A31CD8">
      <w:pPr>
        <w:rPr>
          <w:rFonts w:cs="Arial"/>
          <w:vanish/>
          <w:sz w:val="20"/>
          <w:szCs w:val="20"/>
        </w:rPr>
      </w:pPr>
    </w:p>
    <w:p w14:paraId="30263865" w14:textId="454E5488" w:rsidR="00475DF8" w:rsidRDefault="00475DF8" w:rsidP="00A31CD8">
      <w:pPr>
        <w:rPr>
          <w:rFonts w:cs="Arial"/>
          <w:vanish/>
          <w:sz w:val="20"/>
          <w:szCs w:val="20"/>
        </w:rPr>
      </w:pPr>
    </w:p>
    <w:p w14:paraId="690DB713" w14:textId="4E3553A8" w:rsidR="00475DF8" w:rsidRDefault="00475DF8" w:rsidP="00A31CD8">
      <w:pPr>
        <w:rPr>
          <w:rFonts w:cs="Arial"/>
          <w:vanish/>
          <w:sz w:val="20"/>
          <w:szCs w:val="20"/>
        </w:rPr>
      </w:pPr>
    </w:p>
    <w:p w14:paraId="6ED72241" w14:textId="4E4A09BB" w:rsidR="00475DF8" w:rsidRDefault="00475DF8" w:rsidP="00A31CD8">
      <w:pPr>
        <w:rPr>
          <w:rFonts w:cs="Arial"/>
          <w:vanish/>
          <w:sz w:val="20"/>
          <w:szCs w:val="20"/>
        </w:rPr>
      </w:pPr>
    </w:p>
    <w:p w14:paraId="096416FD" w14:textId="5FD2A965" w:rsidR="00475DF8" w:rsidRDefault="00475DF8" w:rsidP="00A31CD8">
      <w:pPr>
        <w:rPr>
          <w:rFonts w:cs="Arial"/>
          <w:vanish/>
          <w:sz w:val="20"/>
          <w:szCs w:val="20"/>
        </w:rPr>
      </w:pPr>
    </w:p>
    <w:p w14:paraId="2FB97E74" w14:textId="7A34FE28" w:rsidR="00475DF8" w:rsidRDefault="00475DF8" w:rsidP="00A31CD8">
      <w:pPr>
        <w:rPr>
          <w:rFonts w:cs="Arial"/>
          <w:vanish/>
          <w:sz w:val="20"/>
          <w:szCs w:val="20"/>
        </w:rPr>
      </w:pPr>
    </w:p>
    <w:p w14:paraId="5E073273" w14:textId="55275199" w:rsidR="00475DF8" w:rsidRDefault="00475DF8" w:rsidP="00A31CD8">
      <w:pPr>
        <w:rPr>
          <w:rFonts w:cs="Arial"/>
          <w:vanish/>
          <w:sz w:val="20"/>
          <w:szCs w:val="20"/>
        </w:rPr>
      </w:pPr>
    </w:p>
    <w:p w14:paraId="60724308" w14:textId="1A826BB1" w:rsidR="00475DF8" w:rsidRDefault="00475DF8" w:rsidP="00A31CD8">
      <w:pPr>
        <w:rPr>
          <w:rFonts w:cs="Arial"/>
          <w:vanish/>
          <w:sz w:val="20"/>
          <w:szCs w:val="20"/>
        </w:rPr>
      </w:pPr>
    </w:p>
    <w:p w14:paraId="186A1A5A" w14:textId="3981B940" w:rsidR="00475DF8" w:rsidRDefault="00475DF8" w:rsidP="00A31CD8">
      <w:pPr>
        <w:rPr>
          <w:rFonts w:cs="Arial"/>
          <w:vanish/>
          <w:sz w:val="20"/>
          <w:szCs w:val="20"/>
        </w:rPr>
      </w:pPr>
    </w:p>
    <w:p w14:paraId="40AC9BD3" w14:textId="38E2C3BF" w:rsidR="00475DF8" w:rsidRDefault="00475DF8" w:rsidP="00A31CD8">
      <w:pPr>
        <w:rPr>
          <w:rFonts w:cs="Arial"/>
          <w:vanish/>
          <w:sz w:val="20"/>
          <w:szCs w:val="20"/>
        </w:rPr>
      </w:pPr>
    </w:p>
    <w:p w14:paraId="6E7C44E9" w14:textId="77777777" w:rsidR="00475DF8" w:rsidRPr="00117A9A" w:rsidRDefault="00475DF8" w:rsidP="00A31CD8">
      <w:pPr>
        <w:rPr>
          <w:rFonts w:cs="Arial"/>
          <w:vanish/>
          <w:sz w:val="20"/>
          <w:szCs w:val="20"/>
        </w:rPr>
      </w:pPr>
    </w:p>
    <w:p w14:paraId="40BC1C91" w14:textId="07B84D76" w:rsidR="001A5928" w:rsidRPr="001A5928" w:rsidRDefault="001A5928" w:rsidP="001A5928">
      <w:pPr>
        <w:rPr>
          <w:rFonts w:ascii="Calibri" w:hAnsi="Calibri"/>
          <w:i/>
          <w:snapToGrid/>
          <w:sz w:val="16"/>
          <w:szCs w:val="16"/>
        </w:rPr>
      </w:pPr>
      <w:r>
        <w:rPr>
          <w:sz w:val="20"/>
          <w:szCs w:val="20"/>
          <w:lang w:val="ru"/>
        </w:rPr>
        <w:tab/>
        <w:t xml:space="preserve">(*) </w:t>
      </w:r>
      <w:r>
        <w:rPr>
          <w:i/>
          <w:iCs/>
          <w:sz w:val="16"/>
          <w:szCs w:val="16"/>
          <w:lang w:val="ru"/>
        </w:rPr>
        <w:t>Осталась задолженность в размере 158 тысяч долларов США (получение и оплата товаров и услуг в будущем).</w:t>
      </w:r>
    </w:p>
    <w:p w14:paraId="3F23DC9B" w14:textId="5DCF640F" w:rsidR="0064375B" w:rsidRPr="001A5928" w:rsidRDefault="0064375B" w:rsidP="00D9713B">
      <w:pPr>
        <w:spacing w:before="240"/>
        <w:rPr>
          <w:rFonts w:cs="Arial"/>
          <w:sz w:val="20"/>
          <w:szCs w:val="20"/>
        </w:rPr>
      </w:pPr>
    </w:p>
    <w:p w14:paraId="10386034" w14:textId="09DFE627" w:rsidR="00D9713B" w:rsidRDefault="0064375B" w:rsidP="003C569E">
      <w:pPr>
        <w:pBdr>
          <w:bottom w:val="single" w:sz="4" w:space="1" w:color="auto"/>
        </w:pBdr>
        <w:tabs>
          <w:tab w:val="clear" w:pos="567"/>
        </w:tabs>
        <w:snapToGrid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  <w:lang w:val="ru"/>
        </w:rPr>
        <w:t>ОБЗОР КАДРОВОГО ОБЕСПЕЧЕНИЯ МОК В 2020 ГОДУ</w:t>
      </w:r>
    </w:p>
    <w:p w14:paraId="7BABF7C9" w14:textId="03E9F1D3" w:rsidR="00727561" w:rsidRPr="00117A9A" w:rsidRDefault="0064375B" w:rsidP="0064375B">
      <w:pPr>
        <w:spacing w:before="240"/>
        <w:rPr>
          <w:rFonts w:cs="Arial"/>
          <w:vanish/>
          <w:sz w:val="20"/>
          <w:szCs w:val="20"/>
        </w:rPr>
      </w:pPr>
      <w:r>
        <w:rPr>
          <w:rFonts w:cs="Arial"/>
          <w:sz w:val="20"/>
          <w:szCs w:val="20"/>
          <w:u w:val="single"/>
          <w:lang w:val="ru"/>
        </w:rPr>
        <w:t>Диаграмма 5</w:t>
      </w:r>
      <w:r>
        <w:rPr>
          <w:rFonts w:cs="Arial"/>
          <w:sz w:val="20"/>
          <w:szCs w:val="20"/>
          <w:lang w:val="ru"/>
        </w:rPr>
        <w:t>. Штатное расписание сотрудников, финансируемых из регулярного бюджета</w:t>
      </w:r>
    </w:p>
    <w:p w14:paraId="7F1FEB40" w14:textId="0AA481B7" w:rsidR="0064375B" w:rsidRPr="00117A9A" w:rsidRDefault="00475DF8" w:rsidP="00727561">
      <w:pPr>
        <w:spacing w:before="240"/>
        <w:jc w:val="center"/>
        <w:rPr>
          <w:rFonts w:cs="Arial"/>
          <w:vanish/>
          <w:sz w:val="20"/>
          <w:szCs w:val="20"/>
        </w:rPr>
      </w:pPr>
      <w:r w:rsidRPr="00475DF8">
        <w:rPr>
          <w:rFonts w:cs="Arial"/>
          <w:noProof/>
          <w:vanish/>
          <w:sz w:val="20"/>
          <w:szCs w:val="20"/>
        </w:rPr>
        <w:drawing>
          <wp:inline distT="0" distB="0" distL="0" distR="0" wp14:anchorId="53C02139" wp14:editId="45A94AB9">
            <wp:extent cx="5608955" cy="27565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E8126" w14:textId="77777777" w:rsidR="0064375B" w:rsidRPr="00117A9A" w:rsidRDefault="0064375B" w:rsidP="0064375B">
      <w:pPr>
        <w:spacing w:before="240"/>
        <w:rPr>
          <w:rFonts w:cs="Arial"/>
          <w:vanish/>
          <w:sz w:val="20"/>
          <w:szCs w:val="20"/>
        </w:rPr>
      </w:pPr>
    </w:p>
    <w:p w14:paraId="7F8BCC17" w14:textId="58146E79" w:rsidR="0064375B" w:rsidRPr="00117A9A" w:rsidRDefault="0064375B" w:rsidP="0064375B">
      <w:pPr>
        <w:spacing w:before="240"/>
        <w:rPr>
          <w:rFonts w:cs="Arial"/>
          <w:vanish/>
          <w:sz w:val="20"/>
          <w:szCs w:val="20"/>
        </w:rPr>
      </w:pPr>
      <w:r>
        <w:rPr>
          <w:rFonts w:cs="Arial"/>
          <w:sz w:val="20"/>
          <w:szCs w:val="20"/>
          <w:u w:val="single"/>
          <w:lang w:val="ru"/>
        </w:rPr>
        <w:t>Диаграмма 6</w:t>
      </w:r>
      <w:r>
        <w:rPr>
          <w:rFonts w:cs="Arial"/>
          <w:sz w:val="20"/>
          <w:szCs w:val="20"/>
          <w:lang w:val="ru"/>
        </w:rPr>
        <w:t>. Фактические показатели ЭПЗ, все источники финансирования</w:t>
      </w:r>
    </w:p>
    <w:p w14:paraId="5CE1DA59" w14:textId="730B5C7D" w:rsidR="0064375B" w:rsidRPr="00117A9A" w:rsidRDefault="00475DF8" w:rsidP="00727561">
      <w:pPr>
        <w:spacing w:before="240"/>
        <w:jc w:val="center"/>
        <w:rPr>
          <w:rFonts w:cs="Arial"/>
          <w:vanish/>
          <w:sz w:val="20"/>
          <w:szCs w:val="20"/>
        </w:rPr>
      </w:pPr>
      <w:r w:rsidRPr="00475DF8">
        <w:rPr>
          <w:rFonts w:cs="Arial"/>
          <w:noProof/>
          <w:vanish/>
          <w:sz w:val="20"/>
          <w:szCs w:val="20"/>
        </w:rPr>
        <w:drawing>
          <wp:inline distT="0" distB="0" distL="0" distR="0" wp14:anchorId="5961C380" wp14:editId="2DBE27D8">
            <wp:extent cx="4367530" cy="27565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75B" w:rsidRPr="00117A9A" w:rsidSect="00982D55">
      <w:headerReference w:type="even" r:id="rId29"/>
      <w:headerReference w:type="default" r:id="rId30"/>
      <w:headerReference w:type="first" r:id="rId31"/>
      <w:pgSz w:w="11906" w:h="16838" w:code="9"/>
      <w:pgMar w:top="979" w:right="1134" w:bottom="737" w:left="1127" w:header="70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951F3" w14:textId="77777777" w:rsidR="00F76453" w:rsidRDefault="00F76453">
      <w:r>
        <w:separator/>
      </w:r>
    </w:p>
  </w:endnote>
  <w:endnote w:type="continuationSeparator" w:id="0">
    <w:p w14:paraId="22FD70F9" w14:textId="77777777" w:rsidR="00F76453" w:rsidRDefault="00F7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D4C1B" w14:textId="77777777" w:rsidR="005F2CC3" w:rsidRDefault="005F2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66ED9" w14:textId="77777777" w:rsidR="005F2CC3" w:rsidRDefault="005F2C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8C40C" w14:textId="77777777" w:rsidR="005F2CC3" w:rsidRDefault="005F2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2AAB6" w14:textId="77777777" w:rsidR="00F76453" w:rsidRDefault="00F76453">
      <w:r>
        <w:separator/>
      </w:r>
    </w:p>
  </w:footnote>
  <w:footnote w:type="continuationSeparator" w:id="0">
    <w:p w14:paraId="24FE6D4A" w14:textId="77777777" w:rsidR="00F76453" w:rsidRDefault="00F76453">
      <w:r>
        <w:continuationSeparator/>
      </w:r>
    </w:p>
  </w:footnote>
  <w:footnote w:id="1">
    <w:p w14:paraId="42FE6995" w14:textId="4C1A8527" w:rsidR="00F76453" w:rsidRPr="0064375B" w:rsidRDefault="00F76453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  <w:lang w:val="ru"/>
        </w:rPr>
        <w:footnoteRef/>
      </w:r>
      <w:r>
        <w:rPr>
          <w:sz w:val="16"/>
          <w:szCs w:val="16"/>
          <w:lang w:val="ru"/>
        </w:rPr>
        <w:t>Взносы, заявленные в валютах, отличных от доллара США, пересчитанные по операционному обменному курсу Организации Объединенных Наций на 31.12.2020 г.</w:t>
      </w:r>
    </w:p>
  </w:footnote>
  <w:footnote w:id="2">
    <w:p w14:paraId="1422FE86" w14:textId="6979FDFD" w:rsidR="00F76453" w:rsidRPr="00C12E73" w:rsidRDefault="00F76453">
      <w:pPr>
        <w:pStyle w:val="FootnoteText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</w:t>
      </w:r>
      <w:r>
        <w:rPr>
          <w:sz w:val="16"/>
          <w:szCs w:val="16"/>
          <w:lang w:val="ru"/>
        </w:rPr>
        <w:t>Обязательства в валюте, отличной от доллара США, пересчитанные по операционному обменному курсу Организации Объединенных Наций на дату подписания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48F4" w14:textId="77777777" w:rsidR="00F76453" w:rsidRPr="00B75B3C" w:rsidRDefault="00F76453" w:rsidP="00DD424C">
    <w:pPr>
      <w:pStyle w:val="Header"/>
      <w:jc w:val="right"/>
      <w:rPr>
        <w:sz w:val="20"/>
        <w:szCs w:val="20"/>
      </w:rPr>
    </w:pPr>
    <w:r>
      <w:rPr>
        <w:sz w:val="20"/>
        <w:szCs w:val="20"/>
        <w:lang w:val="ru"/>
      </w:rPr>
      <w:t>IOC-XXIX/2 Приложение 2 - страница </w:t>
    </w:r>
    <w:r>
      <w:rPr>
        <w:rStyle w:val="PageNumber"/>
        <w:sz w:val="20"/>
        <w:szCs w:val="20"/>
        <w:lang w:val="ru"/>
      </w:rPr>
      <w:fldChar w:fldCharType="begin"/>
    </w:r>
    <w:r>
      <w:rPr>
        <w:rStyle w:val="PageNumber"/>
        <w:sz w:val="20"/>
        <w:szCs w:val="20"/>
        <w:lang w:val="ru"/>
      </w:rPr>
      <w:instrText xml:space="preserve"> PAGE </w:instrText>
    </w:r>
    <w:r>
      <w:rPr>
        <w:rStyle w:val="PageNumber"/>
        <w:sz w:val="20"/>
        <w:szCs w:val="20"/>
        <w:lang w:val="ru"/>
      </w:rPr>
      <w:fldChar w:fldCharType="separate"/>
    </w:r>
    <w:r>
      <w:rPr>
        <w:rStyle w:val="PageNumber"/>
        <w:noProof/>
        <w:sz w:val="20"/>
        <w:szCs w:val="20"/>
        <w:lang w:val="ru"/>
      </w:rPr>
      <w:t>10</w:t>
    </w:r>
    <w:r>
      <w:rPr>
        <w:rStyle w:val="PageNumber"/>
        <w:sz w:val="20"/>
        <w:szCs w:val="20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53272" w14:textId="77777777" w:rsidR="00F76453" w:rsidRPr="00B75B3C" w:rsidRDefault="00F76453" w:rsidP="00DD381D">
    <w:pPr>
      <w:pStyle w:val="Header"/>
      <w:tabs>
        <w:tab w:val="clear" w:pos="8306"/>
      </w:tabs>
      <w:ind w:left="7088"/>
      <w:rPr>
        <w:sz w:val="20"/>
        <w:szCs w:val="20"/>
      </w:rPr>
    </w:pPr>
    <w:r>
      <w:rPr>
        <w:sz w:val="20"/>
        <w:szCs w:val="20"/>
        <w:lang w:val="ru"/>
      </w:rPr>
      <w:t xml:space="preserve">IOC-XXIX/2 Приложение 2 - страница </w:t>
    </w:r>
    <w:r>
      <w:rPr>
        <w:rStyle w:val="PageNumber"/>
        <w:sz w:val="20"/>
        <w:szCs w:val="20"/>
        <w:lang w:val="ru"/>
      </w:rPr>
      <w:fldChar w:fldCharType="begin"/>
    </w:r>
    <w:r>
      <w:rPr>
        <w:rStyle w:val="PageNumber"/>
        <w:sz w:val="20"/>
        <w:szCs w:val="20"/>
        <w:lang w:val="ru"/>
      </w:rPr>
      <w:instrText xml:space="preserve"> PAGE </w:instrText>
    </w:r>
    <w:r>
      <w:rPr>
        <w:rStyle w:val="PageNumber"/>
        <w:sz w:val="20"/>
        <w:szCs w:val="20"/>
        <w:lang w:val="ru"/>
      </w:rPr>
      <w:fldChar w:fldCharType="separate"/>
    </w:r>
    <w:r>
      <w:rPr>
        <w:rStyle w:val="PageNumber"/>
        <w:noProof/>
        <w:sz w:val="20"/>
        <w:szCs w:val="20"/>
        <w:lang w:val="ru"/>
      </w:rPr>
      <w:t>9</w:t>
    </w:r>
    <w:r>
      <w:rPr>
        <w:rStyle w:val="PageNumber"/>
        <w:sz w:val="20"/>
        <w:szCs w:val="20"/>
        <w:lang w:val="ru"/>
      </w:rPr>
      <w:fldChar w:fldCharType="end"/>
    </w:r>
  </w:p>
  <w:p w14:paraId="736D2457" w14:textId="77777777" w:rsidR="00F76453" w:rsidRDefault="00F76453" w:rsidP="00DD381D">
    <w:pPr>
      <w:pStyle w:val="Header"/>
      <w:ind w:left="7088"/>
      <w:rPr>
        <w:szCs w:val="22"/>
      </w:rPr>
    </w:pPr>
  </w:p>
  <w:p w14:paraId="3D181125" w14:textId="77777777" w:rsidR="00F76453" w:rsidRPr="00DF2FB9" w:rsidRDefault="00F76453" w:rsidP="00DD381D">
    <w:pPr>
      <w:pStyle w:val="Header"/>
      <w:ind w:left="7088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09FA0" w14:textId="116C54ED" w:rsidR="00F76453" w:rsidRPr="000F783A" w:rsidRDefault="00F76453" w:rsidP="00DD381D">
    <w:pPr>
      <w:pStyle w:val="Marge"/>
      <w:tabs>
        <w:tab w:val="left" w:pos="6379"/>
      </w:tabs>
      <w:spacing w:after="0"/>
      <w:rPr>
        <w:rFonts w:cs="Arial"/>
        <w:b/>
        <w:sz w:val="32"/>
        <w:szCs w:val="32"/>
      </w:rPr>
    </w:pPr>
    <w:r>
      <w:rPr>
        <w:rFonts w:cs="Arial"/>
        <w:szCs w:val="22"/>
        <w:lang w:val="ru"/>
      </w:rPr>
      <w:t>Рассылается 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32"/>
        <w:szCs w:val="32"/>
        <w:lang w:val="ru"/>
      </w:rPr>
      <w:t>IOC/A-31/3.</w:t>
    </w:r>
    <w:proofErr w:type="gramStart"/>
    <w:r>
      <w:rPr>
        <w:rFonts w:cs="Arial"/>
        <w:b/>
        <w:bCs/>
        <w:sz w:val="32"/>
        <w:szCs w:val="32"/>
        <w:lang w:val="ru"/>
      </w:rPr>
      <w:t>2.Doc</w:t>
    </w:r>
    <w:proofErr w:type="gramEnd"/>
    <w:r>
      <w:rPr>
        <w:rFonts w:cs="Arial"/>
        <w:b/>
        <w:bCs/>
        <w:sz w:val="32"/>
        <w:szCs w:val="32"/>
        <w:lang w:val="ru"/>
      </w:rPr>
      <w:t>(2)</w:t>
    </w:r>
  </w:p>
  <w:p w14:paraId="53B86A28" w14:textId="16594AB3" w:rsidR="00F76453" w:rsidRPr="005E544C" w:rsidRDefault="00F76453" w:rsidP="00DD381D">
    <w:pPr>
      <w:tabs>
        <w:tab w:val="clear" w:pos="567"/>
        <w:tab w:val="left" w:pos="4678"/>
        <w:tab w:val="left" w:pos="6379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</w:r>
    <w:r>
      <w:rPr>
        <w:rFonts w:cs="Arial"/>
        <w:szCs w:val="22"/>
        <w:lang w:val="ru"/>
      </w:rPr>
      <w:tab/>
      <w:t>Париж, 25 мая 2021 года</w:t>
    </w:r>
  </w:p>
  <w:p w14:paraId="64CD60BD" w14:textId="77777777" w:rsidR="00F76453" w:rsidRPr="005E544C" w:rsidRDefault="00F76453" w:rsidP="00DD381D">
    <w:pPr>
      <w:tabs>
        <w:tab w:val="clear" w:pos="567"/>
        <w:tab w:val="left" w:pos="6379"/>
        <w:tab w:val="left" w:pos="7371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  <w:t>Язык оригинала: английский</w:t>
    </w:r>
  </w:p>
  <w:p w14:paraId="36051531" w14:textId="77777777" w:rsidR="00F76453" w:rsidRPr="005E544C" w:rsidRDefault="00F76453" w:rsidP="00E6493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523"/>
        <w:tab w:val="left" w:pos="576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7C0ACD2B" w14:textId="77777777" w:rsidR="00F76453" w:rsidRPr="005E544C" w:rsidRDefault="00F76453" w:rsidP="00DF2FB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cs="Arial"/>
        <w:b/>
        <w:szCs w:val="22"/>
      </w:rPr>
    </w:pPr>
  </w:p>
  <w:p w14:paraId="456DD8B1" w14:textId="77777777" w:rsidR="00F76453" w:rsidRPr="00010BBB" w:rsidRDefault="00F76453" w:rsidP="003F7186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noProof/>
        <w:lang w:val="ru"/>
      </w:rPr>
      <w:drawing>
        <wp:anchor distT="0" distB="0" distL="114300" distR="114300" simplePos="0" relativeHeight="251657728" behindDoc="1" locked="0" layoutInCell="1" allowOverlap="1" wp14:anchorId="4E64AF1B" wp14:editId="079E8204">
          <wp:simplePos x="0" y="0"/>
          <wp:positionH relativeFrom="column">
            <wp:posOffset>-142240</wp:posOffset>
          </wp:positionH>
          <wp:positionV relativeFrom="paragraph">
            <wp:posOffset>1270</wp:posOffset>
          </wp:positionV>
          <wp:extent cx="1714500" cy="881380"/>
          <wp:effectExtent l="0" t="0" r="0" b="0"/>
          <wp:wrapSquare wrapText="bothSides"/>
          <wp:docPr id="2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lang w:val="ru"/>
      </w:rPr>
      <w:t>МЕЖПРАВИТЕЛЬСТВЕННАЯ ОКЕАНОГРАФИЧЕСКАЯ КОМИССИЯ</w:t>
    </w:r>
  </w:p>
  <w:p w14:paraId="221ED1B3" w14:textId="77777777" w:rsidR="00F76453" w:rsidRPr="00010BBB" w:rsidRDefault="00F76453" w:rsidP="003F7186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 w:val="24"/>
      </w:rPr>
    </w:pPr>
    <w:r>
      <w:rPr>
        <w:rFonts w:cs="Arial"/>
        <w:sz w:val="24"/>
        <w:lang w:val="ru"/>
      </w:rPr>
      <w:t>(ЮНЕСКО)</w:t>
    </w:r>
  </w:p>
  <w:p w14:paraId="135F79E0" w14:textId="77777777" w:rsidR="00F76453" w:rsidRPr="005E544C" w:rsidRDefault="00F76453" w:rsidP="00187B43">
    <w:pPr>
      <w:pStyle w:val="decis"/>
      <w:numPr>
        <w:ilvl w:val="0"/>
        <w:numId w:val="0"/>
      </w:numPr>
      <w:jc w:val="center"/>
      <w:rPr>
        <w:rFonts w:cs="Arial"/>
        <w:b/>
        <w:szCs w:val="22"/>
      </w:rPr>
    </w:pPr>
  </w:p>
  <w:p w14:paraId="3C751BB1" w14:textId="77777777" w:rsidR="00F76453" w:rsidRDefault="00F76453" w:rsidP="004A12B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b/>
        <w:bCs/>
        <w:sz w:val="24"/>
        <w:lang w:val="ru"/>
      </w:rPr>
      <w:t>Тридцать первая сессия Ассамблеи</w:t>
    </w:r>
  </w:p>
  <w:p w14:paraId="53ACA2DD" w14:textId="610884A4" w:rsidR="00F76453" w:rsidRPr="00010BBB" w:rsidRDefault="00F76453" w:rsidP="004A12B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sz w:val="24"/>
        <w:lang w:val="ru"/>
      </w:rPr>
      <w:t>ЮНЕСКО, 14–25 июня 2021 года (в режиме онлайн)</w:t>
    </w:r>
  </w:p>
  <w:p w14:paraId="20F0E65B" w14:textId="77777777" w:rsidR="00F76453" w:rsidRPr="005E544C" w:rsidRDefault="00F76453" w:rsidP="003F7186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54C20461" w14:textId="77777777" w:rsidR="00F76453" w:rsidRPr="005E544C" w:rsidRDefault="00F76453" w:rsidP="00DF2FB9">
    <w:pPr>
      <w:jc w:val="center"/>
      <w:rPr>
        <w:rFonts w:cs="Arial"/>
        <w:szCs w:val="22"/>
      </w:rPr>
    </w:pPr>
  </w:p>
  <w:p w14:paraId="322ED67B" w14:textId="77777777" w:rsidR="00F76453" w:rsidRDefault="00F76453" w:rsidP="00DF2FB9">
    <w:pPr>
      <w:jc w:val="center"/>
      <w:rPr>
        <w:rFonts w:cs="Arial"/>
        <w:szCs w:val="22"/>
      </w:rPr>
    </w:pPr>
  </w:p>
  <w:p w14:paraId="49E6ECF9" w14:textId="77777777" w:rsidR="00F76453" w:rsidRDefault="00F76453" w:rsidP="00DF2FB9">
    <w:pPr>
      <w:jc w:val="center"/>
      <w:rPr>
        <w:rFonts w:cs="Arial"/>
        <w:szCs w:val="22"/>
      </w:rPr>
    </w:pPr>
  </w:p>
  <w:p w14:paraId="3B1DE074" w14:textId="77777777" w:rsidR="00F76453" w:rsidRDefault="00F76453" w:rsidP="00DF2FB9">
    <w:pPr>
      <w:jc w:val="center"/>
      <w:rPr>
        <w:rFonts w:cs="Arial"/>
        <w:szCs w:val="22"/>
      </w:rPr>
    </w:pPr>
  </w:p>
  <w:p w14:paraId="04388D5F" w14:textId="77777777" w:rsidR="00F76453" w:rsidRPr="005E544C" w:rsidRDefault="00F76453" w:rsidP="00DF2FB9">
    <w:pPr>
      <w:jc w:val="center"/>
      <w:rPr>
        <w:rFonts w:cs="Arial"/>
        <w:szCs w:val="22"/>
      </w:rPr>
    </w:pPr>
  </w:p>
  <w:p w14:paraId="08943714" w14:textId="77777777" w:rsidR="00F76453" w:rsidRPr="005E544C" w:rsidRDefault="00F76453" w:rsidP="00DF2FB9">
    <w:pPr>
      <w:jc w:val="center"/>
      <w:rPr>
        <w:rFonts w:cs="Arial"/>
        <w:szCs w:val="22"/>
      </w:rPr>
    </w:pPr>
  </w:p>
  <w:p w14:paraId="3911AB45" w14:textId="7A936F2B" w:rsidR="00F76453" w:rsidRPr="00982D55" w:rsidRDefault="00F76453" w:rsidP="009339D0">
    <w:pPr>
      <w:pStyle w:val="Heading7"/>
      <w:tabs>
        <w:tab w:val="right" w:pos="9540"/>
      </w:tabs>
      <w:rPr>
        <w:rFonts w:cs="Arial"/>
        <w:u w:val="none"/>
      </w:rPr>
    </w:pPr>
    <w:r>
      <w:rPr>
        <w:rFonts w:cs="Arial"/>
        <w:lang w:val="ru"/>
      </w:rPr>
      <w:t xml:space="preserve">Пункты </w:t>
    </w:r>
    <w:r>
      <w:rPr>
        <w:rFonts w:cs="Arial"/>
        <w:b/>
        <w:bCs/>
        <w:lang w:val="ru"/>
      </w:rPr>
      <w:t>3.2</w:t>
    </w:r>
    <w:r>
      <w:rPr>
        <w:rFonts w:cs="Arial"/>
        <w:lang w:val="ru"/>
      </w:rPr>
      <w:t xml:space="preserve"> и </w:t>
    </w:r>
    <w:r>
      <w:rPr>
        <w:rFonts w:cs="Arial"/>
        <w:b/>
        <w:bCs/>
        <w:lang w:val="ru"/>
      </w:rPr>
      <w:t>4.4</w:t>
    </w:r>
    <w:r>
      <w:rPr>
        <w:rFonts w:cs="Arial"/>
        <w:lang w:val="ru"/>
      </w:rPr>
      <w:t xml:space="preserve"> предварительной повестки дня</w:t>
    </w:r>
  </w:p>
  <w:p w14:paraId="75E447F6" w14:textId="77777777" w:rsidR="00F76453" w:rsidRPr="005E544C" w:rsidRDefault="00F76453" w:rsidP="00DF2FB9">
    <w:pPr>
      <w:rPr>
        <w:rFonts w:cs="Arial"/>
        <w:szCs w:val="22"/>
      </w:rPr>
    </w:pPr>
  </w:p>
  <w:p w14:paraId="51A996A9" w14:textId="77777777" w:rsidR="00F76453" w:rsidRPr="005E544C" w:rsidRDefault="00F76453" w:rsidP="00DF2FB9">
    <w:pPr>
      <w:rPr>
        <w:rFonts w:cs="Arial"/>
        <w:szCs w:val="22"/>
      </w:rPr>
    </w:pPr>
  </w:p>
  <w:p w14:paraId="7205B99E" w14:textId="051CC307" w:rsidR="00F76453" w:rsidRPr="00982D55" w:rsidRDefault="00F76453" w:rsidP="00055EDC">
    <w:pPr>
      <w:pStyle w:val="decis"/>
      <w:numPr>
        <w:ilvl w:val="0"/>
        <w:numId w:val="0"/>
      </w:numPr>
      <w:jc w:val="center"/>
      <w:rPr>
        <w:b/>
        <w:sz w:val="28"/>
        <w:szCs w:val="22"/>
      </w:rPr>
    </w:pPr>
    <w:r>
      <w:rPr>
        <w:rFonts w:ascii="Arial" w:hAnsi="Arial"/>
        <w:color w:val="000000"/>
        <w:sz w:val="22"/>
        <w:lang w:val="ru"/>
      </w:rPr>
      <w:br/>
    </w:r>
    <w:r>
      <w:rPr>
        <w:rFonts w:ascii="Arial" w:hAnsi="Arial"/>
        <w:b/>
        <w:bCs/>
        <w:color w:val="000000"/>
        <w:sz w:val="22"/>
        <w:szCs w:val="20"/>
        <w:lang w:val="ru"/>
      </w:rPr>
      <w:t xml:space="preserve">ДОКЛАД ОБ ИСПОЛНЕНИИ БЮДЖЕТА НА 2020–2021 ГОДЫ (40 С/5) </w:t>
    </w:r>
    <w:r>
      <w:rPr>
        <w:rFonts w:ascii="Arial" w:hAnsi="Arial"/>
        <w:color w:val="000000"/>
        <w:sz w:val="22"/>
        <w:szCs w:val="20"/>
        <w:lang w:val="ru"/>
      </w:rPr>
      <w:br/>
    </w:r>
    <w:r>
      <w:rPr>
        <w:rFonts w:ascii="Arial" w:hAnsi="Arial"/>
        <w:b/>
        <w:bCs/>
        <w:color w:val="000000"/>
        <w:sz w:val="22"/>
        <w:szCs w:val="20"/>
        <w:lang w:val="ru"/>
      </w:rPr>
      <w:t>ПО СОСТОЯНИЮ НА 31 ДЕКАБРЯ 2020 ГОДА</w:t>
    </w:r>
  </w:p>
  <w:p w14:paraId="60AED5A3" w14:textId="77777777" w:rsidR="00F76453" w:rsidRPr="005E544C" w:rsidRDefault="00F76453" w:rsidP="00055EDC">
    <w:pPr>
      <w:pStyle w:val="Header"/>
      <w:jc w:val="center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8994F" w14:textId="64C82C07" w:rsidR="00F76453" w:rsidRPr="001E7B53" w:rsidRDefault="00F76453" w:rsidP="00DD381D">
    <w:pPr>
      <w:pStyle w:val="Header"/>
      <w:tabs>
        <w:tab w:val="clear" w:pos="8306"/>
      </w:tabs>
      <w:rPr>
        <w:rStyle w:val="PageNumber"/>
        <w:sz w:val="20"/>
        <w:szCs w:val="20"/>
      </w:rPr>
    </w:pPr>
    <w:r>
      <w:rPr>
        <w:sz w:val="20"/>
        <w:szCs w:val="20"/>
        <w:lang w:val="ru"/>
      </w:rPr>
      <w:t>IOC/A-31/3.</w:t>
    </w:r>
    <w:proofErr w:type="gramStart"/>
    <w:r>
      <w:rPr>
        <w:sz w:val="20"/>
        <w:szCs w:val="20"/>
        <w:lang w:val="ru"/>
      </w:rPr>
      <w:t>2.Doc</w:t>
    </w:r>
    <w:proofErr w:type="gramEnd"/>
    <w:r>
      <w:rPr>
        <w:sz w:val="20"/>
        <w:szCs w:val="20"/>
        <w:lang w:val="ru"/>
      </w:rPr>
      <w:t>(2)</w:t>
    </w:r>
    <w:r>
      <w:rPr>
        <w:sz w:val="20"/>
        <w:szCs w:val="20"/>
        <w:lang w:val="ru"/>
      </w:rPr>
      <w:br/>
      <w:t>страница </w:t>
    </w:r>
    <w:r>
      <w:rPr>
        <w:rStyle w:val="PageNumber"/>
        <w:sz w:val="20"/>
        <w:szCs w:val="20"/>
        <w:lang w:val="ru"/>
      </w:rPr>
      <w:fldChar w:fldCharType="begin"/>
    </w:r>
    <w:r>
      <w:rPr>
        <w:rStyle w:val="PageNumber"/>
        <w:sz w:val="20"/>
        <w:szCs w:val="20"/>
        <w:lang w:val="ru"/>
      </w:rPr>
      <w:instrText xml:space="preserve"> PAGE </w:instrText>
    </w:r>
    <w:r>
      <w:rPr>
        <w:rStyle w:val="PageNumber"/>
        <w:sz w:val="20"/>
        <w:szCs w:val="20"/>
        <w:lang w:val="ru"/>
      </w:rPr>
      <w:fldChar w:fldCharType="separate"/>
    </w:r>
    <w:r>
      <w:rPr>
        <w:rStyle w:val="PageNumber"/>
        <w:noProof/>
        <w:sz w:val="20"/>
        <w:szCs w:val="20"/>
        <w:lang w:val="ru"/>
      </w:rPr>
      <w:t>12</w:t>
    </w:r>
    <w:r>
      <w:rPr>
        <w:rStyle w:val="PageNumber"/>
        <w:sz w:val="20"/>
        <w:szCs w:val="20"/>
        <w:lang w:val="ru"/>
      </w:rPr>
      <w:fldChar w:fldCharType="end"/>
    </w:r>
  </w:p>
  <w:p w14:paraId="086E59FF" w14:textId="77777777" w:rsidR="00F76453" w:rsidRPr="001E7B53" w:rsidRDefault="00F76453" w:rsidP="00DD381D">
    <w:pPr>
      <w:pStyle w:val="Header"/>
      <w:tabs>
        <w:tab w:val="clear" w:pos="8306"/>
      </w:tabs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CF461" w14:textId="68EC6759" w:rsidR="00F76453" w:rsidRPr="00BA205C" w:rsidRDefault="00F76453" w:rsidP="004D2385">
    <w:pPr>
      <w:pStyle w:val="Header"/>
      <w:tabs>
        <w:tab w:val="clear" w:pos="8306"/>
      </w:tabs>
      <w:ind w:left="7655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IOC/A-31/3.</w:t>
    </w:r>
    <w:proofErr w:type="gramStart"/>
    <w:r>
      <w:rPr>
        <w:rFonts w:cs="Arial"/>
        <w:sz w:val="20"/>
        <w:szCs w:val="20"/>
        <w:lang w:val="ru"/>
      </w:rPr>
      <w:t>2.Doc</w:t>
    </w:r>
    <w:proofErr w:type="gramEnd"/>
    <w:r>
      <w:rPr>
        <w:rFonts w:cs="Arial"/>
        <w:sz w:val="20"/>
        <w:szCs w:val="20"/>
        <w:lang w:val="ru"/>
      </w:rPr>
      <w:t>(2)</w:t>
    </w:r>
    <w:r>
      <w:rPr>
        <w:rFonts w:cs="Arial"/>
        <w:sz w:val="20"/>
        <w:szCs w:val="20"/>
        <w:lang w:val="ru"/>
      </w:rPr>
      <w:br/>
      <w:t>страница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11</w:t>
    </w:r>
    <w:r>
      <w:rPr>
        <w:rStyle w:val="PageNumber"/>
        <w:rFonts w:cs="Arial"/>
        <w:sz w:val="20"/>
        <w:szCs w:val="20"/>
        <w:lang w:val="ru"/>
      </w:rPr>
      <w:fldChar w:fldCharType="end"/>
    </w:r>
  </w:p>
  <w:p w14:paraId="581B4619" w14:textId="77777777" w:rsidR="00F76453" w:rsidRPr="00982D55" w:rsidRDefault="00F7645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ADCE3" w14:textId="781CF491" w:rsidR="00F76453" w:rsidRDefault="00F76453" w:rsidP="00DD381D">
    <w:pPr>
      <w:pStyle w:val="Header"/>
      <w:tabs>
        <w:tab w:val="clear" w:pos="567"/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IOC/A-31/3.</w:t>
    </w:r>
    <w:proofErr w:type="gramStart"/>
    <w:r>
      <w:rPr>
        <w:rFonts w:cs="Arial"/>
        <w:sz w:val="20"/>
        <w:szCs w:val="20"/>
        <w:lang w:val="ru"/>
      </w:rPr>
      <w:t>2.Doc</w:t>
    </w:r>
    <w:proofErr w:type="gramEnd"/>
    <w:r>
      <w:rPr>
        <w:rFonts w:cs="Arial"/>
        <w:sz w:val="20"/>
        <w:szCs w:val="20"/>
        <w:lang w:val="ru"/>
      </w:rPr>
      <w:t>(2)</w:t>
    </w:r>
  </w:p>
  <w:p w14:paraId="7D28DFBB" w14:textId="6122DD36" w:rsidR="00F76453" w:rsidRPr="001E7B53" w:rsidRDefault="00F76453" w:rsidP="00DD381D">
    <w:pPr>
      <w:pStyle w:val="Header"/>
      <w:tabs>
        <w:tab w:val="clear" w:pos="567"/>
        <w:tab w:val="clear" w:pos="8306"/>
      </w:tabs>
      <w:rPr>
        <w:rStyle w:val="PageNumber"/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страница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2</w:t>
    </w:r>
    <w:r>
      <w:rPr>
        <w:rStyle w:val="PageNumber"/>
        <w:rFonts w:cs="Arial"/>
        <w:sz w:val="20"/>
        <w:szCs w:val="20"/>
        <w:lang w:val="ru"/>
      </w:rPr>
      <w:fldChar w:fldCharType="end"/>
    </w:r>
  </w:p>
  <w:p w14:paraId="29DB02E1" w14:textId="77777777" w:rsidR="00F76453" w:rsidRPr="00982D55" w:rsidRDefault="00F764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A0ECE"/>
    <w:multiLevelType w:val="hybridMultilevel"/>
    <w:tmpl w:val="DBC24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88"/>
    <w:rsid w:val="0000380A"/>
    <w:rsid w:val="00005E34"/>
    <w:rsid w:val="00010047"/>
    <w:rsid w:val="00010BBB"/>
    <w:rsid w:val="00012F33"/>
    <w:rsid w:val="00014FAE"/>
    <w:rsid w:val="00017688"/>
    <w:rsid w:val="00017F53"/>
    <w:rsid w:val="00020229"/>
    <w:rsid w:val="00020895"/>
    <w:rsid w:val="00020AA1"/>
    <w:rsid w:val="000260ED"/>
    <w:rsid w:val="000264EB"/>
    <w:rsid w:val="000279E9"/>
    <w:rsid w:val="00032FED"/>
    <w:rsid w:val="00045C10"/>
    <w:rsid w:val="00046F76"/>
    <w:rsid w:val="00050412"/>
    <w:rsid w:val="0005301A"/>
    <w:rsid w:val="00054558"/>
    <w:rsid w:val="00055156"/>
    <w:rsid w:val="00055EDC"/>
    <w:rsid w:val="00056C62"/>
    <w:rsid w:val="00060799"/>
    <w:rsid w:val="000714EF"/>
    <w:rsid w:val="00077532"/>
    <w:rsid w:val="00083F48"/>
    <w:rsid w:val="00085D07"/>
    <w:rsid w:val="00085D6A"/>
    <w:rsid w:val="00086559"/>
    <w:rsid w:val="00086EDB"/>
    <w:rsid w:val="00087869"/>
    <w:rsid w:val="00091207"/>
    <w:rsid w:val="00093329"/>
    <w:rsid w:val="00093B4A"/>
    <w:rsid w:val="0009466E"/>
    <w:rsid w:val="0009560E"/>
    <w:rsid w:val="00095A59"/>
    <w:rsid w:val="00095AB2"/>
    <w:rsid w:val="00096648"/>
    <w:rsid w:val="000A0AF1"/>
    <w:rsid w:val="000A2ACC"/>
    <w:rsid w:val="000A6935"/>
    <w:rsid w:val="000A72B2"/>
    <w:rsid w:val="000B1552"/>
    <w:rsid w:val="000B25A1"/>
    <w:rsid w:val="000B2B38"/>
    <w:rsid w:val="000B2CC1"/>
    <w:rsid w:val="000B6202"/>
    <w:rsid w:val="000B7E22"/>
    <w:rsid w:val="000C25C5"/>
    <w:rsid w:val="000C381B"/>
    <w:rsid w:val="000C3A23"/>
    <w:rsid w:val="000C7687"/>
    <w:rsid w:val="000C772F"/>
    <w:rsid w:val="000C7B9D"/>
    <w:rsid w:val="000D12CA"/>
    <w:rsid w:val="000D52F1"/>
    <w:rsid w:val="000D56E6"/>
    <w:rsid w:val="000E0533"/>
    <w:rsid w:val="000E20B5"/>
    <w:rsid w:val="000E3B23"/>
    <w:rsid w:val="000E4F0E"/>
    <w:rsid w:val="000F0254"/>
    <w:rsid w:val="000F053F"/>
    <w:rsid w:val="000F3BAD"/>
    <w:rsid w:val="000F5A99"/>
    <w:rsid w:val="000F783A"/>
    <w:rsid w:val="000F7F1E"/>
    <w:rsid w:val="0010028C"/>
    <w:rsid w:val="001026B2"/>
    <w:rsid w:val="00102F51"/>
    <w:rsid w:val="00104028"/>
    <w:rsid w:val="001047C5"/>
    <w:rsid w:val="001057C0"/>
    <w:rsid w:val="00110636"/>
    <w:rsid w:val="001108E9"/>
    <w:rsid w:val="00113520"/>
    <w:rsid w:val="0011458D"/>
    <w:rsid w:val="00117A9A"/>
    <w:rsid w:val="00121C6C"/>
    <w:rsid w:val="00123719"/>
    <w:rsid w:val="00123E5B"/>
    <w:rsid w:val="001241D7"/>
    <w:rsid w:val="00125C62"/>
    <w:rsid w:val="00127EE9"/>
    <w:rsid w:val="00130035"/>
    <w:rsid w:val="0013040A"/>
    <w:rsid w:val="00132143"/>
    <w:rsid w:val="00133EC7"/>
    <w:rsid w:val="0013416F"/>
    <w:rsid w:val="00134444"/>
    <w:rsid w:val="00136041"/>
    <w:rsid w:val="001362F2"/>
    <w:rsid w:val="00136922"/>
    <w:rsid w:val="00137E97"/>
    <w:rsid w:val="00140FC5"/>
    <w:rsid w:val="00142EBF"/>
    <w:rsid w:val="00143C20"/>
    <w:rsid w:val="001448C4"/>
    <w:rsid w:val="00152DC1"/>
    <w:rsid w:val="00163907"/>
    <w:rsid w:val="00164720"/>
    <w:rsid w:val="0016492B"/>
    <w:rsid w:val="00167158"/>
    <w:rsid w:val="001672B9"/>
    <w:rsid w:val="00170532"/>
    <w:rsid w:val="00170809"/>
    <w:rsid w:val="0017347A"/>
    <w:rsid w:val="00175793"/>
    <w:rsid w:val="00182F77"/>
    <w:rsid w:val="00186D79"/>
    <w:rsid w:val="00186F71"/>
    <w:rsid w:val="00187B43"/>
    <w:rsid w:val="00190224"/>
    <w:rsid w:val="00192F03"/>
    <w:rsid w:val="00193947"/>
    <w:rsid w:val="001949FD"/>
    <w:rsid w:val="00196052"/>
    <w:rsid w:val="001A2DC3"/>
    <w:rsid w:val="001A5928"/>
    <w:rsid w:val="001A7485"/>
    <w:rsid w:val="001B28BD"/>
    <w:rsid w:val="001B2F96"/>
    <w:rsid w:val="001B3B24"/>
    <w:rsid w:val="001B5814"/>
    <w:rsid w:val="001B5BEF"/>
    <w:rsid w:val="001C15D1"/>
    <w:rsid w:val="001C1635"/>
    <w:rsid w:val="001C6455"/>
    <w:rsid w:val="001C6510"/>
    <w:rsid w:val="001D2902"/>
    <w:rsid w:val="001D422A"/>
    <w:rsid w:val="001D6288"/>
    <w:rsid w:val="001D6BD3"/>
    <w:rsid w:val="001E26EA"/>
    <w:rsid w:val="001E33F5"/>
    <w:rsid w:val="001E759C"/>
    <w:rsid w:val="001E7ABC"/>
    <w:rsid w:val="001E7B53"/>
    <w:rsid w:val="001E7E33"/>
    <w:rsid w:val="001F094E"/>
    <w:rsid w:val="00201AA9"/>
    <w:rsid w:val="002041E9"/>
    <w:rsid w:val="002047AC"/>
    <w:rsid w:val="00204B8D"/>
    <w:rsid w:val="00205EA0"/>
    <w:rsid w:val="002067A0"/>
    <w:rsid w:val="002070CE"/>
    <w:rsid w:val="002104F5"/>
    <w:rsid w:val="00212BDB"/>
    <w:rsid w:val="002203A4"/>
    <w:rsid w:val="002239E0"/>
    <w:rsid w:val="002262D6"/>
    <w:rsid w:val="00227259"/>
    <w:rsid w:val="00227FF4"/>
    <w:rsid w:val="00230861"/>
    <w:rsid w:val="00232CAB"/>
    <w:rsid w:val="002333EB"/>
    <w:rsid w:val="00236C8D"/>
    <w:rsid w:val="00236E74"/>
    <w:rsid w:val="002370E0"/>
    <w:rsid w:val="00240D0B"/>
    <w:rsid w:val="00241213"/>
    <w:rsid w:val="00243B4A"/>
    <w:rsid w:val="002538FB"/>
    <w:rsid w:val="002558E2"/>
    <w:rsid w:val="00256579"/>
    <w:rsid w:val="0025760A"/>
    <w:rsid w:val="00262CA6"/>
    <w:rsid w:val="00270E79"/>
    <w:rsid w:val="00274D72"/>
    <w:rsid w:val="00275297"/>
    <w:rsid w:val="0027579E"/>
    <w:rsid w:val="00281B2B"/>
    <w:rsid w:val="00284855"/>
    <w:rsid w:val="00284AE7"/>
    <w:rsid w:val="00286803"/>
    <w:rsid w:val="00287F7B"/>
    <w:rsid w:val="00291861"/>
    <w:rsid w:val="002948D8"/>
    <w:rsid w:val="0029680F"/>
    <w:rsid w:val="002A00DE"/>
    <w:rsid w:val="002A1D81"/>
    <w:rsid w:val="002A1F7A"/>
    <w:rsid w:val="002A2621"/>
    <w:rsid w:val="002A6B16"/>
    <w:rsid w:val="002A6BA4"/>
    <w:rsid w:val="002A72F8"/>
    <w:rsid w:val="002A73EC"/>
    <w:rsid w:val="002A7F5D"/>
    <w:rsid w:val="002B147B"/>
    <w:rsid w:val="002B1DBF"/>
    <w:rsid w:val="002C06B6"/>
    <w:rsid w:val="002C48E8"/>
    <w:rsid w:val="002C4E79"/>
    <w:rsid w:val="002C534F"/>
    <w:rsid w:val="002C58D3"/>
    <w:rsid w:val="002C72A5"/>
    <w:rsid w:val="002C735C"/>
    <w:rsid w:val="002C7DE3"/>
    <w:rsid w:val="002D1218"/>
    <w:rsid w:val="002D1A8A"/>
    <w:rsid w:val="002D4352"/>
    <w:rsid w:val="002D6798"/>
    <w:rsid w:val="002E0859"/>
    <w:rsid w:val="002E1911"/>
    <w:rsid w:val="002E280F"/>
    <w:rsid w:val="002E46B9"/>
    <w:rsid w:val="002E6497"/>
    <w:rsid w:val="002E77E9"/>
    <w:rsid w:val="002F0C55"/>
    <w:rsid w:val="002F2C43"/>
    <w:rsid w:val="002F38C2"/>
    <w:rsid w:val="002F4B89"/>
    <w:rsid w:val="002F796F"/>
    <w:rsid w:val="002F7A5F"/>
    <w:rsid w:val="003001B7"/>
    <w:rsid w:val="00300F19"/>
    <w:rsid w:val="0030203B"/>
    <w:rsid w:val="003057A6"/>
    <w:rsid w:val="003100F2"/>
    <w:rsid w:val="00311680"/>
    <w:rsid w:val="00314535"/>
    <w:rsid w:val="003168B3"/>
    <w:rsid w:val="00320497"/>
    <w:rsid w:val="00322031"/>
    <w:rsid w:val="00327F74"/>
    <w:rsid w:val="00330979"/>
    <w:rsid w:val="00330BB7"/>
    <w:rsid w:val="00331253"/>
    <w:rsid w:val="00331447"/>
    <w:rsid w:val="003334EE"/>
    <w:rsid w:val="00334A87"/>
    <w:rsid w:val="00335748"/>
    <w:rsid w:val="00337608"/>
    <w:rsid w:val="00337B5C"/>
    <w:rsid w:val="003400CF"/>
    <w:rsid w:val="0034156B"/>
    <w:rsid w:val="003471B2"/>
    <w:rsid w:val="00355972"/>
    <w:rsid w:val="0036566E"/>
    <w:rsid w:val="003656E5"/>
    <w:rsid w:val="00366EE5"/>
    <w:rsid w:val="00370F82"/>
    <w:rsid w:val="003735BC"/>
    <w:rsid w:val="00376F28"/>
    <w:rsid w:val="003772E7"/>
    <w:rsid w:val="003774F1"/>
    <w:rsid w:val="003805F5"/>
    <w:rsid w:val="00380EB8"/>
    <w:rsid w:val="003812BA"/>
    <w:rsid w:val="003827E5"/>
    <w:rsid w:val="00385FBA"/>
    <w:rsid w:val="00390507"/>
    <w:rsid w:val="00391156"/>
    <w:rsid w:val="00391678"/>
    <w:rsid w:val="00391826"/>
    <w:rsid w:val="00394EF8"/>
    <w:rsid w:val="00395AD9"/>
    <w:rsid w:val="00396625"/>
    <w:rsid w:val="003A1259"/>
    <w:rsid w:val="003A20E8"/>
    <w:rsid w:val="003A7860"/>
    <w:rsid w:val="003B408B"/>
    <w:rsid w:val="003C2C5F"/>
    <w:rsid w:val="003C3B28"/>
    <w:rsid w:val="003C4EE2"/>
    <w:rsid w:val="003C569E"/>
    <w:rsid w:val="003C5CB3"/>
    <w:rsid w:val="003C5CE7"/>
    <w:rsid w:val="003C6324"/>
    <w:rsid w:val="003C6AC1"/>
    <w:rsid w:val="003C7042"/>
    <w:rsid w:val="003D3711"/>
    <w:rsid w:val="003D3886"/>
    <w:rsid w:val="003E2AF8"/>
    <w:rsid w:val="003E55B5"/>
    <w:rsid w:val="003E6279"/>
    <w:rsid w:val="003E7E8C"/>
    <w:rsid w:val="003F0C5F"/>
    <w:rsid w:val="003F175F"/>
    <w:rsid w:val="003F1821"/>
    <w:rsid w:val="003F7186"/>
    <w:rsid w:val="003F767B"/>
    <w:rsid w:val="00400244"/>
    <w:rsid w:val="00403081"/>
    <w:rsid w:val="00407C87"/>
    <w:rsid w:val="00411D82"/>
    <w:rsid w:val="0041317E"/>
    <w:rsid w:val="00413A41"/>
    <w:rsid w:val="00413F17"/>
    <w:rsid w:val="0041643C"/>
    <w:rsid w:val="004167EA"/>
    <w:rsid w:val="0042119A"/>
    <w:rsid w:val="00421745"/>
    <w:rsid w:val="0042229E"/>
    <w:rsid w:val="00424DE6"/>
    <w:rsid w:val="00425B62"/>
    <w:rsid w:val="004275D0"/>
    <w:rsid w:val="0043161D"/>
    <w:rsid w:val="00435FEC"/>
    <w:rsid w:val="00437534"/>
    <w:rsid w:val="00450EAC"/>
    <w:rsid w:val="00451B8F"/>
    <w:rsid w:val="004529B8"/>
    <w:rsid w:val="00454F34"/>
    <w:rsid w:val="00456071"/>
    <w:rsid w:val="00456C6D"/>
    <w:rsid w:val="004601DA"/>
    <w:rsid w:val="0046032F"/>
    <w:rsid w:val="004618E1"/>
    <w:rsid w:val="00465ED3"/>
    <w:rsid w:val="00467E3F"/>
    <w:rsid w:val="00467F0E"/>
    <w:rsid w:val="00470288"/>
    <w:rsid w:val="004714DF"/>
    <w:rsid w:val="00471C96"/>
    <w:rsid w:val="0047246A"/>
    <w:rsid w:val="00472C1F"/>
    <w:rsid w:val="00473172"/>
    <w:rsid w:val="00475DF8"/>
    <w:rsid w:val="00482BDA"/>
    <w:rsid w:val="0048344D"/>
    <w:rsid w:val="00483564"/>
    <w:rsid w:val="0048485F"/>
    <w:rsid w:val="004853C1"/>
    <w:rsid w:val="0049060D"/>
    <w:rsid w:val="00491AAD"/>
    <w:rsid w:val="00492BED"/>
    <w:rsid w:val="00493388"/>
    <w:rsid w:val="004945C2"/>
    <w:rsid w:val="00495972"/>
    <w:rsid w:val="00496D73"/>
    <w:rsid w:val="00497FC5"/>
    <w:rsid w:val="004A0B37"/>
    <w:rsid w:val="004A12B2"/>
    <w:rsid w:val="004A135F"/>
    <w:rsid w:val="004A1C37"/>
    <w:rsid w:val="004A78A0"/>
    <w:rsid w:val="004B0A5D"/>
    <w:rsid w:val="004B0AE7"/>
    <w:rsid w:val="004B1756"/>
    <w:rsid w:val="004B64EC"/>
    <w:rsid w:val="004C1625"/>
    <w:rsid w:val="004C170C"/>
    <w:rsid w:val="004C4620"/>
    <w:rsid w:val="004C50B4"/>
    <w:rsid w:val="004D2385"/>
    <w:rsid w:val="004D373D"/>
    <w:rsid w:val="004D55DF"/>
    <w:rsid w:val="004D770A"/>
    <w:rsid w:val="004E398C"/>
    <w:rsid w:val="004E40AE"/>
    <w:rsid w:val="004E7BB1"/>
    <w:rsid w:val="004F0E15"/>
    <w:rsid w:val="004F1093"/>
    <w:rsid w:val="004F32A7"/>
    <w:rsid w:val="004F3456"/>
    <w:rsid w:val="004F6015"/>
    <w:rsid w:val="004F6B54"/>
    <w:rsid w:val="004F7C83"/>
    <w:rsid w:val="004F7D6C"/>
    <w:rsid w:val="005016CB"/>
    <w:rsid w:val="00502CFB"/>
    <w:rsid w:val="00502DB7"/>
    <w:rsid w:val="00504366"/>
    <w:rsid w:val="0050696B"/>
    <w:rsid w:val="00506C2C"/>
    <w:rsid w:val="005071F5"/>
    <w:rsid w:val="005079DC"/>
    <w:rsid w:val="00507B26"/>
    <w:rsid w:val="005107EA"/>
    <w:rsid w:val="005152F5"/>
    <w:rsid w:val="00521157"/>
    <w:rsid w:val="005211CC"/>
    <w:rsid w:val="00521D32"/>
    <w:rsid w:val="00521D5C"/>
    <w:rsid w:val="00522EEC"/>
    <w:rsid w:val="005231E0"/>
    <w:rsid w:val="00525224"/>
    <w:rsid w:val="005263DE"/>
    <w:rsid w:val="00530E31"/>
    <w:rsid w:val="00532D2A"/>
    <w:rsid w:val="00534ACE"/>
    <w:rsid w:val="005354D6"/>
    <w:rsid w:val="00535747"/>
    <w:rsid w:val="00537499"/>
    <w:rsid w:val="005379F0"/>
    <w:rsid w:val="00541AF7"/>
    <w:rsid w:val="00542AE2"/>
    <w:rsid w:val="005430E7"/>
    <w:rsid w:val="005435AD"/>
    <w:rsid w:val="005444BC"/>
    <w:rsid w:val="0054734E"/>
    <w:rsid w:val="005501A5"/>
    <w:rsid w:val="00550C47"/>
    <w:rsid w:val="00550CCC"/>
    <w:rsid w:val="00557824"/>
    <w:rsid w:val="00557D74"/>
    <w:rsid w:val="00561E22"/>
    <w:rsid w:val="00561EAF"/>
    <w:rsid w:val="00563AC4"/>
    <w:rsid w:val="00563C78"/>
    <w:rsid w:val="00572445"/>
    <w:rsid w:val="00572735"/>
    <w:rsid w:val="00576758"/>
    <w:rsid w:val="005772CA"/>
    <w:rsid w:val="005815DE"/>
    <w:rsid w:val="00581BD3"/>
    <w:rsid w:val="00583AD0"/>
    <w:rsid w:val="00584EEF"/>
    <w:rsid w:val="00585AA4"/>
    <w:rsid w:val="0059291B"/>
    <w:rsid w:val="00593044"/>
    <w:rsid w:val="00595CF2"/>
    <w:rsid w:val="00597E88"/>
    <w:rsid w:val="005A0134"/>
    <w:rsid w:val="005A0DB1"/>
    <w:rsid w:val="005A4881"/>
    <w:rsid w:val="005A4B4C"/>
    <w:rsid w:val="005A58CE"/>
    <w:rsid w:val="005B1075"/>
    <w:rsid w:val="005B1CC1"/>
    <w:rsid w:val="005C18F6"/>
    <w:rsid w:val="005C2D72"/>
    <w:rsid w:val="005C3BA2"/>
    <w:rsid w:val="005C3F1C"/>
    <w:rsid w:val="005C75AC"/>
    <w:rsid w:val="005C7A36"/>
    <w:rsid w:val="005C7D76"/>
    <w:rsid w:val="005D31C1"/>
    <w:rsid w:val="005D437A"/>
    <w:rsid w:val="005D616D"/>
    <w:rsid w:val="005D77CE"/>
    <w:rsid w:val="005E2BF3"/>
    <w:rsid w:val="005E4132"/>
    <w:rsid w:val="005E544C"/>
    <w:rsid w:val="005E7932"/>
    <w:rsid w:val="005F0B4F"/>
    <w:rsid w:val="005F2CC3"/>
    <w:rsid w:val="005F6267"/>
    <w:rsid w:val="005F6BB0"/>
    <w:rsid w:val="006020E6"/>
    <w:rsid w:val="0060336D"/>
    <w:rsid w:val="00606B7C"/>
    <w:rsid w:val="00606BC5"/>
    <w:rsid w:val="00610FE4"/>
    <w:rsid w:val="006110DA"/>
    <w:rsid w:val="00612513"/>
    <w:rsid w:val="006133C7"/>
    <w:rsid w:val="006152B3"/>
    <w:rsid w:val="006156F3"/>
    <w:rsid w:val="00615D0E"/>
    <w:rsid w:val="006164E9"/>
    <w:rsid w:val="006235BA"/>
    <w:rsid w:val="0062485F"/>
    <w:rsid w:val="006300D1"/>
    <w:rsid w:val="0063104D"/>
    <w:rsid w:val="00631C4C"/>
    <w:rsid w:val="00633B6A"/>
    <w:rsid w:val="00633EA5"/>
    <w:rsid w:val="00633F75"/>
    <w:rsid w:val="006358A1"/>
    <w:rsid w:val="00636A7C"/>
    <w:rsid w:val="00637006"/>
    <w:rsid w:val="00637F3C"/>
    <w:rsid w:val="00637F43"/>
    <w:rsid w:val="00637FDB"/>
    <w:rsid w:val="00640BFE"/>
    <w:rsid w:val="0064375B"/>
    <w:rsid w:val="0064583F"/>
    <w:rsid w:val="0065256A"/>
    <w:rsid w:val="006567E6"/>
    <w:rsid w:val="006623CB"/>
    <w:rsid w:val="00663EF7"/>
    <w:rsid w:val="00664246"/>
    <w:rsid w:val="00665E2B"/>
    <w:rsid w:val="00666669"/>
    <w:rsid w:val="00680807"/>
    <w:rsid w:val="006813A6"/>
    <w:rsid w:val="006842FA"/>
    <w:rsid w:val="006856F2"/>
    <w:rsid w:val="0068682C"/>
    <w:rsid w:val="00690A0C"/>
    <w:rsid w:val="00690FD2"/>
    <w:rsid w:val="00692884"/>
    <w:rsid w:val="00693199"/>
    <w:rsid w:val="00694E74"/>
    <w:rsid w:val="006972E9"/>
    <w:rsid w:val="006979AA"/>
    <w:rsid w:val="006A4A18"/>
    <w:rsid w:val="006A4A1D"/>
    <w:rsid w:val="006A5D01"/>
    <w:rsid w:val="006A64AE"/>
    <w:rsid w:val="006A664A"/>
    <w:rsid w:val="006B3C8C"/>
    <w:rsid w:val="006B4B95"/>
    <w:rsid w:val="006B5DE9"/>
    <w:rsid w:val="006B62D5"/>
    <w:rsid w:val="006B6AF5"/>
    <w:rsid w:val="006C18D9"/>
    <w:rsid w:val="006C1CD5"/>
    <w:rsid w:val="006C280B"/>
    <w:rsid w:val="006C5F63"/>
    <w:rsid w:val="006C6449"/>
    <w:rsid w:val="006C71D0"/>
    <w:rsid w:val="006C71DD"/>
    <w:rsid w:val="006D33C8"/>
    <w:rsid w:val="006D5D21"/>
    <w:rsid w:val="006D6197"/>
    <w:rsid w:val="006E1E56"/>
    <w:rsid w:val="006E3CF5"/>
    <w:rsid w:val="006E63F7"/>
    <w:rsid w:val="006F0292"/>
    <w:rsid w:val="006F2503"/>
    <w:rsid w:val="006F41EE"/>
    <w:rsid w:val="006F5175"/>
    <w:rsid w:val="006F66DE"/>
    <w:rsid w:val="00710624"/>
    <w:rsid w:val="007107DD"/>
    <w:rsid w:val="007110FA"/>
    <w:rsid w:val="00711455"/>
    <w:rsid w:val="0071222E"/>
    <w:rsid w:val="00712804"/>
    <w:rsid w:val="007135EF"/>
    <w:rsid w:val="00714A73"/>
    <w:rsid w:val="007165A7"/>
    <w:rsid w:val="00717746"/>
    <w:rsid w:val="007202F5"/>
    <w:rsid w:val="00721FCC"/>
    <w:rsid w:val="00726EFE"/>
    <w:rsid w:val="00727561"/>
    <w:rsid w:val="00730B6B"/>
    <w:rsid w:val="007326B0"/>
    <w:rsid w:val="007328CD"/>
    <w:rsid w:val="00732E72"/>
    <w:rsid w:val="00733707"/>
    <w:rsid w:val="00733B3A"/>
    <w:rsid w:val="00733C04"/>
    <w:rsid w:val="00733D10"/>
    <w:rsid w:val="007354FD"/>
    <w:rsid w:val="00735A7B"/>
    <w:rsid w:val="00737158"/>
    <w:rsid w:val="00737A18"/>
    <w:rsid w:val="00741723"/>
    <w:rsid w:val="0074511F"/>
    <w:rsid w:val="007457E8"/>
    <w:rsid w:val="00745962"/>
    <w:rsid w:val="00746B89"/>
    <w:rsid w:val="00747475"/>
    <w:rsid w:val="00753047"/>
    <w:rsid w:val="007554C5"/>
    <w:rsid w:val="007556EE"/>
    <w:rsid w:val="00761040"/>
    <w:rsid w:val="00761664"/>
    <w:rsid w:val="00761C9F"/>
    <w:rsid w:val="00763327"/>
    <w:rsid w:val="00763E6A"/>
    <w:rsid w:val="00765711"/>
    <w:rsid w:val="00766902"/>
    <w:rsid w:val="00766DC8"/>
    <w:rsid w:val="007719DB"/>
    <w:rsid w:val="00771F72"/>
    <w:rsid w:val="0077456F"/>
    <w:rsid w:val="0077525B"/>
    <w:rsid w:val="00775E96"/>
    <w:rsid w:val="007841F2"/>
    <w:rsid w:val="00785FD7"/>
    <w:rsid w:val="00787C2D"/>
    <w:rsid w:val="0079212B"/>
    <w:rsid w:val="00793C10"/>
    <w:rsid w:val="00795850"/>
    <w:rsid w:val="007964A1"/>
    <w:rsid w:val="00797A0A"/>
    <w:rsid w:val="007A0FBB"/>
    <w:rsid w:val="007A2720"/>
    <w:rsid w:val="007A2D40"/>
    <w:rsid w:val="007A43BC"/>
    <w:rsid w:val="007A48EF"/>
    <w:rsid w:val="007A4960"/>
    <w:rsid w:val="007A49E2"/>
    <w:rsid w:val="007B044B"/>
    <w:rsid w:val="007B12C7"/>
    <w:rsid w:val="007B3066"/>
    <w:rsid w:val="007B4156"/>
    <w:rsid w:val="007B4164"/>
    <w:rsid w:val="007B5B38"/>
    <w:rsid w:val="007C0609"/>
    <w:rsid w:val="007C0F5E"/>
    <w:rsid w:val="007C1FE9"/>
    <w:rsid w:val="007C2CDA"/>
    <w:rsid w:val="007C4012"/>
    <w:rsid w:val="007C4EC3"/>
    <w:rsid w:val="007C6110"/>
    <w:rsid w:val="007C6352"/>
    <w:rsid w:val="007C70CF"/>
    <w:rsid w:val="007D1764"/>
    <w:rsid w:val="007D29D3"/>
    <w:rsid w:val="007D75C0"/>
    <w:rsid w:val="007E015F"/>
    <w:rsid w:val="007E18EF"/>
    <w:rsid w:val="007E1A26"/>
    <w:rsid w:val="007E6E59"/>
    <w:rsid w:val="007E70E1"/>
    <w:rsid w:val="007F4AC7"/>
    <w:rsid w:val="007F4FBD"/>
    <w:rsid w:val="007F5A29"/>
    <w:rsid w:val="008008EE"/>
    <w:rsid w:val="00801388"/>
    <w:rsid w:val="00802410"/>
    <w:rsid w:val="008048D2"/>
    <w:rsid w:val="00805C2C"/>
    <w:rsid w:val="00805D3D"/>
    <w:rsid w:val="00806D5E"/>
    <w:rsid w:val="00810CAA"/>
    <w:rsid w:val="008125F0"/>
    <w:rsid w:val="00815A9F"/>
    <w:rsid w:val="00822A33"/>
    <w:rsid w:val="00823A00"/>
    <w:rsid w:val="00830CBB"/>
    <w:rsid w:val="008315BA"/>
    <w:rsid w:val="008326C8"/>
    <w:rsid w:val="00832EC9"/>
    <w:rsid w:val="0083344C"/>
    <w:rsid w:val="008338E3"/>
    <w:rsid w:val="00834C65"/>
    <w:rsid w:val="008408E6"/>
    <w:rsid w:val="00841132"/>
    <w:rsid w:val="0084293E"/>
    <w:rsid w:val="00843E13"/>
    <w:rsid w:val="00850046"/>
    <w:rsid w:val="00851797"/>
    <w:rsid w:val="0085239A"/>
    <w:rsid w:val="00853565"/>
    <w:rsid w:val="00853952"/>
    <w:rsid w:val="00853A00"/>
    <w:rsid w:val="00854BEB"/>
    <w:rsid w:val="0085557E"/>
    <w:rsid w:val="0085616C"/>
    <w:rsid w:val="00857822"/>
    <w:rsid w:val="00862DE1"/>
    <w:rsid w:val="00874F84"/>
    <w:rsid w:val="00881F30"/>
    <w:rsid w:val="00883BEF"/>
    <w:rsid w:val="00885ECF"/>
    <w:rsid w:val="00887776"/>
    <w:rsid w:val="008878B2"/>
    <w:rsid w:val="0089484F"/>
    <w:rsid w:val="008960D8"/>
    <w:rsid w:val="008976C5"/>
    <w:rsid w:val="008A121D"/>
    <w:rsid w:val="008A2FB3"/>
    <w:rsid w:val="008A3306"/>
    <w:rsid w:val="008A5CD7"/>
    <w:rsid w:val="008A6E5C"/>
    <w:rsid w:val="008A7110"/>
    <w:rsid w:val="008A7554"/>
    <w:rsid w:val="008B24BD"/>
    <w:rsid w:val="008B384B"/>
    <w:rsid w:val="008B6E3F"/>
    <w:rsid w:val="008C0A41"/>
    <w:rsid w:val="008C0AD9"/>
    <w:rsid w:val="008C4C96"/>
    <w:rsid w:val="008C506D"/>
    <w:rsid w:val="008C7AAA"/>
    <w:rsid w:val="008D1B21"/>
    <w:rsid w:val="008D2398"/>
    <w:rsid w:val="008D50B6"/>
    <w:rsid w:val="008D5848"/>
    <w:rsid w:val="008D6BA2"/>
    <w:rsid w:val="008E0DC9"/>
    <w:rsid w:val="008E4991"/>
    <w:rsid w:val="008E56A3"/>
    <w:rsid w:val="008F4F59"/>
    <w:rsid w:val="008F6014"/>
    <w:rsid w:val="008F6942"/>
    <w:rsid w:val="008F7EDF"/>
    <w:rsid w:val="00900BC0"/>
    <w:rsid w:val="00901668"/>
    <w:rsid w:val="009026D3"/>
    <w:rsid w:val="00907059"/>
    <w:rsid w:val="009102A7"/>
    <w:rsid w:val="009135E6"/>
    <w:rsid w:val="00914552"/>
    <w:rsid w:val="00914DEA"/>
    <w:rsid w:val="0091604F"/>
    <w:rsid w:val="009177E9"/>
    <w:rsid w:val="00920E09"/>
    <w:rsid w:val="0092649C"/>
    <w:rsid w:val="009310C9"/>
    <w:rsid w:val="009314B6"/>
    <w:rsid w:val="00931854"/>
    <w:rsid w:val="009339D0"/>
    <w:rsid w:val="009347A0"/>
    <w:rsid w:val="009349B1"/>
    <w:rsid w:val="009361D5"/>
    <w:rsid w:val="0094174F"/>
    <w:rsid w:val="009447B4"/>
    <w:rsid w:val="00944961"/>
    <w:rsid w:val="00952F74"/>
    <w:rsid w:val="00955719"/>
    <w:rsid w:val="0096145E"/>
    <w:rsid w:val="00961C2E"/>
    <w:rsid w:val="009624CF"/>
    <w:rsid w:val="00963D40"/>
    <w:rsid w:val="009666C0"/>
    <w:rsid w:val="009674AC"/>
    <w:rsid w:val="00967BC8"/>
    <w:rsid w:val="00970D20"/>
    <w:rsid w:val="0097281A"/>
    <w:rsid w:val="00974D0A"/>
    <w:rsid w:val="00975FA8"/>
    <w:rsid w:val="009767A9"/>
    <w:rsid w:val="00980614"/>
    <w:rsid w:val="00981B13"/>
    <w:rsid w:val="00982D55"/>
    <w:rsid w:val="00983EAE"/>
    <w:rsid w:val="00984144"/>
    <w:rsid w:val="009865F4"/>
    <w:rsid w:val="009919CB"/>
    <w:rsid w:val="00993CA4"/>
    <w:rsid w:val="009950A5"/>
    <w:rsid w:val="00995DC4"/>
    <w:rsid w:val="00996995"/>
    <w:rsid w:val="00997D0B"/>
    <w:rsid w:val="009A47BB"/>
    <w:rsid w:val="009A542E"/>
    <w:rsid w:val="009B235F"/>
    <w:rsid w:val="009B36A7"/>
    <w:rsid w:val="009B38C4"/>
    <w:rsid w:val="009B3C30"/>
    <w:rsid w:val="009B5649"/>
    <w:rsid w:val="009B63AB"/>
    <w:rsid w:val="009B75AD"/>
    <w:rsid w:val="009B7F2D"/>
    <w:rsid w:val="009C0A89"/>
    <w:rsid w:val="009C142B"/>
    <w:rsid w:val="009C15B1"/>
    <w:rsid w:val="009C321E"/>
    <w:rsid w:val="009C3D82"/>
    <w:rsid w:val="009C47C2"/>
    <w:rsid w:val="009C5E5E"/>
    <w:rsid w:val="009C71D8"/>
    <w:rsid w:val="009D0E1A"/>
    <w:rsid w:val="009D0E6D"/>
    <w:rsid w:val="009D5373"/>
    <w:rsid w:val="009D7B1F"/>
    <w:rsid w:val="009E18D7"/>
    <w:rsid w:val="009E1E6B"/>
    <w:rsid w:val="009E6693"/>
    <w:rsid w:val="009E6A03"/>
    <w:rsid w:val="009F204B"/>
    <w:rsid w:val="009F228C"/>
    <w:rsid w:val="009F4235"/>
    <w:rsid w:val="009F5507"/>
    <w:rsid w:val="009F7769"/>
    <w:rsid w:val="00A02D62"/>
    <w:rsid w:val="00A06A49"/>
    <w:rsid w:val="00A06B89"/>
    <w:rsid w:val="00A0719A"/>
    <w:rsid w:val="00A10F83"/>
    <w:rsid w:val="00A11697"/>
    <w:rsid w:val="00A118A6"/>
    <w:rsid w:val="00A120AF"/>
    <w:rsid w:val="00A1476B"/>
    <w:rsid w:val="00A1557A"/>
    <w:rsid w:val="00A15A28"/>
    <w:rsid w:val="00A22C0A"/>
    <w:rsid w:val="00A25BC8"/>
    <w:rsid w:val="00A25DC9"/>
    <w:rsid w:val="00A27E79"/>
    <w:rsid w:val="00A31945"/>
    <w:rsid w:val="00A31CD8"/>
    <w:rsid w:val="00A32B28"/>
    <w:rsid w:val="00A34116"/>
    <w:rsid w:val="00A35CA8"/>
    <w:rsid w:val="00A37299"/>
    <w:rsid w:val="00A4095F"/>
    <w:rsid w:val="00A4297A"/>
    <w:rsid w:val="00A47660"/>
    <w:rsid w:val="00A47890"/>
    <w:rsid w:val="00A51192"/>
    <w:rsid w:val="00A52E92"/>
    <w:rsid w:val="00A56A0F"/>
    <w:rsid w:val="00A61639"/>
    <w:rsid w:val="00A622BF"/>
    <w:rsid w:val="00A64E35"/>
    <w:rsid w:val="00A66107"/>
    <w:rsid w:val="00A70D28"/>
    <w:rsid w:val="00A72131"/>
    <w:rsid w:val="00A7222C"/>
    <w:rsid w:val="00A76137"/>
    <w:rsid w:val="00A7628F"/>
    <w:rsid w:val="00A821EC"/>
    <w:rsid w:val="00A84653"/>
    <w:rsid w:val="00A91D77"/>
    <w:rsid w:val="00A91E09"/>
    <w:rsid w:val="00A920FB"/>
    <w:rsid w:val="00A9385B"/>
    <w:rsid w:val="00A95B68"/>
    <w:rsid w:val="00AA038B"/>
    <w:rsid w:val="00AA1D7B"/>
    <w:rsid w:val="00AA3B83"/>
    <w:rsid w:val="00AA450A"/>
    <w:rsid w:val="00AA48FD"/>
    <w:rsid w:val="00AA4C27"/>
    <w:rsid w:val="00AA5B95"/>
    <w:rsid w:val="00AA6463"/>
    <w:rsid w:val="00AB2A0F"/>
    <w:rsid w:val="00AB3B54"/>
    <w:rsid w:val="00AB4EA4"/>
    <w:rsid w:val="00AB5B1C"/>
    <w:rsid w:val="00AB6D14"/>
    <w:rsid w:val="00AC3DDA"/>
    <w:rsid w:val="00AC4320"/>
    <w:rsid w:val="00AC570D"/>
    <w:rsid w:val="00AC7440"/>
    <w:rsid w:val="00AD0A89"/>
    <w:rsid w:val="00AD16E5"/>
    <w:rsid w:val="00AD3D55"/>
    <w:rsid w:val="00AD4A05"/>
    <w:rsid w:val="00AD4EAD"/>
    <w:rsid w:val="00AD597E"/>
    <w:rsid w:val="00AE6A71"/>
    <w:rsid w:val="00AE7588"/>
    <w:rsid w:val="00AE7928"/>
    <w:rsid w:val="00AE7A20"/>
    <w:rsid w:val="00AF3ECD"/>
    <w:rsid w:val="00AF6CCD"/>
    <w:rsid w:val="00B0251E"/>
    <w:rsid w:val="00B04EA5"/>
    <w:rsid w:val="00B06A36"/>
    <w:rsid w:val="00B116D6"/>
    <w:rsid w:val="00B13E6B"/>
    <w:rsid w:val="00B13EF4"/>
    <w:rsid w:val="00B151AD"/>
    <w:rsid w:val="00B153EE"/>
    <w:rsid w:val="00B15452"/>
    <w:rsid w:val="00B210F8"/>
    <w:rsid w:val="00B2285D"/>
    <w:rsid w:val="00B22CE3"/>
    <w:rsid w:val="00B22DEE"/>
    <w:rsid w:val="00B2333D"/>
    <w:rsid w:val="00B23CB4"/>
    <w:rsid w:val="00B23D18"/>
    <w:rsid w:val="00B27241"/>
    <w:rsid w:val="00B309C4"/>
    <w:rsid w:val="00B31130"/>
    <w:rsid w:val="00B315B7"/>
    <w:rsid w:val="00B32B48"/>
    <w:rsid w:val="00B35855"/>
    <w:rsid w:val="00B37B33"/>
    <w:rsid w:val="00B40C28"/>
    <w:rsid w:val="00B41A9C"/>
    <w:rsid w:val="00B44B97"/>
    <w:rsid w:val="00B46DCA"/>
    <w:rsid w:val="00B5045C"/>
    <w:rsid w:val="00B55130"/>
    <w:rsid w:val="00B61FCB"/>
    <w:rsid w:val="00B63F35"/>
    <w:rsid w:val="00B712F3"/>
    <w:rsid w:val="00B719D4"/>
    <w:rsid w:val="00B722DE"/>
    <w:rsid w:val="00B72A9D"/>
    <w:rsid w:val="00B73921"/>
    <w:rsid w:val="00B754B9"/>
    <w:rsid w:val="00B75B3C"/>
    <w:rsid w:val="00B8062C"/>
    <w:rsid w:val="00B83068"/>
    <w:rsid w:val="00B84D54"/>
    <w:rsid w:val="00B8523E"/>
    <w:rsid w:val="00B868B9"/>
    <w:rsid w:val="00B870BA"/>
    <w:rsid w:val="00B90295"/>
    <w:rsid w:val="00B912A6"/>
    <w:rsid w:val="00B9282E"/>
    <w:rsid w:val="00B92860"/>
    <w:rsid w:val="00B92ED0"/>
    <w:rsid w:val="00B977B0"/>
    <w:rsid w:val="00BA205C"/>
    <w:rsid w:val="00BA31ED"/>
    <w:rsid w:val="00BA4424"/>
    <w:rsid w:val="00BA49A3"/>
    <w:rsid w:val="00BA504E"/>
    <w:rsid w:val="00BA6204"/>
    <w:rsid w:val="00BB0B0A"/>
    <w:rsid w:val="00BB7672"/>
    <w:rsid w:val="00BB792F"/>
    <w:rsid w:val="00BC107A"/>
    <w:rsid w:val="00BC2229"/>
    <w:rsid w:val="00BC68E1"/>
    <w:rsid w:val="00BD02B2"/>
    <w:rsid w:val="00BD079D"/>
    <w:rsid w:val="00BD181C"/>
    <w:rsid w:val="00BD1889"/>
    <w:rsid w:val="00BD1CA9"/>
    <w:rsid w:val="00BD37BB"/>
    <w:rsid w:val="00BD619B"/>
    <w:rsid w:val="00BD6603"/>
    <w:rsid w:val="00BD6C0B"/>
    <w:rsid w:val="00BE0F09"/>
    <w:rsid w:val="00BE1884"/>
    <w:rsid w:val="00BE3E07"/>
    <w:rsid w:val="00BE4294"/>
    <w:rsid w:val="00BE672A"/>
    <w:rsid w:val="00BF069C"/>
    <w:rsid w:val="00BF16FD"/>
    <w:rsid w:val="00BF1E93"/>
    <w:rsid w:val="00BF2672"/>
    <w:rsid w:val="00BF3835"/>
    <w:rsid w:val="00BF5081"/>
    <w:rsid w:val="00C0141D"/>
    <w:rsid w:val="00C062A8"/>
    <w:rsid w:val="00C1002D"/>
    <w:rsid w:val="00C114FD"/>
    <w:rsid w:val="00C12E73"/>
    <w:rsid w:val="00C136B5"/>
    <w:rsid w:val="00C14C4E"/>
    <w:rsid w:val="00C17648"/>
    <w:rsid w:val="00C17F8A"/>
    <w:rsid w:val="00C216ED"/>
    <w:rsid w:val="00C231B9"/>
    <w:rsid w:val="00C244B1"/>
    <w:rsid w:val="00C2635E"/>
    <w:rsid w:val="00C26A65"/>
    <w:rsid w:val="00C422EF"/>
    <w:rsid w:val="00C43FEA"/>
    <w:rsid w:val="00C45197"/>
    <w:rsid w:val="00C5088C"/>
    <w:rsid w:val="00C52A97"/>
    <w:rsid w:val="00C5416B"/>
    <w:rsid w:val="00C54D9C"/>
    <w:rsid w:val="00C61B10"/>
    <w:rsid w:val="00C622C2"/>
    <w:rsid w:val="00C6486C"/>
    <w:rsid w:val="00C648D3"/>
    <w:rsid w:val="00C64EB8"/>
    <w:rsid w:val="00C71BA2"/>
    <w:rsid w:val="00C73F9A"/>
    <w:rsid w:val="00C745BC"/>
    <w:rsid w:val="00C75B02"/>
    <w:rsid w:val="00C802B9"/>
    <w:rsid w:val="00C809B1"/>
    <w:rsid w:val="00C81BF1"/>
    <w:rsid w:val="00C8691E"/>
    <w:rsid w:val="00C87E99"/>
    <w:rsid w:val="00C9080C"/>
    <w:rsid w:val="00C9150E"/>
    <w:rsid w:val="00C93823"/>
    <w:rsid w:val="00C95967"/>
    <w:rsid w:val="00C95FEB"/>
    <w:rsid w:val="00C962F0"/>
    <w:rsid w:val="00C97B21"/>
    <w:rsid w:val="00CA0F91"/>
    <w:rsid w:val="00CA2969"/>
    <w:rsid w:val="00CA3B1C"/>
    <w:rsid w:val="00CA650B"/>
    <w:rsid w:val="00CB1E82"/>
    <w:rsid w:val="00CB3784"/>
    <w:rsid w:val="00CB4D75"/>
    <w:rsid w:val="00CC3661"/>
    <w:rsid w:val="00CC6F25"/>
    <w:rsid w:val="00CC729B"/>
    <w:rsid w:val="00CD000A"/>
    <w:rsid w:val="00CD2039"/>
    <w:rsid w:val="00CD3FB6"/>
    <w:rsid w:val="00CD59BB"/>
    <w:rsid w:val="00CD6061"/>
    <w:rsid w:val="00CE32CA"/>
    <w:rsid w:val="00CE332A"/>
    <w:rsid w:val="00CE341A"/>
    <w:rsid w:val="00CE355C"/>
    <w:rsid w:val="00CE41EA"/>
    <w:rsid w:val="00CE61C4"/>
    <w:rsid w:val="00CE66B4"/>
    <w:rsid w:val="00CE7011"/>
    <w:rsid w:val="00CF0E4D"/>
    <w:rsid w:val="00CF144D"/>
    <w:rsid w:val="00CF2680"/>
    <w:rsid w:val="00CF3277"/>
    <w:rsid w:val="00CF460C"/>
    <w:rsid w:val="00D007ED"/>
    <w:rsid w:val="00D013ED"/>
    <w:rsid w:val="00D056BC"/>
    <w:rsid w:val="00D06A31"/>
    <w:rsid w:val="00D118E9"/>
    <w:rsid w:val="00D12F74"/>
    <w:rsid w:val="00D14F42"/>
    <w:rsid w:val="00D16C10"/>
    <w:rsid w:val="00D201B9"/>
    <w:rsid w:val="00D209EC"/>
    <w:rsid w:val="00D24113"/>
    <w:rsid w:val="00D2707E"/>
    <w:rsid w:val="00D30A4C"/>
    <w:rsid w:val="00D31ACA"/>
    <w:rsid w:val="00D321A1"/>
    <w:rsid w:val="00D36BDC"/>
    <w:rsid w:val="00D36FE9"/>
    <w:rsid w:val="00D5049E"/>
    <w:rsid w:val="00D5242F"/>
    <w:rsid w:val="00D528EF"/>
    <w:rsid w:val="00D535C7"/>
    <w:rsid w:val="00D55FEC"/>
    <w:rsid w:val="00D574CD"/>
    <w:rsid w:val="00D645E9"/>
    <w:rsid w:val="00D7112C"/>
    <w:rsid w:val="00D71944"/>
    <w:rsid w:val="00D71A47"/>
    <w:rsid w:val="00D71B61"/>
    <w:rsid w:val="00D72A59"/>
    <w:rsid w:val="00D75DCA"/>
    <w:rsid w:val="00D774C5"/>
    <w:rsid w:val="00D778A5"/>
    <w:rsid w:val="00D80DB3"/>
    <w:rsid w:val="00D8286C"/>
    <w:rsid w:val="00D82CC8"/>
    <w:rsid w:val="00D82DB7"/>
    <w:rsid w:val="00D840F2"/>
    <w:rsid w:val="00D8455A"/>
    <w:rsid w:val="00D90B84"/>
    <w:rsid w:val="00D91BB9"/>
    <w:rsid w:val="00D922E3"/>
    <w:rsid w:val="00D93A81"/>
    <w:rsid w:val="00D9713B"/>
    <w:rsid w:val="00D979B2"/>
    <w:rsid w:val="00DA4F57"/>
    <w:rsid w:val="00DA672A"/>
    <w:rsid w:val="00DB6CC9"/>
    <w:rsid w:val="00DB797C"/>
    <w:rsid w:val="00DC2168"/>
    <w:rsid w:val="00DD2CFC"/>
    <w:rsid w:val="00DD36D6"/>
    <w:rsid w:val="00DD381D"/>
    <w:rsid w:val="00DD424C"/>
    <w:rsid w:val="00DD5397"/>
    <w:rsid w:val="00DD67E9"/>
    <w:rsid w:val="00DE2B8B"/>
    <w:rsid w:val="00DE4495"/>
    <w:rsid w:val="00DE6C4F"/>
    <w:rsid w:val="00DF0727"/>
    <w:rsid w:val="00DF1B7D"/>
    <w:rsid w:val="00DF2051"/>
    <w:rsid w:val="00DF21BB"/>
    <w:rsid w:val="00DF2FB9"/>
    <w:rsid w:val="00DF3F0E"/>
    <w:rsid w:val="00DF7780"/>
    <w:rsid w:val="00E0158F"/>
    <w:rsid w:val="00E01946"/>
    <w:rsid w:val="00E035C4"/>
    <w:rsid w:val="00E0421F"/>
    <w:rsid w:val="00E14DBE"/>
    <w:rsid w:val="00E20206"/>
    <w:rsid w:val="00E2348D"/>
    <w:rsid w:val="00E2515E"/>
    <w:rsid w:val="00E25A0E"/>
    <w:rsid w:val="00E263A4"/>
    <w:rsid w:val="00E30078"/>
    <w:rsid w:val="00E30C25"/>
    <w:rsid w:val="00E30DE6"/>
    <w:rsid w:val="00E31898"/>
    <w:rsid w:val="00E32EF8"/>
    <w:rsid w:val="00E3312B"/>
    <w:rsid w:val="00E366CC"/>
    <w:rsid w:val="00E36A4E"/>
    <w:rsid w:val="00E4048C"/>
    <w:rsid w:val="00E40A71"/>
    <w:rsid w:val="00E41995"/>
    <w:rsid w:val="00E41EE0"/>
    <w:rsid w:val="00E41EF3"/>
    <w:rsid w:val="00E44D16"/>
    <w:rsid w:val="00E55051"/>
    <w:rsid w:val="00E56265"/>
    <w:rsid w:val="00E571B4"/>
    <w:rsid w:val="00E57C05"/>
    <w:rsid w:val="00E61813"/>
    <w:rsid w:val="00E62E21"/>
    <w:rsid w:val="00E63281"/>
    <w:rsid w:val="00E63295"/>
    <w:rsid w:val="00E63DEF"/>
    <w:rsid w:val="00E64936"/>
    <w:rsid w:val="00E64BC3"/>
    <w:rsid w:val="00E651D8"/>
    <w:rsid w:val="00E80240"/>
    <w:rsid w:val="00E81B86"/>
    <w:rsid w:val="00E81E27"/>
    <w:rsid w:val="00E84945"/>
    <w:rsid w:val="00E9023A"/>
    <w:rsid w:val="00E90796"/>
    <w:rsid w:val="00E90ECA"/>
    <w:rsid w:val="00E9608D"/>
    <w:rsid w:val="00EA082A"/>
    <w:rsid w:val="00EA16AE"/>
    <w:rsid w:val="00EA3BDB"/>
    <w:rsid w:val="00EA554E"/>
    <w:rsid w:val="00EB22A2"/>
    <w:rsid w:val="00EB338F"/>
    <w:rsid w:val="00EB606F"/>
    <w:rsid w:val="00EC01F7"/>
    <w:rsid w:val="00ED1409"/>
    <w:rsid w:val="00ED42E1"/>
    <w:rsid w:val="00ED75DD"/>
    <w:rsid w:val="00EE034A"/>
    <w:rsid w:val="00EE0542"/>
    <w:rsid w:val="00EE1393"/>
    <w:rsid w:val="00EE2FA0"/>
    <w:rsid w:val="00EE4711"/>
    <w:rsid w:val="00EF0245"/>
    <w:rsid w:val="00EF10E5"/>
    <w:rsid w:val="00EF1C8C"/>
    <w:rsid w:val="00EF4D0C"/>
    <w:rsid w:val="00EF5EC1"/>
    <w:rsid w:val="00F00094"/>
    <w:rsid w:val="00F01A74"/>
    <w:rsid w:val="00F05234"/>
    <w:rsid w:val="00F0634C"/>
    <w:rsid w:val="00F06385"/>
    <w:rsid w:val="00F1245A"/>
    <w:rsid w:val="00F1429B"/>
    <w:rsid w:val="00F14DF8"/>
    <w:rsid w:val="00F177D7"/>
    <w:rsid w:val="00F224B0"/>
    <w:rsid w:val="00F234DA"/>
    <w:rsid w:val="00F23E3E"/>
    <w:rsid w:val="00F3081D"/>
    <w:rsid w:val="00F341B7"/>
    <w:rsid w:val="00F348CF"/>
    <w:rsid w:val="00F359C4"/>
    <w:rsid w:val="00F4137E"/>
    <w:rsid w:val="00F4289B"/>
    <w:rsid w:val="00F43B0B"/>
    <w:rsid w:val="00F43CD3"/>
    <w:rsid w:val="00F463F2"/>
    <w:rsid w:val="00F46875"/>
    <w:rsid w:val="00F47D18"/>
    <w:rsid w:val="00F5123F"/>
    <w:rsid w:val="00F52BA9"/>
    <w:rsid w:val="00F5490A"/>
    <w:rsid w:val="00F54A58"/>
    <w:rsid w:val="00F552A8"/>
    <w:rsid w:val="00F55881"/>
    <w:rsid w:val="00F76453"/>
    <w:rsid w:val="00F77DD8"/>
    <w:rsid w:val="00F8054A"/>
    <w:rsid w:val="00F807F2"/>
    <w:rsid w:val="00F8186D"/>
    <w:rsid w:val="00F81F15"/>
    <w:rsid w:val="00F83027"/>
    <w:rsid w:val="00F836E3"/>
    <w:rsid w:val="00F94062"/>
    <w:rsid w:val="00F95416"/>
    <w:rsid w:val="00F95D48"/>
    <w:rsid w:val="00F96CD5"/>
    <w:rsid w:val="00F975ED"/>
    <w:rsid w:val="00FA1A7B"/>
    <w:rsid w:val="00FA37D3"/>
    <w:rsid w:val="00FA46C3"/>
    <w:rsid w:val="00FA77F9"/>
    <w:rsid w:val="00FB0AB3"/>
    <w:rsid w:val="00FB0ADF"/>
    <w:rsid w:val="00FB31C8"/>
    <w:rsid w:val="00FC49B8"/>
    <w:rsid w:val="00FC5606"/>
    <w:rsid w:val="00FC6AD4"/>
    <w:rsid w:val="00FC6D38"/>
    <w:rsid w:val="00FC7528"/>
    <w:rsid w:val="00FD3496"/>
    <w:rsid w:val="00FD3A2D"/>
    <w:rsid w:val="00FD5EAC"/>
    <w:rsid w:val="00FD6639"/>
    <w:rsid w:val="00FD70F0"/>
    <w:rsid w:val="00FD7DF7"/>
    <w:rsid w:val="00FE3E2D"/>
    <w:rsid w:val="00FE47D1"/>
    <w:rsid w:val="00FE68EE"/>
    <w:rsid w:val="00FE7A67"/>
    <w:rsid w:val="00FF2008"/>
    <w:rsid w:val="00FF421D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216A529"/>
  <w15:chartTrackingRefBased/>
  <w15:docId w15:val="{D31373E7-21FE-4D9B-8B05-E6AE5201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81D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link w:val="Heading3Char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link w:val="Heading5Char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link w:val="Heading6Char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B977B0"/>
    <w:pPr>
      <w:autoSpaceDE w:val="0"/>
      <w:autoSpaceDN w:val="0"/>
      <w:adjustRightInd w:val="0"/>
    </w:pPr>
    <w:rPr>
      <w:rFonts w:eastAsia="Arial Unicode MS" w:cs="Arial"/>
      <w:color w:val="000000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link w:val="BodyText2Char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link w:val="BodyTextIndentChar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link w:val="BodyTextFirstIndent2Char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2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3"/>
      </w:numPr>
      <w:spacing w:after="240"/>
    </w:pPr>
  </w:style>
  <w:style w:type="character" w:customStyle="1" w:styleId="MargeChar">
    <w:name w:val="Marge 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B977B0"/>
    <w:rPr>
      <w:rFonts w:ascii="Arial" w:eastAsia="Arial Unicode MS" w:hAnsi="Arial" w:cs="Arial"/>
      <w:snapToGrid w:val="0"/>
      <w:color w:val="00000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rsid w:val="00C2635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D73"/>
    <w:rPr>
      <w:rFonts w:ascii="Tahoma" w:hAnsi="Tahoma" w:cs="Tahoma"/>
      <w:snapToGrid w:val="0"/>
      <w:sz w:val="16"/>
      <w:szCs w:val="16"/>
      <w:lang w:val="en-GB" w:eastAsia="en-US"/>
    </w:rPr>
  </w:style>
  <w:style w:type="paragraph" w:customStyle="1" w:styleId="Default">
    <w:name w:val="Default"/>
    <w:rsid w:val="00E36A4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A4E"/>
    <w:pPr>
      <w:ind w:left="720"/>
      <w:contextualSpacing/>
    </w:pPr>
  </w:style>
  <w:style w:type="table" w:styleId="TableGrid">
    <w:name w:val="Table Grid"/>
    <w:basedOn w:val="TableNormal"/>
    <w:uiPriority w:val="39"/>
    <w:rsid w:val="00132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"/>
    <w:uiPriority w:val="99"/>
    <w:rsid w:val="00805D3D"/>
    <w:pPr>
      <w:tabs>
        <w:tab w:val="clear" w:pos="567"/>
      </w:tabs>
      <w:suppressAutoHyphens/>
      <w:snapToGrid/>
      <w:ind w:left="720"/>
      <w:contextualSpacing/>
    </w:pPr>
    <w:rPr>
      <w:rFonts w:ascii="Times New Roman" w:eastAsia="Simsun (Founder Extended)" w:hAnsi="Times New Roman"/>
      <w:snapToGrid/>
      <w:sz w:val="24"/>
      <w:lang w:eastAsia="ar-SA"/>
    </w:rPr>
  </w:style>
  <w:style w:type="character" w:styleId="FollowedHyperlink">
    <w:name w:val="FollowedHyperlink"/>
    <w:rsid w:val="002F0C55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2C06B6"/>
    <w:rPr>
      <w:sz w:val="20"/>
      <w:szCs w:val="20"/>
    </w:rPr>
  </w:style>
  <w:style w:type="character" w:customStyle="1" w:styleId="EndnoteTextChar">
    <w:name w:val="Endnote Text Char"/>
    <w:link w:val="EndnoteText"/>
    <w:rsid w:val="002C06B6"/>
    <w:rPr>
      <w:rFonts w:ascii="Arial" w:hAnsi="Arial"/>
      <w:snapToGrid w:val="0"/>
      <w:lang w:val="en-GB" w:eastAsia="en-US"/>
    </w:rPr>
  </w:style>
  <w:style w:type="character" w:styleId="EndnoteReference">
    <w:name w:val="endnote reference"/>
    <w:rsid w:val="002C06B6"/>
    <w:rPr>
      <w:vertAlign w:val="superscript"/>
    </w:rPr>
  </w:style>
  <w:style w:type="character" w:styleId="CommentReference">
    <w:name w:val="annotation reference"/>
    <w:uiPriority w:val="99"/>
    <w:unhideWhenUsed/>
    <w:rsid w:val="0061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164E9"/>
    <w:rPr>
      <w:rFonts w:ascii="Arial" w:hAnsi="Arial"/>
      <w:snapToGrid w:val="0"/>
      <w:lang w:val="en-GB" w:eastAsia="en-US"/>
    </w:rPr>
  </w:style>
  <w:style w:type="character" w:customStyle="1" w:styleId="Heading3Char">
    <w:name w:val="Heading 3 Char"/>
    <w:link w:val="Heading3"/>
    <w:rsid w:val="00C809B1"/>
    <w:rPr>
      <w:rFonts w:ascii="Arial" w:eastAsia="Arial Unicode MS" w:hAnsi="Arial"/>
      <w:b/>
      <w:bCs/>
      <w:snapToGrid w:val="0"/>
      <w:sz w:val="22"/>
      <w:szCs w:val="22"/>
      <w:lang w:val="en-GB" w:eastAsia="en-US"/>
    </w:rPr>
  </w:style>
  <w:style w:type="character" w:customStyle="1" w:styleId="FootnoteTextChar">
    <w:name w:val="Footnote Text Char"/>
    <w:link w:val="FootnoteText"/>
    <w:rsid w:val="00C809B1"/>
    <w:rPr>
      <w:rFonts w:ascii="Arial" w:hAnsi="Arial"/>
      <w:snapToGrid w:val="0"/>
      <w:lang w:val="en-GB" w:eastAsia="en-US"/>
    </w:rPr>
  </w:style>
  <w:style w:type="character" w:customStyle="1" w:styleId="HeaderChar">
    <w:name w:val="Header Char"/>
    <w:link w:val="Header"/>
    <w:rsid w:val="00B868B9"/>
    <w:rPr>
      <w:rFonts w:ascii="Arial" w:hAnsi="Arial"/>
      <w:snapToGrid w:val="0"/>
      <w:sz w:val="22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B0251E"/>
    <w:rPr>
      <w:rFonts w:ascii="Arial" w:hAnsi="Arial"/>
      <w:b/>
      <w:bCs/>
      <w:snapToGrid w:val="0"/>
      <w:kern w:val="28"/>
      <w:sz w:val="22"/>
      <w:szCs w:val="24"/>
      <w:lang w:val="en-GB" w:eastAsia="en-US"/>
    </w:rPr>
  </w:style>
  <w:style w:type="paragraph" w:customStyle="1" w:styleId="ParaCOI">
    <w:name w:val="Para COI"/>
    <w:basedOn w:val="COI"/>
    <w:link w:val="ParaCOICar"/>
    <w:qFormat/>
    <w:rsid w:val="00F81F15"/>
    <w:pPr>
      <w:numPr>
        <w:numId w:val="5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F81F15"/>
    <w:rPr>
      <w:rFonts w:ascii="Arial" w:eastAsia="Times New Roman" w:hAnsi="Arial"/>
      <w:snapToGrid w:val="0"/>
      <w:sz w:val="22"/>
      <w:szCs w:val="22"/>
      <w:lang w:val="en-GB" w:eastAsia="zh-CN"/>
    </w:rPr>
  </w:style>
  <w:style w:type="character" w:customStyle="1" w:styleId="Heading2Char">
    <w:name w:val="Heading 2 Char"/>
    <w:link w:val="Heading2"/>
    <w:rsid w:val="00AB6D14"/>
    <w:rPr>
      <w:rFonts w:ascii="Arial" w:hAnsi="Arial"/>
      <w:b/>
      <w:bCs/>
      <w:caps/>
      <w:snapToGrid w:val="0"/>
      <w:sz w:val="22"/>
      <w:szCs w:val="24"/>
      <w:lang w:val="en-GB"/>
    </w:rPr>
  </w:style>
  <w:style w:type="character" w:customStyle="1" w:styleId="Heading4Char">
    <w:name w:val="Heading 4 Char"/>
    <w:link w:val="Heading4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5Char">
    <w:name w:val="Heading 5 Char"/>
    <w:link w:val="Heading5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6Char">
    <w:name w:val="Heading 6 Char"/>
    <w:link w:val="Heading6"/>
    <w:rsid w:val="00AB6D14"/>
    <w:rPr>
      <w:rFonts w:ascii="Arial" w:hAnsi="Arial"/>
      <w:b/>
      <w:iCs/>
      <w:snapToGrid w:val="0"/>
      <w:sz w:val="22"/>
      <w:szCs w:val="22"/>
      <w:lang w:val="en-GB"/>
    </w:rPr>
  </w:style>
  <w:style w:type="character" w:customStyle="1" w:styleId="Heading7Char">
    <w:name w:val="Heading 7 Char"/>
    <w:link w:val="Heading7"/>
    <w:rsid w:val="00AB6D14"/>
    <w:rPr>
      <w:rFonts w:ascii="Arial" w:hAnsi="Arial"/>
      <w:snapToGrid w:val="0"/>
      <w:sz w:val="22"/>
      <w:szCs w:val="24"/>
      <w:u w:val="single"/>
      <w:lang w:val="en-GB"/>
    </w:rPr>
  </w:style>
  <w:style w:type="character" w:customStyle="1" w:styleId="FooterChar">
    <w:name w:val="Footer Char"/>
    <w:link w:val="Footer"/>
    <w:rsid w:val="00AB6D14"/>
    <w:rPr>
      <w:rFonts w:ascii="Arial" w:hAnsi="Arial"/>
      <w:snapToGrid w:val="0"/>
      <w:sz w:val="22"/>
      <w:szCs w:val="24"/>
      <w:lang w:val="en-GB"/>
    </w:rPr>
  </w:style>
  <w:style w:type="character" w:customStyle="1" w:styleId="BodyText2Char">
    <w:name w:val="Body Text 2 Char"/>
    <w:link w:val="BodyText2"/>
    <w:rsid w:val="00AB6D14"/>
    <w:rPr>
      <w:rFonts w:ascii="Arial" w:eastAsia="MS Mincho" w:hAnsi="Arial" w:cs="Arial"/>
      <w:color w:val="FF0000"/>
      <w:sz w:val="22"/>
      <w:szCs w:val="24"/>
      <w:lang w:eastAsia="ja-JP"/>
    </w:rPr>
  </w:style>
  <w:style w:type="character" w:customStyle="1" w:styleId="BodyTextIndentChar">
    <w:name w:val="Body Text Indent Char"/>
    <w:aliases w:val="Quotation Char"/>
    <w:link w:val="BodyTextIndent"/>
    <w:rsid w:val="00AB6D14"/>
    <w:rPr>
      <w:rFonts w:ascii="Arial" w:hAnsi="Arial"/>
      <w:i/>
      <w:sz w:val="22"/>
      <w:szCs w:val="24"/>
      <w:lang w:val="en-GB"/>
    </w:rPr>
  </w:style>
  <w:style w:type="character" w:customStyle="1" w:styleId="BodyTextFirstIndent2Char">
    <w:name w:val="Body Text First Indent 2 Char"/>
    <w:link w:val="BodyTextFirstIndent2"/>
    <w:rsid w:val="00AB6D14"/>
    <w:rPr>
      <w:rFonts w:ascii="Arial" w:hAnsi="Arial"/>
      <w:i/>
      <w:snapToGrid w:val="0"/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624CF"/>
    <w:rPr>
      <w:b/>
      <w:bCs/>
    </w:rPr>
  </w:style>
  <w:style w:type="character" w:customStyle="1" w:styleId="CommentSubjectChar">
    <w:name w:val="Comment Subject Char"/>
    <w:link w:val="CommentSubject"/>
    <w:rsid w:val="009624CF"/>
    <w:rPr>
      <w:rFonts w:ascii="Arial" w:hAnsi="Arial"/>
      <w:b/>
      <w:bCs/>
      <w:snapToGrid w:val="0"/>
      <w:lang w:val="en-GB" w:eastAsia="en-US"/>
    </w:rPr>
  </w:style>
  <w:style w:type="paragraph" w:customStyle="1" w:styleId="decis">
    <w:name w:val="decis"/>
    <w:basedOn w:val="BodyText"/>
    <w:rsid w:val="00055EDC"/>
    <w:pPr>
      <w:numPr>
        <w:numId w:val="6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055EDC"/>
    <w:pPr>
      <w:spacing w:after="120"/>
    </w:pPr>
  </w:style>
  <w:style w:type="character" w:customStyle="1" w:styleId="BodyTextChar">
    <w:name w:val="Body Text Char"/>
    <w:link w:val="BodyText"/>
    <w:rsid w:val="00055EDC"/>
    <w:rPr>
      <w:rFonts w:ascii="Arial" w:hAnsi="Arial"/>
      <w:snapToGrid w:val="0"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F95416"/>
    <w:rPr>
      <w:rFonts w:ascii="Arial" w:hAnsi="Arial"/>
      <w:snapToGrid w:val="0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9281" TargetMode="External"/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10" Type="http://schemas.openxmlformats.org/officeDocument/2006/relationships/header" Target="header1.xml"/><Relationship Id="rId19" Type="http://schemas.openxmlformats.org/officeDocument/2006/relationships/image" Target="media/image5.emf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265307.locale=fr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yvinec\AppData\Local\Microsoft\Windows\Temporary%20Internet%20Files\Content.Outlook\CIBTL5M3\Template%20WD-IOC2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0741-863E-4F03-A83E-A91FBC17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WD-IOC27.dotx</Template>
  <TotalTime>10</TotalTime>
  <Pages>12</Pages>
  <Words>804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6320</CharactersWithSpaces>
  <SharedDoc>false</SharedDoc>
  <HLinks>
    <vt:vector size="72" baseType="variant">
      <vt:variant>
        <vt:i4>4522102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Chart_5</vt:lpwstr>
      </vt:variant>
      <vt:variant>
        <vt:i4>5374067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table_9</vt:lpwstr>
      </vt:variant>
      <vt:variant>
        <vt:i4>3080209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3211376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p1c</vt:lpwstr>
      </vt:variant>
      <vt:variant>
        <vt:i4>3211376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p1b</vt:lpwstr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p1a</vt:lpwstr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https://unesdoc.unesco.org/ark:/48223/pf0000265307.locale=fr</vt:lpwstr>
      </vt:variant>
      <vt:variant>
        <vt:lpwstr/>
      </vt:variant>
      <vt:variant>
        <vt:i4>196642</vt:i4>
      </vt:variant>
      <vt:variant>
        <vt:i4>3</vt:i4>
      </vt:variant>
      <vt:variant>
        <vt:i4>0</vt:i4>
      </vt:variant>
      <vt:variant>
        <vt:i4>5</vt:i4>
      </vt:variant>
      <vt:variant>
        <vt:lpwstr>http://www.ioc-unesco.org/index.php?option=com_oe&amp;task=viewDocumentRecord&amp;docID=9281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4784207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https://unesdoc.unesco.org/ark:/48223/pf0000367527.locale=fr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subject/>
  <dc:creator>Boned, Patrice</dc:creator>
  <cp:keywords/>
  <dc:description/>
  <cp:lastModifiedBy>Pastor Reyes, Ingrid</cp:lastModifiedBy>
  <cp:revision>3</cp:revision>
  <cp:lastPrinted>2021-05-26T08:52:00Z</cp:lastPrinted>
  <dcterms:created xsi:type="dcterms:W3CDTF">2021-06-15T08:47:00Z</dcterms:created>
  <dcterms:modified xsi:type="dcterms:W3CDTF">2021-06-17T06:31:00Z</dcterms:modified>
</cp:coreProperties>
</file>