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5E4BDF" w14:textId="77777777" w:rsidR="009C6E80" w:rsidRDefault="009C6E80" w:rsidP="00E4275A">
      <w:pPr>
        <w:widowControl/>
        <w:tabs>
          <w:tab w:val="clear" w:pos="567"/>
        </w:tabs>
        <w:adjustRightInd/>
        <w:snapToGrid/>
        <w:spacing w:line="240" w:lineRule="auto"/>
        <w:textAlignment w:val="auto"/>
      </w:pPr>
    </w:p>
    <w:tbl>
      <w:tblPr>
        <w:tblStyle w:val="TableGrid"/>
        <w:tblpPr w:leftFromText="180" w:rightFromText="180" w:vertAnchor="text" w:horzAnchor="margin" w:tblpXSpec="center" w:tblpY="5636"/>
        <w:tblW w:w="0" w:type="auto"/>
        <w:tblLook w:val="04A0" w:firstRow="1" w:lastRow="0" w:firstColumn="1" w:lastColumn="0" w:noHBand="0" w:noVBand="1"/>
      </w:tblPr>
      <w:tblGrid>
        <w:gridCol w:w="7371"/>
      </w:tblGrid>
      <w:tr w:rsidR="009C6E80" w:rsidRPr="00CF79D2" w14:paraId="032CCF30" w14:textId="77777777" w:rsidTr="00E229E0">
        <w:tc>
          <w:tcPr>
            <w:tcW w:w="7371" w:type="dxa"/>
          </w:tcPr>
          <w:p w14:paraId="4D28D5E4" w14:textId="77777777" w:rsidR="009C6E80" w:rsidRPr="00415394" w:rsidRDefault="009C6E80" w:rsidP="00E229E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cs="Arial"/>
                <w:szCs w:val="22"/>
                <w:u w:val="single"/>
              </w:rPr>
            </w:pPr>
            <w:r>
              <w:rPr>
                <w:rFonts w:cs="Arial"/>
                <w:szCs w:val="22"/>
                <w:u w:val="single"/>
                <w:lang w:val="fr"/>
              </w:rPr>
              <w:t>Résumé</w:t>
            </w:r>
          </w:p>
          <w:p w14:paraId="32A27720" w14:textId="77777777" w:rsidR="009C6E80" w:rsidRPr="00F471FD" w:rsidRDefault="009C6E80" w:rsidP="00E229E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cs="Arial"/>
                <w:szCs w:val="22"/>
                <w:u w:val="single"/>
              </w:rPr>
            </w:pPr>
          </w:p>
          <w:p w14:paraId="1DC0E4AA" w14:textId="1A766CF8" w:rsidR="009C6E80" w:rsidRDefault="009C6E80" w:rsidP="00E229E0">
            <w:pPr>
              <w:pStyle w:val="Marge"/>
              <w:shd w:val="clear" w:color="auto" w:fill="FFFFFF"/>
              <w:spacing w:line="240" w:lineRule="auto"/>
              <w:ind w:right="284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fr"/>
              </w:rPr>
              <w:t>Ce document présente une brève vue d’ensemble de la situation financière du Compte spécial de la COI à la fin de l’exercice 2020, y compris les ajustements proposés aux allocations budgétaires 2020-2021 et les prévisions actualisées pour l'année 2021. Le rapport financier pour la période allant du 1</w:t>
            </w:r>
            <w:r>
              <w:rPr>
                <w:rFonts w:cs="Arial"/>
                <w:szCs w:val="22"/>
                <w:vertAlign w:val="superscript"/>
                <w:lang w:val="fr"/>
              </w:rPr>
              <w:t>er</w:t>
            </w:r>
            <w:r>
              <w:rPr>
                <w:rFonts w:cs="Arial"/>
                <w:szCs w:val="22"/>
                <w:lang w:val="fr"/>
              </w:rPr>
              <w:t xml:space="preserve"> janvier 2020 au 31 décembre 2020 est fourni en </w:t>
            </w:r>
            <w:hyperlink w:anchor="A1" w:history="1">
              <w:r>
                <w:rPr>
                  <w:rStyle w:val="Hyperlink"/>
                  <w:rFonts w:cs="Arial"/>
                  <w:szCs w:val="22"/>
                  <w:lang w:val="fr"/>
                </w:rPr>
                <w:t>Annexe I</w:t>
              </w:r>
            </w:hyperlink>
            <w:r w:rsidR="00655C8F">
              <w:rPr>
                <w:rStyle w:val="Hyperlink"/>
                <w:rFonts w:cs="Arial"/>
                <w:szCs w:val="22"/>
                <w:lang w:val="fr"/>
              </w:rPr>
              <w:t xml:space="preserve"> </w:t>
            </w:r>
            <w:r>
              <w:rPr>
                <w:rFonts w:cs="Arial"/>
                <w:szCs w:val="22"/>
                <w:lang w:val="fr"/>
              </w:rPr>
              <w:t>(en anglais uniquement).</w:t>
            </w:r>
          </w:p>
          <w:p w14:paraId="0C10FFAA" w14:textId="59205B7A" w:rsidR="009C6E80" w:rsidRPr="00F471FD" w:rsidRDefault="009C6E80" w:rsidP="00E229E0">
            <w:pPr>
              <w:pStyle w:val="Marge"/>
              <w:shd w:val="clear" w:color="auto" w:fill="FFFFFF"/>
              <w:spacing w:line="240" w:lineRule="auto"/>
              <w:ind w:right="284"/>
            </w:pPr>
            <w:r>
              <w:rPr>
                <w:rFonts w:cs="Arial"/>
                <w:szCs w:val="22"/>
                <w:u w:val="single"/>
                <w:lang w:val="fr"/>
              </w:rPr>
              <w:t>Décision proposée </w:t>
            </w:r>
            <w:r>
              <w:rPr>
                <w:rFonts w:cs="Arial"/>
                <w:szCs w:val="22"/>
                <w:lang w:val="fr"/>
              </w:rPr>
              <w:t xml:space="preserve">: Après une brève introduction et une discussion en séance plénière au titre du point 3.2, l'Assemblée est invitée à prendre note de ce rapport et à examiner le projet de décision référencé sous le nom </w:t>
            </w:r>
            <w:proofErr w:type="spellStart"/>
            <w:r>
              <w:rPr>
                <w:rFonts w:cs="Arial"/>
                <w:szCs w:val="22"/>
                <w:lang w:val="fr"/>
              </w:rPr>
              <w:t>Dec</w:t>
            </w:r>
            <w:proofErr w:type="spellEnd"/>
            <w:r>
              <w:rPr>
                <w:rFonts w:cs="Arial"/>
                <w:szCs w:val="22"/>
                <w:lang w:val="fr"/>
              </w:rPr>
              <w:t>. </w:t>
            </w:r>
            <w:r w:rsidR="00655C8F">
              <w:rPr>
                <w:rFonts w:cs="Arial"/>
                <w:szCs w:val="22"/>
                <w:lang w:val="fr"/>
              </w:rPr>
              <w:t>A</w:t>
            </w:r>
            <w:r>
              <w:rPr>
                <w:rFonts w:cs="Arial"/>
                <w:szCs w:val="22"/>
                <w:lang w:val="fr"/>
              </w:rPr>
              <w:t>-31/3.2 dans le document relatif aux décisions à adopter (document IOC</w:t>
            </w:r>
            <w:r w:rsidR="00655C8F">
              <w:rPr>
                <w:rFonts w:cs="Arial"/>
                <w:szCs w:val="22"/>
                <w:lang w:val="fr"/>
              </w:rPr>
              <w:t>/A</w:t>
            </w:r>
            <w:r>
              <w:rPr>
                <w:rFonts w:cs="Arial"/>
                <w:szCs w:val="22"/>
                <w:lang w:val="fr"/>
              </w:rPr>
              <w:t xml:space="preserve">-31/AP </w:t>
            </w:r>
            <w:proofErr w:type="spellStart"/>
            <w:r>
              <w:rPr>
                <w:rFonts w:cs="Arial"/>
                <w:szCs w:val="22"/>
                <w:lang w:val="fr"/>
              </w:rPr>
              <w:t>Rev</w:t>
            </w:r>
            <w:proofErr w:type="spellEnd"/>
            <w:r>
              <w:rPr>
                <w:rFonts w:cs="Arial"/>
                <w:szCs w:val="22"/>
                <w:lang w:val="fr"/>
              </w:rPr>
              <w:t>.). Le document sera examiné plus avant par le Comité financier, organe statutaire à composition non limitée établi pour la durée de la session, et la décision sera intégrée dans le projet de résolution que ce dernier soumettra à l’Assemblée pour adoption au titre du point 4.4, conformément au paragraphe 15 des Directives révisées pour la préparation et l’examen des projets de résolution (</w:t>
            </w:r>
            <w:hyperlink r:id="rId13" w:history="1">
              <w:r>
                <w:rPr>
                  <w:rStyle w:val="Hyperlink"/>
                  <w:rFonts w:cs="Arial"/>
                  <w:szCs w:val="22"/>
                  <w:lang w:val="fr"/>
                </w:rPr>
                <w:t>IOC/INF-1315</w:t>
              </w:r>
            </w:hyperlink>
            <w:r>
              <w:rPr>
                <w:rFonts w:cs="Arial"/>
                <w:szCs w:val="22"/>
                <w:lang w:val="fr"/>
              </w:rPr>
              <w:t>).</w:t>
            </w:r>
          </w:p>
        </w:tc>
      </w:tr>
    </w:tbl>
    <w:p w14:paraId="7E30AE48" w14:textId="1347CBB3" w:rsidR="00C12F3E" w:rsidRDefault="0031076A" w:rsidP="00E4275A">
      <w:pPr>
        <w:widowControl/>
        <w:tabs>
          <w:tab w:val="clear" w:pos="567"/>
        </w:tabs>
        <w:adjustRightInd/>
        <w:snapToGrid/>
        <w:spacing w:line="240" w:lineRule="auto"/>
        <w:textAlignment w:val="auto"/>
      </w:pPr>
      <w:r>
        <w:rPr>
          <w:lang w:val="fr"/>
        </w:rPr>
        <w:br w:type="page"/>
      </w:r>
    </w:p>
    <w:p w14:paraId="2213A650" w14:textId="32F5F2F2" w:rsidR="00C12F3E" w:rsidRPr="00C12F3E" w:rsidRDefault="00C12F3E" w:rsidP="00C12F3E">
      <w:pPr>
        <w:widowControl/>
        <w:tabs>
          <w:tab w:val="clear" w:pos="567"/>
        </w:tabs>
        <w:adjustRightInd/>
        <w:snapToGrid/>
        <w:spacing w:line="240" w:lineRule="auto"/>
        <w:jc w:val="center"/>
        <w:textAlignment w:val="auto"/>
        <w:rPr>
          <w:b/>
        </w:rPr>
      </w:pPr>
      <w:r>
        <w:rPr>
          <w:b/>
          <w:bCs/>
          <w:lang w:val="fr"/>
        </w:rPr>
        <w:lastRenderedPageBreak/>
        <w:t>VUE D'ENSEMBLE DE LA SITUATION FINANCIÈRE DU COMPTE SPÉCIAL DE LA COI</w:t>
      </w:r>
    </w:p>
    <w:p w14:paraId="54D1300D" w14:textId="4D28DA7D" w:rsidR="00C12F3E" w:rsidRPr="00C12F3E" w:rsidRDefault="00C12F3E" w:rsidP="00C12F3E">
      <w:pPr>
        <w:widowControl/>
        <w:tabs>
          <w:tab w:val="clear" w:pos="567"/>
        </w:tabs>
        <w:adjustRightInd/>
        <w:snapToGrid/>
        <w:spacing w:line="240" w:lineRule="auto"/>
        <w:jc w:val="center"/>
        <w:textAlignment w:val="auto"/>
        <w:rPr>
          <w:b/>
        </w:rPr>
      </w:pPr>
      <w:proofErr w:type="gramStart"/>
      <w:r>
        <w:rPr>
          <w:b/>
          <w:bCs/>
          <w:lang w:val="fr"/>
        </w:rPr>
        <w:t>à</w:t>
      </w:r>
      <w:proofErr w:type="gramEnd"/>
      <w:r>
        <w:rPr>
          <w:b/>
          <w:bCs/>
          <w:lang w:val="fr"/>
        </w:rPr>
        <w:t xml:space="preserve"> la fin de l'année 2020</w:t>
      </w:r>
    </w:p>
    <w:p w14:paraId="54A89B69" w14:textId="77777777" w:rsidR="00C12F3E" w:rsidRDefault="00C12F3E" w:rsidP="00E4275A">
      <w:pPr>
        <w:widowControl/>
        <w:tabs>
          <w:tab w:val="clear" w:pos="567"/>
        </w:tabs>
        <w:adjustRightInd/>
        <w:snapToGrid/>
        <w:spacing w:line="240" w:lineRule="auto"/>
        <w:textAlignment w:val="auto"/>
      </w:pPr>
    </w:p>
    <w:p w14:paraId="22AF44A9" w14:textId="17AB97EE" w:rsidR="004041BF" w:rsidRDefault="00E36B2C" w:rsidP="008D4F20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rPr>
          <w:lang w:val="fr"/>
        </w:rPr>
        <w:t>Selon le Rapport financier pour la période allant du 1</w:t>
      </w:r>
      <w:r>
        <w:rPr>
          <w:vertAlign w:val="superscript"/>
          <w:lang w:val="fr"/>
        </w:rPr>
        <w:t>er</w:t>
      </w:r>
      <w:r>
        <w:rPr>
          <w:lang w:val="fr"/>
        </w:rPr>
        <w:t xml:space="preserve"> janvier 2020 au 31 décembre 2020 présenté en </w:t>
      </w:r>
      <w:hyperlink w:anchor="A1" w:history="1">
        <w:r>
          <w:rPr>
            <w:rStyle w:val="Hyperlink"/>
            <w:lang w:val="fr"/>
          </w:rPr>
          <w:t>annexe</w:t>
        </w:r>
      </w:hyperlink>
      <w:r>
        <w:rPr>
          <w:lang w:val="fr"/>
        </w:rPr>
        <w:t xml:space="preserve"> du présent document, le total des recettes s'est élevé à 3 049 509,33 dollars US (comparatif 31.12.2018 - 1 528 151,20 dollars), tandis que le total des dépenses pour la même période s'est élevé à 1 652 925,42 dollars (comparatif 31.12.2018 - 1 633 158,78 dollars).</w:t>
      </w:r>
    </w:p>
    <w:p w14:paraId="7D9F4245" w14:textId="2CF056B0" w:rsidR="00E36B2C" w:rsidRDefault="00E36B2C" w:rsidP="008D4F20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rPr>
          <w:lang w:val="fr"/>
        </w:rPr>
        <w:t xml:space="preserve">À la fin de l'année 2019, seuls 25 279,00 dollars avaient fait l’objet d’un engagement ferme par les donateurs. </w:t>
      </w:r>
    </w:p>
    <w:p w14:paraId="0F43C3A5" w14:textId="51826183" w:rsidR="00E63B64" w:rsidRDefault="00E63B64" w:rsidP="008D4F20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rPr>
          <w:lang w:val="fr"/>
        </w:rPr>
        <w:t xml:space="preserve">Les contributions des trois plus grands donateurs au Compte spécial - l'Australie, la Chine et la Norvège - sont habituellement versées pendant le second semestre de l’année (environ 66 % du total des contributions). Par conséquent, ces contributions sont pour la plupart prévues pour être utilisées l'année suivante. </w:t>
      </w:r>
    </w:p>
    <w:p w14:paraId="079E3351" w14:textId="1B3A6486" w:rsidR="00E36B2C" w:rsidRDefault="00E36B2C" w:rsidP="008D4F20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rPr>
          <w:lang w:val="fr"/>
        </w:rPr>
        <w:t xml:space="preserve">Les perspectives pour 2021 sont considérablement plus positives en raison d'un nouvel engagement sur deux ans de l'Agence norvégienne de coopération pour le développement (NORAD) à hauteur de 5 millions de couronnes par an sur le compte général (191IOC9000) et de 5 millions de couronnes par an sur le sous-compte consacré à la Décennie des Nations unies pour les sciences océaniques au service du développement durable (193UND2040). </w:t>
      </w:r>
    </w:p>
    <w:p w14:paraId="7345ED1B" w14:textId="3E28F368" w:rsidR="003471FE" w:rsidRDefault="003471FE" w:rsidP="002408C6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rPr>
          <w:lang w:val="fr"/>
        </w:rPr>
        <w:t>À la fin de l'année 2020, le solde du Fonds s'élevait à 4 950 766,90 $ (comparatif 31.12.2018 - 3 540 044,10 $), répartis comme suit :</w:t>
      </w:r>
    </w:p>
    <w:tbl>
      <w:tblPr>
        <w:tblStyle w:val="TableGrid"/>
        <w:tblW w:w="0" w:type="auto"/>
        <w:tblInd w:w="6" w:type="dxa"/>
        <w:tblLook w:val="04A0" w:firstRow="1" w:lastRow="0" w:firstColumn="1" w:lastColumn="0" w:noHBand="0" w:noVBand="1"/>
      </w:tblPr>
      <w:tblGrid>
        <w:gridCol w:w="2683"/>
        <w:gridCol w:w="2117"/>
        <w:gridCol w:w="2702"/>
        <w:gridCol w:w="2099"/>
      </w:tblGrid>
      <w:tr w:rsidR="002408C6" w14:paraId="586E13C9" w14:textId="77777777" w:rsidTr="008D4F20">
        <w:tc>
          <w:tcPr>
            <w:tcW w:w="2683" w:type="dxa"/>
          </w:tcPr>
          <w:p w14:paraId="213DF3B7" w14:textId="44649AE8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jc w:val="left"/>
              <w:textAlignment w:val="auto"/>
            </w:pPr>
            <w:r>
              <w:rPr>
                <w:lang w:val="fr"/>
              </w:rPr>
              <w:t>Réserves générales :</w:t>
            </w:r>
          </w:p>
        </w:tc>
        <w:tc>
          <w:tcPr>
            <w:tcW w:w="2117" w:type="dxa"/>
          </w:tcPr>
          <w:p w14:paraId="60BB71D2" w14:textId="2ECB4E50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310"/>
              <w:contextualSpacing w:val="0"/>
              <w:jc w:val="right"/>
              <w:textAlignment w:val="auto"/>
            </w:pPr>
            <w:r>
              <w:rPr>
                <w:lang w:val="fr"/>
              </w:rPr>
              <w:t xml:space="preserve">3 645 899,98 $ </w:t>
            </w:r>
          </w:p>
        </w:tc>
        <w:tc>
          <w:tcPr>
            <w:tcW w:w="2702" w:type="dxa"/>
          </w:tcPr>
          <w:p w14:paraId="120A63ED" w14:textId="66AC3323" w:rsidR="002408C6" w:rsidRDefault="002408C6" w:rsidP="002408C6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textAlignment w:val="auto"/>
            </w:pPr>
            <w:proofErr w:type="gramStart"/>
            <w:r>
              <w:rPr>
                <w:lang w:val="fr"/>
              </w:rPr>
              <w:t>comparatif</w:t>
            </w:r>
            <w:proofErr w:type="gramEnd"/>
            <w:r>
              <w:rPr>
                <w:lang w:val="fr"/>
              </w:rPr>
              <w:t xml:space="preserve"> 31.12.2018 :</w:t>
            </w:r>
          </w:p>
        </w:tc>
        <w:tc>
          <w:tcPr>
            <w:tcW w:w="2099" w:type="dxa"/>
          </w:tcPr>
          <w:p w14:paraId="33A83E62" w14:textId="7732C29E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148"/>
              <w:contextualSpacing w:val="0"/>
              <w:jc w:val="right"/>
              <w:textAlignment w:val="auto"/>
            </w:pPr>
            <w:r>
              <w:rPr>
                <w:lang w:val="fr"/>
              </w:rPr>
              <w:t>2 736 089,59 $</w:t>
            </w:r>
          </w:p>
        </w:tc>
      </w:tr>
      <w:tr w:rsidR="002408C6" w14:paraId="25906532" w14:textId="77777777" w:rsidTr="008D4F20">
        <w:tc>
          <w:tcPr>
            <w:tcW w:w="2683" w:type="dxa"/>
          </w:tcPr>
          <w:p w14:paraId="11F9EC3A" w14:textId="4EB07F1B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jc w:val="left"/>
              <w:textAlignment w:val="auto"/>
            </w:pPr>
            <w:r>
              <w:rPr>
                <w:lang w:val="fr"/>
              </w:rPr>
              <w:t>JCOMMOPS :</w:t>
            </w:r>
          </w:p>
        </w:tc>
        <w:tc>
          <w:tcPr>
            <w:tcW w:w="2117" w:type="dxa"/>
          </w:tcPr>
          <w:p w14:paraId="3BE81741" w14:textId="4357CC3A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310"/>
              <w:contextualSpacing w:val="0"/>
              <w:jc w:val="right"/>
              <w:textAlignment w:val="auto"/>
            </w:pPr>
            <w:r>
              <w:rPr>
                <w:lang w:val="fr"/>
              </w:rPr>
              <w:t>159 473,54 $</w:t>
            </w:r>
          </w:p>
        </w:tc>
        <w:tc>
          <w:tcPr>
            <w:tcW w:w="2702" w:type="dxa"/>
          </w:tcPr>
          <w:p w14:paraId="51D0FC91" w14:textId="50EB1C5E" w:rsidR="002408C6" w:rsidRDefault="002408C6" w:rsidP="002408C6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textAlignment w:val="auto"/>
            </w:pPr>
            <w:proofErr w:type="gramStart"/>
            <w:r>
              <w:rPr>
                <w:lang w:val="fr"/>
              </w:rPr>
              <w:t>comparatif</w:t>
            </w:r>
            <w:proofErr w:type="gramEnd"/>
            <w:r>
              <w:rPr>
                <w:lang w:val="fr"/>
              </w:rPr>
              <w:t xml:space="preserve"> 31.12.2018 :</w:t>
            </w:r>
          </w:p>
        </w:tc>
        <w:tc>
          <w:tcPr>
            <w:tcW w:w="2099" w:type="dxa"/>
          </w:tcPr>
          <w:p w14:paraId="59762C5A" w14:textId="71611FBB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148"/>
              <w:contextualSpacing w:val="0"/>
              <w:jc w:val="right"/>
              <w:textAlignment w:val="auto"/>
            </w:pPr>
            <w:r>
              <w:rPr>
                <w:lang w:val="fr"/>
              </w:rPr>
              <w:t>219 685,27 $</w:t>
            </w:r>
          </w:p>
        </w:tc>
      </w:tr>
      <w:tr w:rsidR="002408C6" w14:paraId="6E2A0D8A" w14:textId="77777777" w:rsidTr="008D4F20">
        <w:tc>
          <w:tcPr>
            <w:tcW w:w="2683" w:type="dxa"/>
          </w:tcPr>
          <w:p w14:paraId="2F86E33E" w14:textId="2DBEACEE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jc w:val="left"/>
              <w:textAlignment w:val="auto"/>
            </w:pPr>
            <w:r>
              <w:rPr>
                <w:lang w:val="fr"/>
              </w:rPr>
              <w:t>Secrétariat du GIC IOTWMS :</w:t>
            </w:r>
          </w:p>
        </w:tc>
        <w:tc>
          <w:tcPr>
            <w:tcW w:w="2117" w:type="dxa"/>
          </w:tcPr>
          <w:p w14:paraId="64C87E37" w14:textId="7C656B91" w:rsidR="002408C6" w:rsidRDefault="002408C6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310"/>
              <w:contextualSpacing w:val="0"/>
              <w:jc w:val="right"/>
              <w:textAlignment w:val="auto"/>
            </w:pPr>
            <w:r>
              <w:rPr>
                <w:lang w:val="fr"/>
              </w:rPr>
              <w:t>542 971,25 $</w:t>
            </w:r>
          </w:p>
        </w:tc>
        <w:tc>
          <w:tcPr>
            <w:tcW w:w="2702" w:type="dxa"/>
          </w:tcPr>
          <w:p w14:paraId="7A9EE2C3" w14:textId="15469C69" w:rsidR="002408C6" w:rsidRDefault="002408C6" w:rsidP="002408C6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textAlignment w:val="auto"/>
            </w:pPr>
            <w:proofErr w:type="gramStart"/>
            <w:r>
              <w:rPr>
                <w:lang w:val="fr"/>
              </w:rPr>
              <w:t>comparatif</w:t>
            </w:r>
            <w:proofErr w:type="gramEnd"/>
            <w:r>
              <w:rPr>
                <w:lang w:val="fr"/>
              </w:rPr>
              <w:t xml:space="preserve"> 31.12.2018 :</w:t>
            </w:r>
          </w:p>
        </w:tc>
        <w:tc>
          <w:tcPr>
            <w:tcW w:w="2099" w:type="dxa"/>
          </w:tcPr>
          <w:p w14:paraId="3C6E4A6D" w14:textId="360B3E59" w:rsidR="002408C6" w:rsidRDefault="008029E1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148"/>
              <w:contextualSpacing w:val="0"/>
              <w:jc w:val="right"/>
              <w:textAlignment w:val="auto"/>
            </w:pPr>
            <w:r>
              <w:rPr>
                <w:lang w:val="fr"/>
              </w:rPr>
              <w:t>584 269,24 $</w:t>
            </w:r>
          </w:p>
        </w:tc>
      </w:tr>
      <w:tr w:rsidR="002408C6" w14:paraId="5B0F62F6" w14:textId="77777777" w:rsidTr="008D4F20">
        <w:tc>
          <w:tcPr>
            <w:tcW w:w="2683" w:type="dxa"/>
          </w:tcPr>
          <w:p w14:paraId="5E564E15" w14:textId="754C9C20" w:rsidR="002408C6" w:rsidRDefault="008029E1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jc w:val="left"/>
              <w:textAlignment w:val="auto"/>
            </w:pPr>
            <w:r>
              <w:rPr>
                <w:lang w:val="fr"/>
              </w:rPr>
              <w:t>Décennie des Nations Unies pour les sciences océaniques au service du développement durable :</w:t>
            </w:r>
          </w:p>
        </w:tc>
        <w:tc>
          <w:tcPr>
            <w:tcW w:w="2117" w:type="dxa"/>
          </w:tcPr>
          <w:p w14:paraId="2FFE6BA6" w14:textId="5CAEEF0E" w:rsidR="002408C6" w:rsidRDefault="008029E1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310"/>
              <w:contextualSpacing w:val="0"/>
              <w:jc w:val="right"/>
              <w:textAlignment w:val="auto"/>
            </w:pPr>
            <w:r>
              <w:rPr>
                <w:lang w:val="fr"/>
              </w:rPr>
              <w:t>602 422,13 $</w:t>
            </w:r>
          </w:p>
        </w:tc>
        <w:tc>
          <w:tcPr>
            <w:tcW w:w="2702" w:type="dxa"/>
          </w:tcPr>
          <w:p w14:paraId="4E7487FC" w14:textId="6598D848" w:rsidR="002408C6" w:rsidRDefault="008029E1" w:rsidP="002408C6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/>
              <w:contextualSpacing w:val="0"/>
              <w:textAlignment w:val="auto"/>
            </w:pPr>
            <w:r>
              <w:rPr>
                <w:lang w:val="fr"/>
              </w:rPr>
              <w:t>--</w:t>
            </w:r>
          </w:p>
        </w:tc>
        <w:tc>
          <w:tcPr>
            <w:tcW w:w="2099" w:type="dxa"/>
          </w:tcPr>
          <w:p w14:paraId="6791AFBA" w14:textId="3EF557F0" w:rsidR="002408C6" w:rsidRDefault="008029E1" w:rsidP="008D4F20">
            <w:pPr>
              <w:pStyle w:val="ListParagraph"/>
              <w:widowControl/>
              <w:tabs>
                <w:tab w:val="clear" w:pos="567"/>
                <w:tab w:val="left" w:pos="709"/>
              </w:tabs>
              <w:adjustRightInd/>
              <w:spacing w:after="240" w:line="240" w:lineRule="auto"/>
              <w:ind w:left="0" w:right="148"/>
              <w:contextualSpacing w:val="0"/>
              <w:jc w:val="right"/>
              <w:textAlignment w:val="auto"/>
            </w:pPr>
            <w:r>
              <w:rPr>
                <w:lang w:val="fr"/>
              </w:rPr>
              <w:t>--</w:t>
            </w:r>
          </w:p>
        </w:tc>
      </w:tr>
    </w:tbl>
    <w:p w14:paraId="0CB0AFAC" w14:textId="33B0E71E" w:rsidR="004C110A" w:rsidRPr="00CF79D2" w:rsidRDefault="004C110A" w:rsidP="00E4275A">
      <w:pPr>
        <w:widowControl/>
        <w:tabs>
          <w:tab w:val="clear" w:pos="567"/>
        </w:tabs>
        <w:adjustRightInd/>
        <w:snapToGrid/>
        <w:spacing w:line="240" w:lineRule="auto"/>
        <w:textAlignment w:val="auto"/>
      </w:pPr>
    </w:p>
    <w:p w14:paraId="71500B75" w14:textId="50E751E7" w:rsidR="004C110A" w:rsidRDefault="00ED1DED" w:rsidP="008D4F20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rPr>
          <w:lang w:val="fr"/>
        </w:rPr>
        <w:t xml:space="preserve">Conformément aux articles 8.2 et 8.3 du Règlement financier du compte spécial de la COI, le solde susmentionné est reporté à l'exercice 2021 en vue de l'exécution du budget approuvé par l'Assemblée. Dans ce contexte, la proposition de révision des allocations budgétaires est soumise à l'approbation de l'Assemblée dans le tableau 1. </w:t>
      </w:r>
    </w:p>
    <w:p w14:paraId="2C143FBD" w14:textId="553DE475" w:rsidR="00E4275A" w:rsidRDefault="00ED1DED" w:rsidP="008D4F20">
      <w:pPr>
        <w:pStyle w:val="ListParagraph"/>
        <w:widowControl/>
        <w:numPr>
          <w:ilvl w:val="0"/>
          <w:numId w:val="35"/>
        </w:numPr>
        <w:tabs>
          <w:tab w:val="clear" w:pos="567"/>
          <w:tab w:val="left" w:pos="709"/>
        </w:tabs>
        <w:adjustRightInd/>
        <w:spacing w:after="240" w:line="240" w:lineRule="auto"/>
        <w:ind w:left="0" w:firstLine="6"/>
        <w:contextualSpacing w:val="0"/>
        <w:textAlignment w:val="auto"/>
      </w:pPr>
      <w:r>
        <w:rPr>
          <w:lang w:val="fr"/>
        </w:rPr>
        <w:t>Le tableau 2 présente une prévision actualisée (la prévision initiale pour la période a été présentée au Conseil exécutif lors de sa 53</w:t>
      </w:r>
      <w:r>
        <w:rPr>
          <w:vertAlign w:val="superscript"/>
          <w:lang w:val="fr"/>
        </w:rPr>
        <w:t>e</w:t>
      </w:r>
      <w:r>
        <w:rPr>
          <w:lang w:val="fr"/>
        </w:rPr>
        <w:t> session dans le document </w:t>
      </w:r>
      <w:hyperlink r:id="rId14" w:history="1">
        <w:r>
          <w:rPr>
            <w:rStyle w:val="Hyperlink"/>
            <w:lang w:val="fr"/>
          </w:rPr>
          <w:t>IOC/EC-53/3.1(2)</w:t>
        </w:r>
      </w:hyperlink>
      <w:r>
        <w:rPr>
          <w:lang w:val="fr"/>
        </w:rPr>
        <w:t xml:space="preserve">). </w:t>
      </w:r>
    </w:p>
    <w:p w14:paraId="2F0CD01F" w14:textId="77777777" w:rsidR="00E4275A" w:rsidRDefault="00E4275A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</w:pPr>
      <w:r>
        <w:rPr>
          <w:lang w:val="fr"/>
        </w:rPr>
        <w:br w:type="page"/>
      </w:r>
    </w:p>
    <w:p w14:paraId="2AA8045B" w14:textId="7BDC412D" w:rsidR="0022015D" w:rsidRDefault="00C1039E" w:rsidP="008D4F20">
      <w:pPr>
        <w:pStyle w:val="Marge"/>
        <w:spacing w:after="0" w:line="240" w:lineRule="auto"/>
        <w:jc w:val="center"/>
      </w:pPr>
      <w:r>
        <w:rPr>
          <w:u w:val="single"/>
          <w:lang w:val="fr"/>
        </w:rPr>
        <w:lastRenderedPageBreak/>
        <w:t>Tableau 1</w:t>
      </w:r>
      <w:r>
        <w:rPr>
          <w:lang w:val="fr"/>
        </w:rPr>
        <w:t>. Proposition de révision</w:t>
      </w:r>
      <w:r>
        <w:rPr>
          <w:rStyle w:val="FootnoteReference"/>
          <w:lang w:val="fr"/>
        </w:rPr>
        <w:footnoteReference w:id="2"/>
      </w:r>
      <w:r>
        <w:rPr>
          <w:lang w:val="fr"/>
        </w:rPr>
        <w:t xml:space="preserve"> des crédits budgétaires au titre du compte spécial de le COI pour 2020-2021</w:t>
      </w:r>
    </w:p>
    <w:p w14:paraId="1FF7B9FF" w14:textId="1D7F2FD8" w:rsidR="00F20D10" w:rsidRDefault="00F20D10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  <w:rPr>
          <w:rFonts w:ascii="Times New Roman" w:hAnsi="Times New Roman"/>
          <w:snapToGrid/>
          <w:sz w:val="20"/>
          <w:szCs w:val="20"/>
        </w:rPr>
      </w:pPr>
      <w:r>
        <w:rPr>
          <w:lang w:val="fr"/>
        </w:rPr>
        <w:fldChar w:fldCharType="begin"/>
      </w:r>
      <w:r>
        <w:rPr>
          <w:lang w:val="fr"/>
        </w:rPr>
        <w:instrText xml:space="preserve"> LINK Excel.Sheet.12 "C:\\Users\\k_yvinec\\Desktop\\IOC Governing Bodies\\2021 Assembly\\IOC Special Account 40_41 C5.xlsx" "fin report 2020!R2C1:R58C5" \a \f 4 \h  \* MERGEFORMAT </w:instrText>
      </w:r>
      <w:r>
        <w:rPr>
          <w:lang w:val="fr"/>
        </w:rPr>
        <w:fldChar w:fldCharType="separate"/>
      </w:r>
    </w:p>
    <w:tbl>
      <w:tblPr>
        <w:tblW w:w="91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0"/>
        <w:gridCol w:w="1320"/>
        <w:gridCol w:w="880"/>
        <w:gridCol w:w="1013"/>
        <w:gridCol w:w="880"/>
      </w:tblGrid>
      <w:tr w:rsidR="00F20D10" w:rsidRPr="00F20D10" w14:paraId="6F4E6660" w14:textId="77777777" w:rsidTr="008D4F20">
        <w:trPr>
          <w:trHeight w:val="540"/>
          <w:jc w:val="center"/>
        </w:trPr>
        <w:tc>
          <w:tcPr>
            <w:tcW w:w="912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7CA18C" w14:textId="6B5110A0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Budget 2020-2021</w:t>
            </w:r>
          </w:p>
        </w:tc>
      </w:tr>
      <w:tr w:rsidR="00F20D10" w:rsidRPr="00F20D10" w14:paraId="027D2BF8" w14:textId="77777777" w:rsidTr="008D4F20">
        <w:trPr>
          <w:trHeight w:val="540"/>
          <w:jc w:val="center"/>
        </w:trPr>
        <w:tc>
          <w:tcPr>
            <w:tcW w:w="5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A6E0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Titre de la fonction/activité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036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Code budgétaire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DE3C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Approuvé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F90C7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Ajustement proposé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FCE6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Révisé</w:t>
            </w:r>
          </w:p>
        </w:tc>
      </w:tr>
      <w:tr w:rsidR="00F20D10" w:rsidRPr="00F20D10" w14:paraId="11298E4B" w14:textId="77777777" w:rsidTr="008D4F20">
        <w:trPr>
          <w:trHeight w:val="240"/>
          <w:jc w:val="center"/>
        </w:trPr>
        <w:tc>
          <w:tcPr>
            <w:tcW w:w="5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0C7C9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13BEB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83C8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$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8632C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$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5BC6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$</w:t>
            </w:r>
          </w:p>
        </w:tc>
      </w:tr>
      <w:tr w:rsidR="00F20D10" w:rsidRPr="00F20D10" w14:paraId="1955FFDD" w14:textId="77777777" w:rsidTr="008D4F20">
        <w:trPr>
          <w:trHeight w:val="440"/>
          <w:jc w:val="center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14:paraId="024482A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 xml:space="preserve">Fonction A de la COI : Encourager la recherche océanique afin de renforcer la connaissance des processus océaniques et côtiers et de l'impact humain sur ceux-ci  </w:t>
            </w:r>
          </w:p>
        </w:tc>
      </w:tr>
      <w:tr w:rsidR="00F20D10" w:rsidRPr="00F20D10" w14:paraId="4A361E04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345930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F26914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191ORS2040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59FC51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500 000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D5969C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-109 000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7A3B263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391 000</w:t>
            </w:r>
          </w:p>
        </w:tc>
      </w:tr>
      <w:tr w:rsidR="00F20D10" w:rsidRPr="00F20D10" w14:paraId="531C5080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A5A0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Programme mondial de recherche sur le climat (PMRC)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D22A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191ORS2040.1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62AA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100 000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FB41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-75 000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CCB9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25 000</w:t>
            </w:r>
          </w:p>
        </w:tc>
      </w:tr>
      <w:tr w:rsidR="00F20D10" w:rsidRPr="00F20D10" w14:paraId="53B119E6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9321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Carbone océanique et acidification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466C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191ORS2040.2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2E9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250 000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DF816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4C4D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250 000</w:t>
            </w:r>
          </w:p>
        </w:tc>
      </w:tr>
      <w:tr w:rsidR="00F20D10" w:rsidRPr="00F20D10" w14:paraId="06D0B763" w14:textId="77777777" w:rsidTr="008D4F20">
        <w:trPr>
          <w:trHeight w:val="255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B60C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 xml:space="preserve">Impact du changement climatique sur les écosystèmes océaniques et côtiers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B41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191ORS2040.3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9AD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150 000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72AC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-34 000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14FD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116 000</w:t>
            </w:r>
          </w:p>
        </w:tc>
      </w:tr>
      <w:tr w:rsidR="00F20D10" w:rsidRPr="00F20D10" w14:paraId="03EAFAAD" w14:textId="77777777" w:rsidTr="008D4F20">
        <w:trPr>
          <w:trHeight w:val="450"/>
          <w:jc w:val="center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14:paraId="101800F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 xml:space="preserve">Fonction B de la COI : Maintenir, renforcer et intégrer les systèmes mondiaux d'observation, de données et d'informations océaniques </w:t>
            </w:r>
          </w:p>
        </w:tc>
      </w:tr>
      <w:tr w:rsidR="00F20D10" w:rsidRPr="00F20D10" w14:paraId="69F65736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89F6FA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78A307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191OSD2040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B72B2F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1 500 000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A4907E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-687 000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7EC1C02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813 000</w:t>
            </w:r>
          </w:p>
        </w:tc>
      </w:tr>
      <w:tr w:rsidR="00F20D10" w:rsidRPr="00F20D10" w14:paraId="0E3768BE" w14:textId="77777777" w:rsidTr="008D4F20">
        <w:trPr>
          <w:trHeight w:val="255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9CF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Plan de travail du GOOS - Conception, développement et soutien du GOOS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D99B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191OSD2040.1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35A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550 000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5B4E7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-300 000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DF226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250 000</w:t>
            </w:r>
          </w:p>
        </w:tc>
      </w:tr>
      <w:tr w:rsidR="00F20D10" w:rsidRPr="00F20D10" w14:paraId="2EE36110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9F1A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Bureau de programme de Perth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8691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191OSD2040.2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4D8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400 000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FF1A6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-37 000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A4732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363 000</w:t>
            </w:r>
          </w:p>
        </w:tc>
      </w:tr>
      <w:tr w:rsidR="00F20D10" w:rsidRPr="00F20D10" w14:paraId="365517CC" w14:textId="77777777" w:rsidTr="008D4F20">
        <w:trPr>
          <w:trHeight w:val="255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F62E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EIOI-2 (développement des capacités en matière d'observations continues)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110D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191OSD2040.3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F6C9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250 000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F65D1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-200 000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5EDD1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50 000</w:t>
            </w:r>
          </w:p>
        </w:tc>
      </w:tr>
      <w:tr w:rsidR="00F20D10" w:rsidRPr="00F20D10" w14:paraId="1090875A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EAF6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Observations de la JCOMM - Intégration et prestation des systèmes d'observation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C929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191OSD2040.4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F470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200 000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C396A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-150 000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78563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50 000</w:t>
            </w:r>
          </w:p>
        </w:tc>
      </w:tr>
      <w:tr w:rsidR="00F20D10" w:rsidRPr="00F20D10" w14:paraId="4A542FD9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5357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Systèmes centraux IODE &amp; OBIS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1627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191OSD2040.5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C0EB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100 000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3DF40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C8619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100 000</w:t>
            </w:r>
          </w:p>
        </w:tc>
      </w:tr>
      <w:tr w:rsidR="00F20D10" w:rsidRPr="00F20D10" w14:paraId="60DEC0AC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1ABC83C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JCOMMOPS -</w:t>
            </w:r>
            <w:r>
              <w:rPr>
                <w:rFonts w:ascii="Calibri" w:hAnsi="Calibri" w:cs="Calibri"/>
                <w:b/>
                <w:bCs/>
                <w:i/>
                <w:iCs/>
                <w:snapToGrid/>
                <w:sz w:val="18"/>
                <w:szCs w:val="18"/>
                <w:lang w:val="fr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i/>
                <w:iCs/>
                <w:snapToGrid/>
                <w:sz w:val="18"/>
                <w:szCs w:val="18"/>
                <w:lang w:val="fr"/>
              </w:rPr>
              <w:t>OceanOPS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4D1945D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193JCS2040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5D99E27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450 000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7391A50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-100 000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noWrap/>
            <w:vAlign w:val="bottom"/>
            <w:hideMark/>
          </w:tcPr>
          <w:p w14:paraId="3574E76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350 000</w:t>
            </w:r>
          </w:p>
        </w:tc>
      </w:tr>
      <w:tr w:rsidR="00F20D10" w:rsidRPr="00F20D10" w14:paraId="779175CB" w14:textId="77777777" w:rsidTr="008D4F20">
        <w:trPr>
          <w:trHeight w:val="440"/>
          <w:jc w:val="center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14:paraId="5C92674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Fonction C de la COI : Développer des systèmes d'alerte rapide et de préparation pour atténuer les risques de tsunamis et les dangers liés aux océans</w:t>
            </w:r>
          </w:p>
        </w:tc>
      </w:tr>
      <w:tr w:rsidR="00F20D10" w:rsidRPr="00F20D10" w14:paraId="40AEE574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260ECE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B6C183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191EWS2040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CEA548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1 250 000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4B9381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-530 800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10A90EF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719 200</w:t>
            </w:r>
          </w:p>
        </w:tc>
      </w:tr>
      <w:tr w:rsidR="00F20D10" w:rsidRPr="00F20D10" w14:paraId="1A8C84B0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6BEF" w14:textId="7C4FE4CF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GIC</w:t>
            </w:r>
            <w:r w:rsidR="00DF1C99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/</w:t>
            </w: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NEAMTWS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A6CA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191EWS2040.1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A27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100 000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111A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-50 000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4F7D7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50 000</w:t>
            </w:r>
          </w:p>
        </w:tc>
      </w:tr>
      <w:tr w:rsidR="00F20D10" w:rsidRPr="00F20D10" w14:paraId="0C129231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1A99" w14:textId="34BDD7FA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GIC</w:t>
            </w:r>
            <w:r w:rsidR="00DF1C99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/</w:t>
            </w: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PTWS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1E1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191EWS2040.2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851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150 000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9D649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2860B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150 000</w:t>
            </w:r>
          </w:p>
        </w:tc>
      </w:tr>
      <w:tr w:rsidR="00F20D10" w:rsidRPr="00F20D10" w14:paraId="263434A3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F0923" w14:textId="6C35F9A9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GIC</w:t>
            </w:r>
            <w:r w:rsidR="00DF1C99"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/</w:t>
            </w: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CARIBE-EWS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E6B6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191EWS2040.3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AA5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250 000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25D2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-100 000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3BF50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150 000</w:t>
            </w:r>
          </w:p>
        </w:tc>
      </w:tr>
      <w:tr w:rsidR="00F20D10" w:rsidRPr="00F20D10" w14:paraId="11602010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406F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TOWs</w:t>
            </w:r>
            <w:proofErr w:type="spellEnd"/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 xml:space="preserve"> &amp; coordination interrégionale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B081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191EWS2040.4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2519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100 000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0012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-50 000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C8974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50 000</w:t>
            </w:r>
          </w:p>
        </w:tc>
      </w:tr>
      <w:tr w:rsidR="00F20D10" w:rsidRPr="00F20D10" w14:paraId="4C369B73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AD22A" w14:textId="114BE7B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 xml:space="preserve">Centre d'information sur les tsunamis de Jakarta - </w:t>
            </w:r>
            <w:r>
              <w:rPr>
                <w:rFonts w:ascii="Calibri" w:hAnsi="Calibri" w:cs="Calibri"/>
                <w:b/>
                <w:bCs/>
                <w:i/>
                <w:iCs/>
                <w:snapToGrid/>
                <w:sz w:val="18"/>
                <w:szCs w:val="18"/>
                <w:lang w:val="fr"/>
              </w:rPr>
              <w:t>IOTIC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D729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191EWS2040.5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FDA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100 000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8AAD5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-75 000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29A89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25 000</w:t>
            </w:r>
          </w:p>
        </w:tc>
      </w:tr>
      <w:tr w:rsidR="00F20D10" w:rsidRPr="00F20D10" w14:paraId="5675AE1F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673C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GLOSS - tsunami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378F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191EWS2040.6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C0D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250 000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9EBA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-100 000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A1F66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150 000</w:t>
            </w:r>
          </w:p>
        </w:tc>
      </w:tr>
      <w:tr w:rsidR="00F20D10" w:rsidRPr="00F20D10" w14:paraId="7D7A6256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AEC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Services de la JCOMM - Systèmes et applications de prévision océanique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002F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191EWS2040.7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F31A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200 000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F83D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-150 000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80C7B7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50 000</w:t>
            </w:r>
          </w:p>
        </w:tc>
      </w:tr>
      <w:tr w:rsidR="00F20D10" w:rsidRPr="00F20D10" w14:paraId="6D460FC6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798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Recherche et suivi sur les HAB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2D6E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191EWS2040.8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A92F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100 000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3DE2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-5 800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1F27C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94 200</w:t>
            </w:r>
          </w:p>
        </w:tc>
      </w:tr>
      <w:tr w:rsidR="00F20D10" w:rsidRPr="00F20D10" w14:paraId="79A3CE12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33D8234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Secrétariat du GIC de l'IOTWS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05CD461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193EWS2040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2F05984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850 000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04B0763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-100 000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noWrap/>
            <w:vAlign w:val="bottom"/>
            <w:hideMark/>
          </w:tcPr>
          <w:p w14:paraId="00B34D2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750 000</w:t>
            </w:r>
          </w:p>
        </w:tc>
      </w:tr>
      <w:tr w:rsidR="00F20D10" w:rsidRPr="00F20D10" w14:paraId="65CDEBD0" w14:textId="77777777" w:rsidTr="008D4F20">
        <w:trPr>
          <w:trHeight w:val="430"/>
          <w:jc w:val="center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14:paraId="1C2580E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 xml:space="preserve">Fonction D de la COI : Soutenir l'évaluation et l'information pour améliorer l'interface science-politique </w:t>
            </w:r>
          </w:p>
        </w:tc>
      </w:tr>
      <w:tr w:rsidR="00F20D10" w:rsidRPr="00F20D10" w14:paraId="4C44B200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7DC6D9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E66252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191AIP2040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FAD4D4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550 000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67B328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-254 500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6F4F322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295 500</w:t>
            </w:r>
          </w:p>
        </w:tc>
      </w:tr>
      <w:tr w:rsidR="00F20D10" w:rsidRPr="00F20D10" w14:paraId="4C98FCC8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D991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Suivi des ODD &amp; Évaluation mondiale des océans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7FC0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191AIP2040.1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D44A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150 000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2ED76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-59 500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09D76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90 500</w:t>
            </w:r>
          </w:p>
        </w:tc>
      </w:tr>
      <w:tr w:rsidR="00F20D10" w:rsidRPr="00F20D10" w14:paraId="6DE3476C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65C4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GEBCO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C3B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191AIP2040.2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918D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50 000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7BE61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-20 000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36302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30 000</w:t>
            </w:r>
          </w:p>
        </w:tc>
      </w:tr>
      <w:tr w:rsidR="00F20D10" w:rsidRPr="00F20D10" w14:paraId="34410609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7FDF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 xml:space="preserve">La science au service de la réduction de l'enrichissement en nutriments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6866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191AIP2040.3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00F6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100 000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CC2D1A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-75 000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EAFEE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25 000</w:t>
            </w:r>
          </w:p>
        </w:tc>
      </w:tr>
      <w:tr w:rsidR="00F20D10" w:rsidRPr="00F20D10" w14:paraId="7B75B575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4A4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Produits et services IODE et OBIS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884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191AIP2040.4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4F3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100 000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0A734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F6430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100 000</w:t>
            </w:r>
          </w:p>
        </w:tc>
      </w:tr>
      <w:tr w:rsidR="00F20D10" w:rsidRPr="00F20D10" w14:paraId="26711E94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F54D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Adaptation au changement climatique dans les zones côtières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7C32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191AIP2040.5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AEC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150 000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1BA23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-100 000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2B127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50 000</w:t>
            </w:r>
          </w:p>
        </w:tc>
      </w:tr>
      <w:tr w:rsidR="00F20D10" w:rsidRPr="00F20D10" w14:paraId="38FEB41D" w14:textId="77777777" w:rsidTr="008D4F20">
        <w:trPr>
          <w:trHeight w:val="450"/>
          <w:jc w:val="center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14:paraId="5CAECD1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Fonction E de la COI : Améliorer la gouvernance des océans grâce à une base de connaissances partagée et à une meilleure coopération régionale</w:t>
            </w:r>
          </w:p>
        </w:tc>
      </w:tr>
      <w:tr w:rsidR="00F20D10" w:rsidRPr="00F20D10" w14:paraId="696EA6C8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E507E5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10AFC1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191RCG2040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D74B75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1 300 000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1AA9A6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-467 800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78F1A5B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832 200</w:t>
            </w:r>
          </w:p>
        </w:tc>
      </w:tr>
      <w:tr w:rsidR="00F20D10" w:rsidRPr="00F20D10" w14:paraId="0BACAB1F" w14:textId="77777777" w:rsidTr="008D4F20">
        <w:trPr>
          <w:trHeight w:val="255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1301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Gouvernance de la COI (représentation &amp; coordination intersessions)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5EE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191RCG2040.1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BDCD9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150 000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44404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-20 000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61EC2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130 000</w:t>
            </w:r>
          </w:p>
        </w:tc>
      </w:tr>
      <w:tr w:rsidR="00F20D10" w:rsidRPr="00F20D10" w14:paraId="725A14B2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D84C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IOCARIBE (soutien du bureau et coordination intersessions)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B88D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191RCG2040.2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123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100 000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41BD9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-42 400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127D3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57 600</w:t>
            </w:r>
          </w:p>
        </w:tc>
      </w:tr>
      <w:tr w:rsidR="00F20D10" w:rsidRPr="00F20D10" w14:paraId="6517F53D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8E49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lastRenderedPageBreak/>
              <w:t>IOCAFRICA (soutien du bureau et coordination intersessions)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5DB9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191RCG2040.3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69AF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100 000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4689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-42 400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5C9DA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57 600</w:t>
            </w:r>
          </w:p>
        </w:tc>
      </w:tr>
      <w:tr w:rsidR="00F20D10" w:rsidRPr="00F20D10" w14:paraId="1DACC165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8179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WESTPAC (soutien du bureau et coordination intersessions)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D4A4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191RCG2040.4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6700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250 000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3F91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-100 000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86EBB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150 000</w:t>
            </w:r>
          </w:p>
        </w:tc>
      </w:tr>
      <w:tr w:rsidR="00F20D10" w:rsidRPr="00F20D10" w14:paraId="11369E93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401C8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IOCINDIO (coordination intersessions)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5111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191RCG2040.5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CE15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50 000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4CAAF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-38 000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482EC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12 000</w:t>
            </w:r>
          </w:p>
        </w:tc>
      </w:tr>
      <w:tr w:rsidR="00F20D10" w:rsidRPr="00F20D10" w14:paraId="175E7AA3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E159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Partenariats, gouvernance mondiale, élaboration des politiques et actions extérieures avec le système des Nations Unies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1CF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191RCG2040.6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051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400 000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76393F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-85 000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7F0E9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315 000</w:t>
            </w:r>
          </w:p>
        </w:tc>
      </w:tr>
      <w:tr w:rsidR="00F20D10" w:rsidRPr="00F20D10" w14:paraId="6C654C70" w14:textId="77777777" w:rsidTr="008D4F20">
        <w:trPr>
          <w:trHeight w:val="24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38E44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ICAM et aménagement de l’espace marin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9262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191RCG2040.7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7E9C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250 000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F0BAD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-140 000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AFBFFE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110 000</w:t>
            </w:r>
          </w:p>
        </w:tc>
      </w:tr>
      <w:tr w:rsidR="00F20D10" w:rsidRPr="00F20D10" w14:paraId="6F563634" w14:textId="77777777" w:rsidTr="008D4F20">
        <w:trPr>
          <w:trHeight w:val="250"/>
          <w:jc w:val="center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14:paraId="05324460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Décennie des Nations Unies pour les sciences océaniques au service du développement durable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7475C8B3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193UND2040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65A17336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500 000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14:paraId="7DCDC5F1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250 000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bottom"/>
            <w:hideMark/>
          </w:tcPr>
          <w:p w14:paraId="5A2F9AE5" w14:textId="77777777" w:rsidR="00F20D10" w:rsidRPr="00F20D10" w:rsidRDefault="00F20D10" w:rsidP="00F20D10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750 000</w:t>
            </w:r>
          </w:p>
        </w:tc>
      </w:tr>
    </w:tbl>
    <w:p w14:paraId="39B797A4" w14:textId="77777777" w:rsidR="002648C9" w:rsidRDefault="00F20D10" w:rsidP="008D4F20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  <w:rPr>
          <w:lang w:val="fr"/>
        </w:rPr>
      </w:pPr>
      <w:r>
        <w:rPr>
          <w:lang w:val="fr"/>
        </w:rPr>
        <w:fldChar w:fldCharType="end"/>
      </w:r>
    </w:p>
    <w:tbl>
      <w:tblPr>
        <w:tblpPr w:leftFromText="180" w:rightFromText="180" w:vertAnchor="text" w:horzAnchor="margin" w:tblpY="6"/>
        <w:tblW w:w="91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0"/>
        <w:gridCol w:w="1320"/>
        <w:gridCol w:w="880"/>
        <w:gridCol w:w="1013"/>
        <w:gridCol w:w="880"/>
      </w:tblGrid>
      <w:tr w:rsidR="002648C9" w:rsidRPr="00F20D10" w14:paraId="0A16AE2B" w14:textId="77777777" w:rsidTr="002648C9">
        <w:trPr>
          <w:trHeight w:val="480"/>
        </w:trPr>
        <w:tc>
          <w:tcPr>
            <w:tcW w:w="5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14ABD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Titre de la fonction/activité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D1E8A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Code budgétaire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3A7F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Approuvé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75F3FB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Ajustement proposé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D8F7D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Révisé</w:t>
            </w:r>
          </w:p>
        </w:tc>
      </w:tr>
      <w:tr w:rsidR="002648C9" w:rsidRPr="00F20D10" w14:paraId="4F64678F" w14:textId="77777777" w:rsidTr="002648C9">
        <w:trPr>
          <w:trHeight w:val="240"/>
        </w:trPr>
        <w:tc>
          <w:tcPr>
            <w:tcW w:w="5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244F8F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0CF3AC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CD557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$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C14BDD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$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82E48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$</w:t>
            </w:r>
          </w:p>
        </w:tc>
      </w:tr>
      <w:tr w:rsidR="002648C9" w:rsidRPr="00F20D10" w14:paraId="5A1A574C" w14:textId="77777777" w:rsidTr="002648C9">
        <w:trPr>
          <w:trHeight w:val="440"/>
        </w:trPr>
        <w:tc>
          <w:tcPr>
            <w:tcW w:w="917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14:paraId="59E5A5E6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 xml:space="preserve">Fonction F de la COI : Développer la capacité institutionnelle de toutes les fonctions ci-dessus, en tant que fonction transversale </w:t>
            </w:r>
          </w:p>
        </w:tc>
      </w:tr>
      <w:tr w:rsidR="002648C9" w:rsidRPr="00F20D10" w14:paraId="6C6BFF46" w14:textId="77777777" w:rsidTr="002648C9">
        <w:trPr>
          <w:trHeight w:val="240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F93EA48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88FA6AC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191ICD2040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9F9D825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1 065 000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0E5DE1A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-50 900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3D868368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1 014 100</w:t>
            </w:r>
          </w:p>
        </w:tc>
      </w:tr>
      <w:tr w:rsidR="002648C9" w:rsidRPr="00F20D10" w14:paraId="0E6D2E83" w14:textId="77777777" w:rsidTr="002648C9">
        <w:trPr>
          <w:trHeight w:val="440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D201D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Développement des capacités de la COI et transfert des techniques marines et Rapport mondial sur les sciences océaniques et</w:t>
            </w:r>
            <w:r>
              <w:rPr>
                <w:rFonts w:ascii="Calibri" w:hAnsi="Calibri" w:cs="Calibri"/>
                <w:b/>
                <w:bCs/>
                <w:i/>
                <w:iCs/>
                <w:snapToGrid/>
                <w:sz w:val="18"/>
                <w:szCs w:val="18"/>
                <w:lang w:val="fr"/>
              </w:rPr>
              <w:t xml:space="preserve"> initiation à l'océan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5996F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191ICD2040.1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E0D5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400 000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FD3D59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273D73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400 000</w:t>
            </w:r>
          </w:p>
        </w:tc>
      </w:tr>
      <w:tr w:rsidR="002648C9" w:rsidRPr="00F20D10" w14:paraId="6ABEF0AE" w14:textId="77777777" w:rsidTr="002648C9">
        <w:trPr>
          <w:trHeight w:val="240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E00E1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Plans de travail pour le développement des capacités de l’IOCAFRICA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46E71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191ICD2040.2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D8918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150 000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611F5C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FCCFDB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150 000</w:t>
            </w:r>
          </w:p>
        </w:tc>
      </w:tr>
      <w:tr w:rsidR="002648C9" w:rsidRPr="00F20D10" w14:paraId="4FEEC60B" w14:textId="77777777" w:rsidTr="002648C9">
        <w:trPr>
          <w:trHeight w:val="240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4212C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 xml:space="preserve">Plans de travail pour le développement des capacités de l'IOCARIBE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96649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191ICD2040.3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5B511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100 000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03001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2E869A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100 000</w:t>
            </w:r>
          </w:p>
        </w:tc>
      </w:tr>
      <w:tr w:rsidR="002648C9" w:rsidRPr="00F20D10" w14:paraId="663E28E5" w14:textId="77777777" w:rsidTr="002648C9">
        <w:trPr>
          <w:trHeight w:val="240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076D4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Plans de travail pour le développement des capacités de la WESTPAC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B6CE5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191ICD2040.4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D6AC7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250 000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16291D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-35 900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3408B1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214 100</w:t>
            </w:r>
          </w:p>
        </w:tc>
      </w:tr>
      <w:tr w:rsidR="002648C9" w:rsidRPr="00F20D10" w14:paraId="5EB2BD3E" w14:textId="77777777" w:rsidTr="002648C9">
        <w:trPr>
          <w:trHeight w:val="240"/>
        </w:trPr>
        <w:tc>
          <w:tcPr>
            <w:tcW w:w="5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3B4AD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Plans de travail pour le développement des capacités de l'IOCINDIO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48BB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191ICD2040.5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E1FC0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65 000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4DF4B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-15 000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E71237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50 000</w:t>
            </w:r>
          </w:p>
        </w:tc>
      </w:tr>
      <w:tr w:rsidR="002648C9" w:rsidRPr="00F20D10" w14:paraId="38EA7131" w14:textId="77777777" w:rsidTr="002648C9">
        <w:trPr>
          <w:trHeight w:val="250"/>
        </w:trPr>
        <w:tc>
          <w:tcPr>
            <w:tcW w:w="50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2D7B5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Formation et éducation IODE &amp; OBIS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9E89D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191ICD2040.6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D88CF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100 000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62267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227B8C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100 000</w:t>
            </w:r>
          </w:p>
        </w:tc>
      </w:tr>
      <w:tr w:rsidR="002648C9" w:rsidRPr="00F20D10" w14:paraId="14B4EE94" w14:textId="77777777" w:rsidTr="002648C9">
        <w:trPr>
          <w:trHeight w:val="250"/>
        </w:trPr>
        <w:tc>
          <w:tcPr>
            <w:tcW w:w="5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53BA5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TOTAL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DF06D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 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D4403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7 965 000</w:t>
            </w:r>
          </w:p>
        </w:tc>
        <w:tc>
          <w:tcPr>
            <w:tcW w:w="10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70CB2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-2 050 000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2EC7D4" w14:textId="77777777" w:rsidR="002648C9" w:rsidRPr="00F20D10" w:rsidRDefault="002648C9" w:rsidP="002648C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napToGrid/>
                <w:sz w:val="18"/>
                <w:szCs w:val="18"/>
                <w:lang w:val="fr"/>
              </w:rPr>
              <w:t>5 915 000</w:t>
            </w:r>
          </w:p>
        </w:tc>
      </w:tr>
    </w:tbl>
    <w:p w14:paraId="35ED2C18" w14:textId="3C11BE6E" w:rsidR="00F20D10" w:rsidRDefault="00F20D10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</w:pPr>
    </w:p>
    <w:p w14:paraId="6747DC7F" w14:textId="425551A8" w:rsidR="001A28D1" w:rsidRDefault="005570FA" w:rsidP="008D4F20">
      <w:pPr>
        <w:widowControl/>
        <w:tabs>
          <w:tab w:val="clear" w:pos="567"/>
        </w:tabs>
        <w:adjustRightInd/>
        <w:snapToGrid/>
        <w:spacing w:line="240" w:lineRule="auto"/>
        <w:jc w:val="center"/>
        <w:textAlignment w:val="auto"/>
      </w:pPr>
      <w:r>
        <w:rPr>
          <w:u w:val="single"/>
          <w:lang w:val="fr"/>
        </w:rPr>
        <w:t>Tableau 2.</w:t>
      </w:r>
      <w:r>
        <w:rPr>
          <w:lang w:val="fr"/>
        </w:rPr>
        <w:t xml:space="preserve"> Prévisions pour 2021, mises à jour au 31 décembre 2020</w:t>
      </w:r>
    </w:p>
    <w:p w14:paraId="5BD52481" w14:textId="45C381DF" w:rsidR="00897499" w:rsidRPr="00DF1C99" w:rsidRDefault="00897499" w:rsidP="00CA6CE9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  <w:rPr>
          <w:rFonts w:ascii="Times New Roman" w:hAnsi="Times New Roman"/>
          <w:snapToGrid/>
          <w:sz w:val="20"/>
          <w:szCs w:val="20"/>
          <w:u w:val="single"/>
        </w:rPr>
      </w:pPr>
      <w:r w:rsidRPr="00DF1C99">
        <w:rPr>
          <w:u w:val="single"/>
          <w:lang w:val="fr"/>
        </w:rPr>
        <w:fldChar w:fldCharType="begin"/>
      </w:r>
      <w:r w:rsidRPr="00DF1C99">
        <w:rPr>
          <w:u w:val="single"/>
          <w:lang w:val="fr"/>
        </w:rPr>
        <w:instrText xml:space="preserve"> LINK Excel.Sheet.12 "C:\\Users\\k_yvinec\\Desktop\\IOC Governing Bodies\\2021 Assembly\\Financial report\\Financial report doc\\SA forecast  workings_final_rev.xlsx" "Forecast reviewed by MTM!R4C5:R29C6" \a \f 4 \h </w:instrText>
      </w:r>
      <w:r w:rsidR="00DF1C99">
        <w:rPr>
          <w:u w:val="single"/>
          <w:lang w:val="fr"/>
        </w:rPr>
        <w:instrText xml:space="preserve"> \* MERGEFORMAT </w:instrText>
      </w:r>
      <w:r w:rsidRPr="00DF1C99">
        <w:rPr>
          <w:u w:val="single"/>
          <w:lang w:val="fr"/>
        </w:rPr>
        <w:fldChar w:fldCharType="separate"/>
      </w:r>
    </w:p>
    <w:tbl>
      <w:tblPr>
        <w:tblW w:w="7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9"/>
        <w:gridCol w:w="1601"/>
      </w:tblGrid>
      <w:tr w:rsidR="00897499" w:rsidRPr="00DF1C99" w14:paraId="79721F96" w14:textId="77777777" w:rsidTr="00897499">
        <w:trPr>
          <w:trHeight w:val="240"/>
          <w:jc w:val="center"/>
        </w:trPr>
        <w:tc>
          <w:tcPr>
            <w:tcW w:w="72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5BA58F2A" w14:textId="65D29CC5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  <w:lang w:val="fr"/>
              </w:rPr>
              <w:t xml:space="preserve">Compte spécial de la COI </w:t>
            </w:r>
          </w:p>
        </w:tc>
      </w:tr>
      <w:tr w:rsidR="00897499" w:rsidRPr="00DF1C99" w14:paraId="775C4AB7" w14:textId="77777777" w:rsidTr="00897499">
        <w:trPr>
          <w:trHeight w:val="240"/>
          <w:jc w:val="center"/>
        </w:trPr>
        <w:tc>
          <w:tcPr>
            <w:tcW w:w="72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A32BBD3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  <w:lang w:val="fr"/>
              </w:rPr>
              <w:t>Prévision pour 2021</w:t>
            </w:r>
          </w:p>
        </w:tc>
      </w:tr>
      <w:tr w:rsidR="00897499" w:rsidRPr="00DF1C99" w14:paraId="092CFEF1" w14:textId="77777777" w:rsidTr="00897499">
        <w:trPr>
          <w:trHeight w:val="240"/>
          <w:jc w:val="center"/>
        </w:trPr>
        <w:tc>
          <w:tcPr>
            <w:tcW w:w="72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AAB501C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  <w:lang w:val="fr"/>
              </w:rPr>
              <w:t>(</w:t>
            </w:r>
            <w:proofErr w:type="gramStart"/>
            <w:r w:rsidRPr="00DF1C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  <w:lang w:val="fr"/>
              </w:rPr>
              <w:t>en</w:t>
            </w:r>
            <w:proofErr w:type="gramEnd"/>
            <w:r w:rsidRPr="00DF1C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  <w:lang w:val="fr"/>
              </w:rPr>
              <w:t xml:space="preserve"> dollars US)</w:t>
            </w:r>
          </w:p>
        </w:tc>
      </w:tr>
      <w:tr w:rsidR="00897499" w:rsidRPr="00DF1C99" w14:paraId="2A7244A7" w14:textId="77777777" w:rsidTr="00897499">
        <w:trPr>
          <w:trHeight w:val="290"/>
          <w:jc w:val="center"/>
        </w:trPr>
        <w:tc>
          <w:tcPr>
            <w:tcW w:w="7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D22F1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center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  <w:lang w:val="fr"/>
              </w:rPr>
              <w:t>2021</w:t>
            </w:r>
          </w:p>
        </w:tc>
      </w:tr>
      <w:tr w:rsidR="00897499" w:rsidRPr="00DF1C99" w14:paraId="0EBDB029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090FB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  <w:lang w:val="fr"/>
              </w:rPr>
              <w:t>Solde d'ouverture :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6F6FB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  <w:lang w:val="fr"/>
              </w:rPr>
              <w:t>4 950 767</w:t>
            </w:r>
          </w:p>
        </w:tc>
      </w:tr>
      <w:tr w:rsidR="00897499" w:rsidRPr="00DF1C99" w14:paraId="77096940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D87C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  <w:lang w:val="fr"/>
              </w:rPr>
              <w:t> 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CD162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 </w:t>
            </w:r>
          </w:p>
        </w:tc>
      </w:tr>
      <w:tr w:rsidR="00897499" w:rsidRPr="00DF1C99" w14:paraId="34966FDD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7B57C" w14:textId="70541FD6" w:rsidR="00897499" w:rsidRPr="00DF1C99" w:rsidRDefault="00897499" w:rsidP="0040412F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  <w:lang w:val="fr"/>
              </w:rPr>
              <w:t>Fonds de roulement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A2BFE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b/>
                <w:bCs/>
                <w:snapToGrid/>
                <w:sz w:val="18"/>
                <w:szCs w:val="18"/>
                <w:u w:val="single"/>
                <w:lang w:val="fr"/>
              </w:rPr>
              <w:t>1 000 000</w:t>
            </w:r>
          </w:p>
        </w:tc>
      </w:tr>
      <w:tr w:rsidR="00897499" w:rsidRPr="00DF1C99" w14:paraId="7FADFCD5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E3ACB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 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2387D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 </w:t>
            </w:r>
          </w:p>
        </w:tc>
      </w:tr>
      <w:tr w:rsidR="00897499" w:rsidRPr="00DF1C99" w14:paraId="5DF751C9" w14:textId="77777777" w:rsidTr="00897499">
        <w:trPr>
          <w:trHeight w:val="250"/>
          <w:jc w:val="center"/>
        </w:trPr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E2EFDA"/>
            <w:noWrap/>
            <w:vAlign w:val="bottom"/>
            <w:hideMark/>
          </w:tcPr>
          <w:p w14:paraId="50C96719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  <w:lang w:val="fr"/>
              </w:rPr>
              <w:t xml:space="preserve">Solde d'ouverture disponible :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984FD53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  <w:lang w:val="fr"/>
              </w:rPr>
              <w:t>3 950 767</w:t>
            </w:r>
          </w:p>
        </w:tc>
      </w:tr>
      <w:tr w:rsidR="00897499" w:rsidRPr="00DF1C99" w14:paraId="06B66DE7" w14:textId="77777777" w:rsidTr="00897499">
        <w:trPr>
          <w:trHeight w:val="25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76CA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 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1D5E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 </w:t>
            </w:r>
          </w:p>
        </w:tc>
      </w:tr>
      <w:tr w:rsidR="00897499" w:rsidRPr="00DF1C99" w14:paraId="32ABE289" w14:textId="77777777" w:rsidTr="00897499">
        <w:trPr>
          <w:trHeight w:val="250"/>
          <w:jc w:val="center"/>
        </w:trPr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E2EFDA"/>
            <w:noWrap/>
            <w:vAlign w:val="bottom"/>
            <w:hideMark/>
          </w:tcPr>
          <w:p w14:paraId="1FA2E6B9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  <w:lang w:val="fr"/>
              </w:rPr>
              <w:t>Engagements signés :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77A1CB3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  <w:lang w:val="fr"/>
              </w:rPr>
              <w:t>1 540 155</w:t>
            </w:r>
          </w:p>
        </w:tc>
      </w:tr>
      <w:tr w:rsidR="00897499" w:rsidRPr="00DF1C99" w14:paraId="65645217" w14:textId="77777777" w:rsidTr="00897499">
        <w:trPr>
          <w:trHeight w:val="25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E5DA4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Norvège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B1513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1 164 551</w:t>
            </w:r>
          </w:p>
        </w:tc>
      </w:tr>
      <w:tr w:rsidR="00897499" w:rsidRPr="00DF1C99" w14:paraId="579A69D9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E348A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Australie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27976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22 848</w:t>
            </w:r>
          </w:p>
        </w:tc>
      </w:tr>
      <w:tr w:rsidR="00897499" w:rsidRPr="00DF1C99" w14:paraId="6C971266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B9CB2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Royaume-Uni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43F6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12 270</w:t>
            </w:r>
          </w:p>
        </w:tc>
      </w:tr>
      <w:tr w:rsidR="00897499" w:rsidRPr="00DF1C99" w14:paraId="62A035CE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9D1AE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VLIZ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FF83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24 540</w:t>
            </w:r>
          </w:p>
        </w:tc>
      </w:tr>
      <w:tr w:rsidR="00897499" w:rsidRPr="00DF1C99" w14:paraId="1CBF8304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D0B49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proofErr w:type="spellStart"/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RevOcean</w:t>
            </w:r>
            <w:proofErr w:type="spellEnd"/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6B521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165 000</w:t>
            </w:r>
          </w:p>
        </w:tc>
      </w:tr>
      <w:tr w:rsidR="00897499" w:rsidRPr="00DF1C99" w14:paraId="5E9F9154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1E3A0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proofErr w:type="spellStart"/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EthicOcean</w:t>
            </w:r>
            <w:proofErr w:type="spellEnd"/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73A7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3 706</w:t>
            </w:r>
          </w:p>
        </w:tc>
      </w:tr>
      <w:tr w:rsidR="00897499" w:rsidRPr="00DF1C99" w14:paraId="4212551F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71E2E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Société des Explorations de Monaco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D9C50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85 890</w:t>
            </w:r>
          </w:p>
        </w:tc>
      </w:tr>
      <w:tr w:rsidR="00897499" w:rsidRPr="00DF1C99" w14:paraId="73824E84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8589C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ETT Spa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3B0D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61 350</w:t>
            </w:r>
          </w:p>
        </w:tc>
      </w:tr>
      <w:tr w:rsidR="00897499" w:rsidRPr="00DF1C99" w14:paraId="705F0895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B1443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 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54759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 </w:t>
            </w:r>
          </w:p>
        </w:tc>
      </w:tr>
      <w:tr w:rsidR="00897499" w:rsidRPr="00DF1C99" w14:paraId="1FE577A1" w14:textId="77777777" w:rsidTr="00897499">
        <w:trPr>
          <w:trHeight w:val="24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92183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 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748EE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 </w:t>
            </w:r>
          </w:p>
        </w:tc>
      </w:tr>
      <w:tr w:rsidR="00897499" w:rsidRPr="00DF1C99" w14:paraId="752C828E" w14:textId="77777777" w:rsidTr="00897499">
        <w:trPr>
          <w:trHeight w:val="250"/>
          <w:jc w:val="center"/>
        </w:trPr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C6E0B4"/>
            <w:noWrap/>
            <w:vAlign w:val="bottom"/>
            <w:hideMark/>
          </w:tcPr>
          <w:p w14:paraId="412B1290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  <w:lang w:val="fr"/>
              </w:rPr>
              <w:t>Sous-total des fonds disponibles :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C73E532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  <w:lang w:val="fr"/>
              </w:rPr>
              <w:t>5 490 922</w:t>
            </w:r>
          </w:p>
        </w:tc>
      </w:tr>
      <w:tr w:rsidR="00897499" w:rsidRPr="00DF1C99" w14:paraId="4744BF2E" w14:textId="77777777" w:rsidTr="00897499">
        <w:trPr>
          <w:trHeight w:val="25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98828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 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9490F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 </w:t>
            </w:r>
          </w:p>
        </w:tc>
      </w:tr>
      <w:tr w:rsidR="00897499" w:rsidRPr="00DF1C99" w14:paraId="6D09AC0F" w14:textId="77777777" w:rsidTr="00897499">
        <w:trPr>
          <w:trHeight w:val="250"/>
          <w:jc w:val="center"/>
        </w:trPr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336735C8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  <w:lang w:val="fr"/>
              </w:rPr>
              <w:t>Dépenses prévues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9870CFB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b/>
                <w:bCs/>
                <w:snapToGrid/>
                <w:sz w:val="18"/>
                <w:szCs w:val="18"/>
                <w:u w:val="single"/>
                <w:lang w:val="fr"/>
              </w:rPr>
              <w:t>4 262 000</w:t>
            </w:r>
          </w:p>
        </w:tc>
      </w:tr>
      <w:tr w:rsidR="00897499" w:rsidRPr="00DF1C99" w14:paraId="272FE106" w14:textId="77777777" w:rsidTr="00897499">
        <w:trPr>
          <w:trHeight w:val="250"/>
          <w:jc w:val="center"/>
        </w:trPr>
        <w:tc>
          <w:tcPr>
            <w:tcW w:w="5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AA21A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  <w:lang w:val="fr"/>
              </w:rPr>
              <w:t> 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9397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snapToGrid/>
                <w:color w:val="000000"/>
                <w:sz w:val="18"/>
                <w:szCs w:val="18"/>
                <w:u w:val="single"/>
                <w:lang w:val="fr"/>
              </w:rPr>
              <w:t> </w:t>
            </w:r>
          </w:p>
        </w:tc>
      </w:tr>
      <w:tr w:rsidR="00897499" w:rsidRPr="00DF1C99" w14:paraId="4276E241" w14:textId="77777777" w:rsidTr="00897499">
        <w:trPr>
          <w:trHeight w:val="250"/>
          <w:jc w:val="center"/>
        </w:trPr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BDD7EE"/>
            <w:noWrap/>
            <w:vAlign w:val="bottom"/>
            <w:hideMark/>
          </w:tcPr>
          <w:p w14:paraId="72D85C7F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lef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  <w:lang w:val="fr"/>
              </w:rPr>
              <w:t>Solde de clôture/écart de financement :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161729D" w14:textId="77777777" w:rsidR="00897499" w:rsidRPr="00DF1C99" w:rsidRDefault="00897499" w:rsidP="00897499">
            <w:pPr>
              <w:widowControl/>
              <w:tabs>
                <w:tab w:val="clear" w:pos="567"/>
              </w:tabs>
              <w:adjustRightInd/>
              <w:snapToGrid/>
              <w:spacing w:line="240" w:lineRule="auto"/>
              <w:jc w:val="right"/>
              <w:textAlignment w:val="auto"/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</w:rPr>
            </w:pPr>
            <w:r w:rsidRPr="00DF1C99">
              <w:rPr>
                <w:rFonts w:ascii="Calibri" w:hAnsi="Calibri" w:cs="Calibri"/>
                <w:b/>
                <w:bCs/>
                <w:snapToGrid/>
                <w:color w:val="000000"/>
                <w:sz w:val="18"/>
                <w:szCs w:val="18"/>
                <w:u w:val="single"/>
                <w:lang w:val="fr"/>
              </w:rPr>
              <w:t>1 228 922</w:t>
            </w:r>
          </w:p>
        </w:tc>
      </w:tr>
    </w:tbl>
    <w:p w14:paraId="4A6E2A6E" w14:textId="2FAE33B5" w:rsidR="00192FB5" w:rsidRPr="009C6E80" w:rsidRDefault="00897499" w:rsidP="00DF1C99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</w:pPr>
      <w:r w:rsidRPr="00DF1C99">
        <w:rPr>
          <w:u w:val="single"/>
          <w:lang w:val="fr"/>
        </w:rPr>
        <w:lastRenderedPageBreak/>
        <w:fldChar w:fldCharType="end"/>
      </w:r>
      <w:bookmarkStart w:id="0" w:name="A1"/>
      <w:r w:rsidR="003D28DB">
        <w:rPr>
          <w:b/>
          <w:bCs/>
          <w:lang w:val="fr"/>
        </w:rPr>
        <w:t xml:space="preserve">Annexe I : </w:t>
      </w:r>
      <w:bookmarkEnd w:id="0"/>
      <w:r w:rsidR="003D28DB">
        <w:rPr>
          <w:b/>
          <w:bCs/>
          <w:lang w:val="fr"/>
        </w:rPr>
        <w:t>Rapport financier relatif à la Commission océanographique intergouvernementale pour la période du 1</w:t>
      </w:r>
      <w:r w:rsidR="003D28DB">
        <w:rPr>
          <w:b/>
          <w:bCs/>
          <w:vertAlign w:val="superscript"/>
          <w:lang w:val="fr"/>
        </w:rPr>
        <w:t>er</w:t>
      </w:r>
      <w:r w:rsidR="003D28DB">
        <w:rPr>
          <w:b/>
          <w:bCs/>
          <w:lang w:val="fr"/>
        </w:rPr>
        <w:t> janvier 2020 au 31 décembre 2020</w:t>
      </w:r>
      <w:r w:rsidR="003D28DB">
        <w:rPr>
          <w:b/>
          <w:bCs/>
          <w:noProof/>
          <w:lang w:val="fr"/>
        </w:rPr>
        <w:drawing>
          <wp:inline distT="0" distB="0" distL="0" distR="0" wp14:anchorId="6C5462E8" wp14:editId="4A9B4F46">
            <wp:extent cx="6417875" cy="8305800"/>
            <wp:effectExtent l="0" t="0" r="254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1827" cy="83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6D41C" w14:textId="21E63D3D" w:rsidR="00192FB5" w:rsidRDefault="00192FB5" w:rsidP="008D4F20">
      <w:pPr>
        <w:pStyle w:val="Heading3"/>
        <w:pBdr>
          <w:bottom w:val="none" w:sz="0" w:space="0" w:color="auto"/>
        </w:pBdr>
      </w:pPr>
      <w:r>
        <w:rPr>
          <w:lang w:val="fr"/>
        </w:rPr>
        <w:lastRenderedPageBreak/>
        <w:drawing>
          <wp:inline distT="0" distB="0" distL="0" distR="0" wp14:anchorId="0834667A" wp14:editId="33D53A51">
            <wp:extent cx="6106795" cy="8045450"/>
            <wp:effectExtent l="0" t="0" r="8255" b="0"/>
            <wp:docPr id="4" name="Picture 4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receip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81E3C" w14:textId="77777777" w:rsidR="00192FB5" w:rsidRDefault="00192FB5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  <w:rPr>
          <w:rFonts w:eastAsia="Arial Unicode MS" w:cs="Arial"/>
          <w:b/>
          <w:bCs/>
          <w:noProof/>
          <w:snapToGrid/>
          <w:color w:val="000000" w:themeColor="text1"/>
          <w:szCs w:val="22"/>
        </w:rPr>
      </w:pPr>
      <w:r>
        <w:rPr>
          <w:lang w:val="fr"/>
        </w:rPr>
        <w:br w:type="page"/>
      </w:r>
    </w:p>
    <w:p w14:paraId="0E31A727" w14:textId="00750011" w:rsidR="00192FB5" w:rsidRDefault="00192FB5" w:rsidP="008D4F20">
      <w:pPr>
        <w:pStyle w:val="Heading3"/>
      </w:pPr>
      <w:r>
        <w:rPr>
          <w:lang w:val="fr"/>
        </w:rPr>
        <w:lastRenderedPageBreak/>
        <w:drawing>
          <wp:inline distT="0" distB="0" distL="0" distR="0" wp14:anchorId="3993052D" wp14:editId="311CD127">
            <wp:extent cx="6148011" cy="7956550"/>
            <wp:effectExtent l="0" t="0" r="5715" b="635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126" cy="796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047E5" w14:textId="77777777" w:rsidR="00192FB5" w:rsidRDefault="00192FB5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  <w:rPr>
          <w:rFonts w:eastAsia="Arial Unicode MS" w:cs="Arial"/>
          <w:b/>
          <w:bCs/>
          <w:noProof/>
          <w:snapToGrid/>
          <w:color w:val="000000" w:themeColor="text1"/>
          <w:szCs w:val="22"/>
        </w:rPr>
      </w:pPr>
      <w:r>
        <w:rPr>
          <w:lang w:val="fr"/>
        </w:rPr>
        <w:br w:type="page"/>
      </w:r>
    </w:p>
    <w:p w14:paraId="7A7BF50D" w14:textId="63BCAE23" w:rsidR="00192FB5" w:rsidRDefault="00192FB5" w:rsidP="008D4F20">
      <w:pPr>
        <w:pStyle w:val="Heading3"/>
      </w:pPr>
      <w:r>
        <w:rPr>
          <w:lang w:val="fr"/>
        </w:rPr>
        <w:lastRenderedPageBreak/>
        <w:drawing>
          <wp:inline distT="0" distB="0" distL="0" distR="0" wp14:anchorId="1FB7DBBC" wp14:editId="430230AE">
            <wp:extent cx="6287417" cy="8134350"/>
            <wp:effectExtent l="0" t="0" r="0" b="0"/>
            <wp:docPr id="9" name="Picture 9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receip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2842" cy="814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15539" w14:textId="77777777" w:rsidR="00192FB5" w:rsidRDefault="00192FB5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  <w:rPr>
          <w:rFonts w:eastAsia="Arial Unicode MS" w:cs="Arial"/>
          <w:b/>
          <w:bCs/>
          <w:noProof/>
          <w:snapToGrid/>
          <w:color w:val="000000" w:themeColor="text1"/>
          <w:szCs w:val="22"/>
        </w:rPr>
      </w:pPr>
      <w:r>
        <w:rPr>
          <w:lang w:val="fr"/>
        </w:rPr>
        <w:br w:type="page"/>
      </w:r>
    </w:p>
    <w:p w14:paraId="47C82192" w14:textId="7C764C03" w:rsidR="00192FB5" w:rsidRDefault="00192FB5" w:rsidP="008D4F20">
      <w:pPr>
        <w:pStyle w:val="Heading3"/>
      </w:pPr>
      <w:r>
        <w:rPr>
          <w:lang w:val="fr"/>
        </w:rPr>
        <w:lastRenderedPageBreak/>
        <w:drawing>
          <wp:inline distT="0" distB="0" distL="0" distR="0" wp14:anchorId="20B3E1DD" wp14:editId="05B6C45E">
            <wp:extent cx="6753860" cy="8740621"/>
            <wp:effectExtent l="0" t="0" r="8890" b="381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63760" cy="875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FB0F" w14:textId="77777777" w:rsidR="00192FB5" w:rsidRDefault="00192FB5">
      <w:pPr>
        <w:widowControl/>
        <w:tabs>
          <w:tab w:val="clear" w:pos="567"/>
        </w:tabs>
        <w:adjustRightInd/>
        <w:snapToGrid/>
        <w:spacing w:line="240" w:lineRule="auto"/>
        <w:jc w:val="left"/>
        <w:textAlignment w:val="auto"/>
        <w:rPr>
          <w:rFonts w:eastAsia="Arial Unicode MS" w:cs="Arial"/>
          <w:b/>
          <w:bCs/>
          <w:noProof/>
          <w:snapToGrid/>
          <w:color w:val="000000" w:themeColor="text1"/>
          <w:szCs w:val="22"/>
        </w:rPr>
      </w:pPr>
      <w:r>
        <w:rPr>
          <w:lang w:val="fr"/>
        </w:rPr>
        <w:br w:type="page"/>
      </w:r>
    </w:p>
    <w:p w14:paraId="14A797C6" w14:textId="1D887812" w:rsidR="007B71CA" w:rsidRPr="00F471FD" w:rsidRDefault="00192FB5" w:rsidP="008D4F20">
      <w:pPr>
        <w:pStyle w:val="Heading3"/>
      </w:pPr>
      <w:r>
        <w:rPr>
          <w:lang w:val="fr"/>
        </w:rPr>
        <w:lastRenderedPageBreak/>
        <w:drawing>
          <wp:inline distT="0" distB="0" distL="0" distR="0" wp14:anchorId="17730FDA" wp14:editId="6655E235">
            <wp:extent cx="6724248" cy="8699500"/>
            <wp:effectExtent l="0" t="0" r="635" b="635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28577" cy="870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1CA" w:rsidRPr="00F471FD" w:rsidSect="00CA6CE9">
      <w:headerReference w:type="even" r:id="rId21"/>
      <w:headerReference w:type="default" r:id="rId22"/>
      <w:headerReference w:type="first" r:id="rId23"/>
      <w:pgSz w:w="11906" w:h="16838" w:code="9"/>
      <w:pgMar w:top="-1398" w:right="1155" w:bottom="1134" w:left="1134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61A77C" w14:textId="77777777" w:rsidR="008029E1" w:rsidRDefault="008029E1">
      <w:r>
        <w:separator/>
      </w:r>
    </w:p>
  </w:endnote>
  <w:endnote w:type="continuationSeparator" w:id="0">
    <w:p w14:paraId="1265C2CA" w14:textId="77777777" w:rsidR="008029E1" w:rsidRDefault="008029E1">
      <w:r>
        <w:continuationSeparator/>
      </w:r>
    </w:p>
  </w:endnote>
  <w:endnote w:type="continuationNotice" w:id="1">
    <w:p w14:paraId="2D70D44C" w14:textId="77777777" w:rsidR="008029E1" w:rsidRDefault="008029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imsun (Founder Extended)">
    <w:altName w:val="Microsoft YaHei"/>
    <w:charset w:val="86"/>
    <w:family w:val="script"/>
    <w:pitch w:val="fixed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(Utiliser une police de caractè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7D2F11" w14:textId="77777777" w:rsidR="008029E1" w:rsidRDefault="008029E1">
      <w:r>
        <w:separator/>
      </w:r>
    </w:p>
  </w:footnote>
  <w:footnote w:type="continuationSeparator" w:id="0">
    <w:p w14:paraId="547B4C77" w14:textId="77777777" w:rsidR="008029E1" w:rsidRDefault="008029E1">
      <w:r>
        <w:continuationSeparator/>
      </w:r>
    </w:p>
  </w:footnote>
  <w:footnote w:type="continuationNotice" w:id="1">
    <w:p w14:paraId="16E55780" w14:textId="77777777" w:rsidR="008029E1" w:rsidRDefault="008029E1"/>
  </w:footnote>
  <w:footnote w:id="2">
    <w:p w14:paraId="51D56A8D" w14:textId="38F74D43" w:rsidR="008029E1" w:rsidRPr="003F233E" w:rsidRDefault="008029E1" w:rsidP="003F233E">
      <w:pPr>
        <w:pStyle w:val="FootnoteText"/>
        <w:spacing w:line="240" w:lineRule="auto"/>
        <w:rPr>
          <w:sz w:val="18"/>
          <w:szCs w:val="18"/>
        </w:rPr>
      </w:pPr>
      <w:r>
        <w:rPr>
          <w:rStyle w:val="FootnoteReference"/>
          <w:lang w:val="fr"/>
        </w:rPr>
        <w:footnoteRef/>
      </w:r>
      <w:r>
        <w:rPr>
          <w:lang w:val="fr"/>
        </w:rPr>
        <w:t xml:space="preserve"> </w:t>
      </w:r>
      <w:r>
        <w:rPr>
          <w:lang w:val="fr"/>
        </w:rPr>
        <w:tab/>
      </w:r>
      <w:r>
        <w:rPr>
          <w:sz w:val="18"/>
          <w:szCs w:val="18"/>
          <w:lang w:val="fr"/>
        </w:rPr>
        <w:t>Les ajustements proposés sont basés sur la capacité observée de mobiliser les fonds et sur l'évolution des dépenses. Veuillez noter les changements apportés aux titres des activités en italique.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CE6BB6" w14:textId="72AB8FF1" w:rsidR="008029E1" w:rsidRPr="009C6E80" w:rsidRDefault="008029E1" w:rsidP="009C6E80">
    <w:pPr>
      <w:pStyle w:val="Header"/>
      <w:spacing w:line="240" w:lineRule="auto"/>
      <w:rPr>
        <w:sz w:val="20"/>
        <w:szCs w:val="20"/>
      </w:rPr>
    </w:pPr>
    <w:r>
      <w:rPr>
        <w:sz w:val="20"/>
        <w:szCs w:val="20"/>
        <w:lang w:val="fr"/>
      </w:rPr>
      <w:t>IOC/A-31/3.2.Doc(3)</w:t>
    </w:r>
  </w:p>
  <w:p w14:paraId="2BD924D1" w14:textId="346959B9" w:rsidR="008029E1" w:rsidRPr="009C6E80" w:rsidRDefault="008029E1" w:rsidP="009C6E80">
    <w:pPr>
      <w:pStyle w:val="Header"/>
      <w:spacing w:line="240" w:lineRule="auto"/>
      <w:rPr>
        <w:sz w:val="20"/>
        <w:szCs w:val="20"/>
      </w:rPr>
    </w:pPr>
    <w:proofErr w:type="gramStart"/>
    <w:r>
      <w:rPr>
        <w:sz w:val="20"/>
        <w:szCs w:val="20"/>
        <w:lang w:val="fr"/>
      </w:rPr>
      <w:t>page</w:t>
    </w:r>
    <w:proofErr w:type="gramEnd"/>
    <w:r>
      <w:rPr>
        <w:sz w:val="20"/>
        <w:szCs w:val="20"/>
        <w:lang w:val="fr"/>
      </w:rPr>
      <w:t> </w:t>
    </w:r>
    <w:r w:rsidR="00DF1C99" w:rsidRPr="00DF1C99">
      <w:rPr>
        <w:sz w:val="20"/>
        <w:szCs w:val="20"/>
        <w:lang w:val="fr"/>
      </w:rPr>
      <w:fldChar w:fldCharType="begin"/>
    </w:r>
    <w:r w:rsidR="00DF1C99" w:rsidRPr="00DF1C99">
      <w:rPr>
        <w:sz w:val="20"/>
        <w:szCs w:val="20"/>
        <w:lang w:val="fr"/>
      </w:rPr>
      <w:instrText xml:space="preserve"> PAGE   \* MERGEFORMAT </w:instrText>
    </w:r>
    <w:r w:rsidR="00DF1C99" w:rsidRPr="00DF1C99">
      <w:rPr>
        <w:sz w:val="20"/>
        <w:szCs w:val="20"/>
        <w:lang w:val="fr"/>
      </w:rPr>
      <w:fldChar w:fldCharType="separate"/>
    </w:r>
    <w:r w:rsidR="00DF1C99" w:rsidRPr="00DF1C99">
      <w:rPr>
        <w:noProof/>
        <w:sz w:val="20"/>
        <w:szCs w:val="20"/>
        <w:lang w:val="fr"/>
      </w:rPr>
      <w:t>1</w:t>
    </w:r>
    <w:r w:rsidR="00DF1C99" w:rsidRPr="00DF1C99">
      <w:rPr>
        <w:noProof/>
        <w:sz w:val="20"/>
        <w:szCs w:val="20"/>
        <w:lang w:val="fr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ADF2" w14:textId="27C3B761" w:rsidR="008029E1" w:rsidRDefault="008029E1" w:rsidP="00556C1E">
    <w:pPr>
      <w:pStyle w:val="Header"/>
      <w:tabs>
        <w:tab w:val="clear" w:pos="8306"/>
      </w:tabs>
      <w:spacing w:line="240" w:lineRule="auto"/>
      <w:jc w:val="right"/>
      <w:rPr>
        <w:rFonts w:cs="Arial"/>
        <w:sz w:val="20"/>
        <w:szCs w:val="20"/>
      </w:rPr>
    </w:pPr>
    <w:r>
      <w:rPr>
        <w:rFonts w:cs="Arial"/>
        <w:color w:val="000000"/>
        <w:sz w:val="20"/>
        <w:szCs w:val="20"/>
        <w:lang w:val="fr"/>
      </w:rPr>
      <w:t>IOC/A-31/3.2.Doc(3)</w:t>
    </w:r>
  </w:p>
  <w:p w14:paraId="623981CB" w14:textId="5B31A33A" w:rsidR="008029E1" w:rsidRPr="00556C1E" w:rsidRDefault="008029E1" w:rsidP="005316D3">
    <w:pPr>
      <w:pStyle w:val="Header"/>
      <w:tabs>
        <w:tab w:val="clear" w:pos="8306"/>
      </w:tabs>
      <w:spacing w:line="240" w:lineRule="auto"/>
      <w:ind w:left="7979" w:hanging="182"/>
      <w:jc w:val="left"/>
      <w:rPr>
        <w:rFonts w:cs="Arial"/>
        <w:sz w:val="20"/>
        <w:szCs w:val="20"/>
      </w:rPr>
    </w:pPr>
    <w:r>
      <w:rPr>
        <w:rFonts w:cs="Arial"/>
        <w:sz w:val="20"/>
        <w:szCs w:val="20"/>
        <w:lang w:val="fr"/>
      </w:rPr>
      <w:t>page </w:t>
    </w:r>
    <w:r>
      <w:rPr>
        <w:rFonts w:cs="Arial"/>
        <w:sz w:val="20"/>
        <w:szCs w:val="20"/>
        <w:lang w:val="fr"/>
      </w:rPr>
      <w:fldChar w:fldCharType="begin"/>
    </w:r>
    <w:r>
      <w:rPr>
        <w:rFonts w:cs="Arial"/>
        <w:sz w:val="20"/>
        <w:szCs w:val="20"/>
        <w:lang w:val="fr"/>
      </w:rPr>
      <w:instrText>PAGE   \* MERGEFORMAT</w:instrText>
    </w:r>
    <w:r>
      <w:rPr>
        <w:rFonts w:cs="Arial"/>
        <w:sz w:val="20"/>
        <w:szCs w:val="20"/>
        <w:lang w:val="fr"/>
      </w:rPr>
      <w:fldChar w:fldCharType="separate"/>
    </w:r>
    <w:r>
      <w:rPr>
        <w:rFonts w:cs="Arial"/>
        <w:noProof/>
        <w:sz w:val="20"/>
        <w:szCs w:val="20"/>
        <w:lang w:val="fr"/>
      </w:rPr>
      <w:t>3</w:t>
    </w:r>
    <w:r>
      <w:rPr>
        <w:rFonts w:cs="Arial"/>
        <w:sz w:val="20"/>
        <w:szCs w:val="20"/>
        <w:lang w:val="fr"/>
      </w:rPr>
      <w:fldChar w:fldCharType="end"/>
    </w:r>
  </w:p>
  <w:p w14:paraId="70516883" w14:textId="48A3E439" w:rsidR="008029E1" w:rsidRPr="00DF1C99" w:rsidRDefault="008029E1" w:rsidP="00DF1C99">
    <w:pPr>
      <w:pStyle w:val="Header"/>
      <w:tabs>
        <w:tab w:val="clear" w:pos="8306"/>
      </w:tabs>
      <w:spacing w:line="240" w:lineRule="auto"/>
      <w:ind w:left="12738"/>
      <w:jc w:val="left"/>
      <w:rPr>
        <w:rFonts w:cs="Arial"/>
        <w:sz w:val="20"/>
        <w:szCs w:val="20"/>
      </w:rPr>
    </w:pPr>
    <w:r>
      <w:rPr>
        <w:rFonts w:cs="Arial"/>
        <w:sz w:val="20"/>
        <w:szCs w:val="20"/>
        <w:lang w:val="fr"/>
      </w:rPr>
      <w:t>page </w:t>
    </w:r>
    <w:r>
      <w:rPr>
        <w:rStyle w:val="PageNumber"/>
        <w:rFonts w:cs="Arial"/>
        <w:sz w:val="20"/>
        <w:szCs w:val="20"/>
        <w:lang w:val="fr"/>
      </w:rPr>
      <w:fldChar w:fldCharType="begin"/>
    </w:r>
    <w:r>
      <w:rPr>
        <w:rStyle w:val="PageNumber"/>
        <w:rFonts w:cs="Arial"/>
        <w:sz w:val="20"/>
        <w:szCs w:val="20"/>
        <w:lang w:val="fr"/>
      </w:rPr>
      <w:instrText xml:space="preserve"> PAGE </w:instrText>
    </w:r>
    <w:r>
      <w:rPr>
        <w:rStyle w:val="PageNumber"/>
        <w:rFonts w:cs="Arial"/>
        <w:sz w:val="20"/>
        <w:szCs w:val="20"/>
        <w:lang w:val="fr"/>
      </w:rPr>
      <w:fldChar w:fldCharType="separate"/>
    </w:r>
    <w:r>
      <w:rPr>
        <w:rStyle w:val="PageNumber"/>
        <w:rFonts w:cs="Arial"/>
        <w:noProof/>
        <w:sz w:val="20"/>
        <w:szCs w:val="20"/>
        <w:lang w:val="fr"/>
      </w:rPr>
      <w:t>3</w:t>
    </w:r>
    <w:r>
      <w:rPr>
        <w:rStyle w:val="PageNumber"/>
        <w:rFonts w:cs="Arial"/>
        <w:sz w:val="20"/>
        <w:szCs w:val="20"/>
        <w:lang w:val="fr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729A3" w14:textId="7382BBBA" w:rsidR="008029E1" w:rsidRDefault="008029E1" w:rsidP="005316D3">
    <w:pPr>
      <w:pStyle w:val="Marge"/>
      <w:tabs>
        <w:tab w:val="left" w:pos="6237"/>
      </w:tabs>
      <w:spacing w:after="0" w:line="240" w:lineRule="auto"/>
      <w:rPr>
        <w:rFonts w:cs="Arial"/>
        <w:b/>
        <w:szCs w:val="22"/>
      </w:rPr>
    </w:pPr>
    <w:r>
      <w:rPr>
        <w:rFonts w:cs="Arial"/>
        <w:szCs w:val="22"/>
        <w:lang w:val="fr"/>
      </w:rPr>
      <w:t>Distribution limitée</w:t>
    </w:r>
    <w:r>
      <w:rPr>
        <w:rFonts w:cs="Arial"/>
        <w:szCs w:val="22"/>
        <w:lang w:val="fr"/>
      </w:rPr>
      <w:tab/>
    </w:r>
    <w:r>
      <w:rPr>
        <w:rFonts w:cs="Arial"/>
        <w:b/>
        <w:bCs/>
        <w:sz w:val="36"/>
        <w:szCs w:val="36"/>
        <w:lang w:val="fr"/>
      </w:rPr>
      <w:t>IOC/A-31/3.</w:t>
    </w:r>
    <w:proofErr w:type="gramStart"/>
    <w:r>
      <w:rPr>
        <w:rFonts w:cs="Arial"/>
        <w:b/>
        <w:bCs/>
        <w:sz w:val="36"/>
        <w:szCs w:val="36"/>
        <w:lang w:val="fr"/>
      </w:rPr>
      <w:t>2.Doc</w:t>
    </w:r>
    <w:proofErr w:type="gramEnd"/>
    <w:r>
      <w:rPr>
        <w:rFonts w:cs="Arial"/>
        <w:b/>
        <w:bCs/>
        <w:sz w:val="36"/>
        <w:szCs w:val="36"/>
        <w:lang w:val="fr"/>
      </w:rPr>
      <w:t>(3)</w:t>
    </w:r>
  </w:p>
  <w:p w14:paraId="3755041E" w14:textId="35FF4D3E" w:rsidR="008029E1" w:rsidRPr="005E544C" w:rsidRDefault="008029E1" w:rsidP="005316D3">
    <w:pPr>
      <w:tabs>
        <w:tab w:val="clear" w:pos="567"/>
        <w:tab w:val="left" w:pos="6237"/>
      </w:tabs>
      <w:spacing w:line="240" w:lineRule="auto"/>
      <w:jc w:val="left"/>
      <w:rPr>
        <w:rFonts w:cs="Arial"/>
        <w:szCs w:val="22"/>
      </w:rPr>
    </w:pPr>
    <w:r>
      <w:rPr>
        <w:rFonts w:cs="Arial"/>
        <w:szCs w:val="22"/>
        <w:lang w:val="fr"/>
      </w:rPr>
      <w:tab/>
      <w:t>Paris, 10 mai 2021</w:t>
    </w:r>
  </w:p>
  <w:p w14:paraId="538BCBB0" w14:textId="77777777" w:rsidR="008029E1" w:rsidRPr="005E544C" w:rsidRDefault="008029E1" w:rsidP="005316D3">
    <w:pPr>
      <w:tabs>
        <w:tab w:val="clear" w:pos="567"/>
        <w:tab w:val="left" w:pos="6237"/>
      </w:tabs>
      <w:spacing w:line="240" w:lineRule="auto"/>
      <w:jc w:val="left"/>
      <w:rPr>
        <w:rFonts w:cs="Arial"/>
        <w:szCs w:val="22"/>
      </w:rPr>
    </w:pPr>
    <w:r>
      <w:rPr>
        <w:rFonts w:cs="Arial"/>
        <w:szCs w:val="22"/>
        <w:lang w:val="fr"/>
      </w:rPr>
      <w:tab/>
      <w:t xml:space="preserve">Original : Anglais </w:t>
    </w:r>
  </w:p>
  <w:p w14:paraId="35120225" w14:textId="77777777" w:rsidR="008029E1" w:rsidRPr="005E544C" w:rsidRDefault="008029E1" w:rsidP="009C6E80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103"/>
        <w:tab w:val="left" w:pos="5760"/>
        <w:tab w:val="left" w:pos="6096"/>
        <w:tab w:val="left" w:pos="6480"/>
        <w:tab w:val="left" w:pos="6660"/>
        <w:tab w:val="left" w:pos="7020"/>
      </w:tabs>
      <w:spacing w:line="240" w:lineRule="auto"/>
      <w:rPr>
        <w:rFonts w:cs="Arial"/>
        <w:b/>
        <w:szCs w:val="22"/>
      </w:rPr>
    </w:pPr>
  </w:p>
  <w:p w14:paraId="0EE90BCD" w14:textId="77777777" w:rsidR="008029E1" w:rsidRPr="005E544C" w:rsidRDefault="008029E1" w:rsidP="009C6E80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spacing w:line="240" w:lineRule="auto"/>
      <w:rPr>
        <w:rFonts w:cs="Arial"/>
        <w:b/>
        <w:szCs w:val="22"/>
      </w:rPr>
    </w:pPr>
  </w:p>
  <w:p w14:paraId="1D768075" w14:textId="77777777" w:rsidR="008029E1" w:rsidRPr="00010BBB" w:rsidRDefault="008029E1" w:rsidP="00DF1C99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spacing w:line="240" w:lineRule="auto"/>
      <w:ind w:left="2552" w:right="-589"/>
      <w:jc w:val="left"/>
      <w:rPr>
        <w:rFonts w:cs="Arial"/>
        <w:b/>
        <w:sz w:val="24"/>
      </w:rPr>
    </w:pPr>
    <w:r>
      <w:rPr>
        <w:noProof/>
        <w:snapToGrid/>
        <w:lang w:val="fr"/>
      </w:rPr>
      <w:drawing>
        <wp:anchor distT="0" distB="0" distL="114300" distR="114300" simplePos="0" relativeHeight="251669504" behindDoc="1" locked="0" layoutInCell="1" allowOverlap="1" wp14:anchorId="175CC4FD" wp14:editId="5CFDE95D">
          <wp:simplePos x="0" y="0"/>
          <wp:positionH relativeFrom="column">
            <wp:posOffset>-142240</wp:posOffset>
          </wp:positionH>
          <wp:positionV relativeFrom="paragraph">
            <wp:posOffset>1270</wp:posOffset>
          </wp:positionV>
          <wp:extent cx="1714500" cy="881380"/>
          <wp:effectExtent l="0" t="0" r="0" b="0"/>
          <wp:wrapSquare wrapText="bothSides"/>
          <wp:docPr id="2" name="Image 16" descr="notext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 descr="notext-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4"/>
        <w:lang w:val="fr"/>
      </w:rPr>
      <w:t>COMMISSION OCÉANOGRAPHIQUE INTERGOUVERNEMENTALE</w:t>
    </w:r>
  </w:p>
  <w:p w14:paraId="662AB8D5" w14:textId="77777777" w:rsidR="008029E1" w:rsidRPr="00914239" w:rsidRDefault="008029E1" w:rsidP="00DF1C99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spacing w:line="240" w:lineRule="auto"/>
      <w:ind w:left="2772" w:hanging="78"/>
      <w:rPr>
        <w:rFonts w:cs="Arial"/>
        <w:sz w:val="24"/>
      </w:rPr>
    </w:pPr>
    <w:r>
      <w:rPr>
        <w:rFonts w:cs="Arial"/>
        <w:sz w:val="24"/>
        <w:lang w:val="fr"/>
      </w:rPr>
      <w:t>(de l'UNESCO)</w:t>
    </w:r>
  </w:p>
  <w:p w14:paraId="1001A34A" w14:textId="77777777" w:rsidR="008029E1" w:rsidRPr="00010BBB" w:rsidRDefault="008029E1" w:rsidP="009C6E80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spacing w:line="240" w:lineRule="auto"/>
      <w:ind w:left="2772"/>
      <w:rPr>
        <w:rFonts w:cs="Arial"/>
        <w:b/>
        <w:sz w:val="24"/>
      </w:rPr>
    </w:pPr>
  </w:p>
  <w:p w14:paraId="29E2148B" w14:textId="77777777" w:rsidR="008029E1" w:rsidRPr="00BF254D" w:rsidRDefault="008029E1" w:rsidP="00DF1C99">
    <w:pPr>
      <w:tabs>
        <w:tab w:val="left" w:pos="-1440"/>
        <w:tab w:val="left" w:pos="-720"/>
        <w:tab w:val="left" w:pos="720"/>
        <w:tab w:val="left" w:pos="1420"/>
        <w:tab w:val="left" w:pos="2160"/>
        <w:tab w:val="left" w:pos="3600"/>
        <w:tab w:val="left" w:pos="4320"/>
        <w:tab w:val="center" w:pos="4677"/>
        <w:tab w:val="left" w:pos="5040"/>
        <w:tab w:val="left" w:pos="5523"/>
        <w:tab w:val="left" w:pos="6480"/>
      </w:tabs>
      <w:spacing w:line="240" w:lineRule="auto"/>
      <w:ind w:left="2772" w:hanging="78"/>
      <w:rPr>
        <w:rFonts w:cs="Arial"/>
        <w:b/>
      </w:rPr>
    </w:pPr>
    <w:r>
      <w:rPr>
        <w:rFonts w:cs="Arial"/>
        <w:b/>
        <w:bCs/>
        <w:lang w:val="fr"/>
      </w:rPr>
      <w:t>Trente et unième session de l'Assemblée</w:t>
    </w:r>
  </w:p>
  <w:p w14:paraId="613AD6FC" w14:textId="638882C5" w:rsidR="008029E1" w:rsidRPr="00423BDE" w:rsidRDefault="008029E1" w:rsidP="00DF1C99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spacing w:line="240" w:lineRule="auto"/>
      <w:ind w:left="2772" w:hanging="78"/>
      <w:rPr>
        <w:rFonts w:cs="Arial"/>
        <w:b/>
        <w:szCs w:val="22"/>
      </w:rPr>
    </w:pPr>
    <w:r>
      <w:rPr>
        <w:rFonts w:cs="Arial"/>
        <w:lang w:val="fr"/>
      </w:rPr>
      <w:t>UNESCO, 14-25 juin 2021 (en ligne)</w:t>
    </w:r>
  </w:p>
  <w:p w14:paraId="29566E1F" w14:textId="77777777" w:rsidR="008029E1" w:rsidRPr="005E544C" w:rsidRDefault="008029E1" w:rsidP="009C6E80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spacing w:line="240" w:lineRule="auto"/>
      <w:ind w:left="2772"/>
      <w:rPr>
        <w:rFonts w:cs="Arial"/>
        <w:bCs/>
        <w:szCs w:val="22"/>
      </w:rPr>
    </w:pPr>
  </w:p>
  <w:p w14:paraId="73CB564D" w14:textId="77777777" w:rsidR="008029E1" w:rsidRDefault="008029E1" w:rsidP="009C6E80">
    <w:pPr>
      <w:spacing w:line="240" w:lineRule="auto"/>
      <w:jc w:val="center"/>
      <w:rPr>
        <w:rFonts w:cs="Arial"/>
        <w:szCs w:val="22"/>
      </w:rPr>
    </w:pPr>
  </w:p>
  <w:p w14:paraId="5ABACD45" w14:textId="77777777" w:rsidR="008029E1" w:rsidRDefault="008029E1" w:rsidP="009C6E80">
    <w:pPr>
      <w:jc w:val="center"/>
      <w:rPr>
        <w:rFonts w:cs="Arial"/>
        <w:szCs w:val="22"/>
      </w:rPr>
    </w:pPr>
  </w:p>
  <w:p w14:paraId="4B61AF4D" w14:textId="77777777" w:rsidR="008029E1" w:rsidRPr="005E544C" w:rsidRDefault="008029E1" w:rsidP="009C6E80">
    <w:pPr>
      <w:jc w:val="center"/>
      <w:rPr>
        <w:rFonts w:cs="Arial"/>
        <w:szCs w:val="22"/>
      </w:rPr>
    </w:pPr>
  </w:p>
  <w:p w14:paraId="7D8EF1A3" w14:textId="77777777" w:rsidR="008029E1" w:rsidRPr="005E544C" w:rsidRDefault="008029E1" w:rsidP="009C6E80">
    <w:pPr>
      <w:jc w:val="center"/>
      <w:rPr>
        <w:rFonts w:cs="Arial"/>
        <w:szCs w:val="22"/>
      </w:rPr>
    </w:pPr>
  </w:p>
  <w:p w14:paraId="6FD90428" w14:textId="77777777" w:rsidR="008029E1" w:rsidRPr="008D2398" w:rsidRDefault="008029E1" w:rsidP="009C6E80">
    <w:pPr>
      <w:pStyle w:val="Heading7"/>
      <w:tabs>
        <w:tab w:val="right" w:pos="9540"/>
      </w:tabs>
      <w:spacing w:line="240" w:lineRule="auto"/>
      <w:rPr>
        <w:rFonts w:cs="Arial"/>
        <w:sz w:val="24"/>
        <w:u w:val="none"/>
      </w:rPr>
    </w:pPr>
    <w:r>
      <w:rPr>
        <w:rFonts w:cs="Arial"/>
        <w:sz w:val="24"/>
        <w:lang w:val="fr"/>
      </w:rPr>
      <w:t>Points </w:t>
    </w:r>
    <w:r>
      <w:rPr>
        <w:rFonts w:cs="Arial"/>
        <w:b/>
        <w:bCs/>
        <w:sz w:val="24"/>
        <w:lang w:val="fr"/>
      </w:rPr>
      <w:t>3.2</w:t>
    </w:r>
    <w:r>
      <w:rPr>
        <w:rFonts w:cs="Arial"/>
        <w:sz w:val="24"/>
        <w:lang w:val="fr"/>
      </w:rPr>
      <w:t xml:space="preserve"> et </w:t>
    </w:r>
    <w:r>
      <w:rPr>
        <w:rFonts w:cs="Arial"/>
        <w:b/>
        <w:bCs/>
        <w:sz w:val="24"/>
        <w:lang w:val="fr"/>
      </w:rPr>
      <w:t>4.4</w:t>
    </w:r>
    <w:r>
      <w:rPr>
        <w:rFonts w:cs="Arial"/>
        <w:sz w:val="24"/>
        <w:lang w:val="fr"/>
      </w:rPr>
      <w:t xml:space="preserve"> de l'ordre du jour provisoire</w:t>
    </w:r>
  </w:p>
  <w:p w14:paraId="73815BCD" w14:textId="77777777" w:rsidR="008029E1" w:rsidRPr="005E544C" w:rsidRDefault="008029E1" w:rsidP="009C6E80">
    <w:pPr>
      <w:spacing w:line="240" w:lineRule="auto"/>
      <w:jc w:val="right"/>
      <w:rPr>
        <w:rFonts w:cs="Arial"/>
        <w:szCs w:val="22"/>
      </w:rPr>
    </w:pPr>
  </w:p>
  <w:p w14:paraId="44ABCF9E" w14:textId="77777777" w:rsidR="008029E1" w:rsidRPr="005E544C" w:rsidRDefault="008029E1" w:rsidP="009C6E80">
    <w:pPr>
      <w:spacing w:line="240" w:lineRule="auto"/>
      <w:rPr>
        <w:rFonts w:cs="Arial"/>
        <w:szCs w:val="22"/>
      </w:rPr>
    </w:pPr>
  </w:p>
  <w:p w14:paraId="0E48BBE4" w14:textId="77777777" w:rsidR="008029E1" w:rsidRDefault="008029E1" w:rsidP="009C6E80">
    <w:pPr>
      <w:pStyle w:val="Docheading"/>
      <w:spacing w:after="0" w:line="240" w:lineRule="auto"/>
    </w:pPr>
    <w:r>
      <w:rPr>
        <w:lang w:val="fr"/>
      </w:rPr>
      <w:t xml:space="preserve">Situation financière du compte spécial de la COI à la fin de 2020 </w:t>
    </w:r>
    <w:r>
      <w:rPr>
        <w:b w:val="0"/>
        <w:bCs w:val="0"/>
        <w:lang w:val="fr"/>
      </w:rPr>
      <w:br/>
    </w:r>
    <w:r>
      <w:rPr>
        <w:lang w:val="fr"/>
      </w:rPr>
      <w:t>et prévisions pour 2021</w:t>
    </w:r>
  </w:p>
  <w:p w14:paraId="02CC5735" w14:textId="46EC183F" w:rsidR="008029E1" w:rsidRPr="00556C1E" w:rsidRDefault="008029E1" w:rsidP="00AC2957">
    <w:pPr>
      <w:pStyle w:val="Header"/>
      <w:spacing w:line="240" w:lineRule="auto"/>
      <w:ind w:left="12474"/>
      <w:rPr>
        <w:rStyle w:val="PageNumber"/>
        <w:rFonts w:cs="Arial"/>
        <w:sz w:val="20"/>
        <w:szCs w:val="20"/>
      </w:rPr>
    </w:pPr>
    <w:r>
      <w:rPr>
        <w:rFonts w:cs="Arial"/>
        <w:sz w:val="20"/>
        <w:szCs w:val="20"/>
        <w:lang w:val="fr"/>
      </w:rPr>
      <w:t>page </w:t>
    </w:r>
    <w:r>
      <w:rPr>
        <w:rStyle w:val="PageNumber"/>
        <w:rFonts w:cs="Arial"/>
        <w:sz w:val="20"/>
        <w:szCs w:val="20"/>
        <w:lang w:val="fr"/>
      </w:rPr>
      <w:fldChar w:fldCharType="begin"/>
    </w:r>
    <w:r>
      <w:rPr>
        <w:rStyle w:val="PageNumber"/>
        <w:rFonts w:cs="Arial"/>
        <w:sz w:val="20"/>
        <w:szCs w:val="20"/>
        <w:lang w:val="fr"/>
      </w:rPr>
      <w:instrText xml:space="preserve"> PAGE </w:instrText>
    </w:r>
    <w:r>
      <w:rPr>
        <w:rStyle w:val="PageNumber"/>
        <w:rFonts w:cs="Arial"/>
        <w:sz w:val="20"/>
        <w:szCs w:val="20"/>
        <w:lang w:val="fr"/>
      </w:rPr>
      <w:fldChar w:fldCharType="separate"/>
    </w:r>
    <w:r>
      <w:rPr>
        <w:rStyle w:val="PageNumber"/>
        <w:rFonts w:cs="Arial"/>
        <w:noProof/>
        <w:sz w:val="20"/>
        <w:szCs w:val="20"/>
        <w:lang w:val="fr"/>
      </w:rPr>
      <w:t>1</w:t>
    </w:r>
    <w:r>
      <w:rPr>
        <w:rStyle w:val="PageNumber"/>
        <w:rFonts w:cs="Arial"/>
        <w:sz w:val="20"/>
        <w:szCs w:val="20"/>
        <w:lang w:val="fr"/>
      </w:rPr>
      <w:fldChar w:fldCharType="end"/>
    </w:r>
  </w:p>
  <w:p w14:paraId="743A2E1E" w14:textId="77777777" w:rsidR="008029E1" w:rsidRPr="00511BDC" w:rsidRDefault="008029E1" w:rsidP="00AC2957">
    <w:pPr>
      <w:pStyle w:val="Header"/>
      <w:spacing w:line="240" w:lineRule="auto"/>
      <w:ind w:left="12474"/>
    </w:pPr>
    <w:r>
      <w:rPr>
        <w:noProof/>
        <w:lang w:val="fr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770838FF" wp14:editId="117F8866">
              <wp:simplePos x="0" y="0"/>
              <wp:positionH relativeFrom="rightMargin">
                <wp:posOffset>2598420</wp:posOffset>
              </wp:positionH>
              <wp:positionV relativeFrom="page">
                <wp:posOffset>6175375</wp:posOffset>
              </wp:positionV>
              <wp:extent cx="1245235" cy="539750"/>
              <wp:effectExtent l="0" t="8572" r="3492" b="3493"/>
              <wp:wrapTopAndBottom/>
              <wp:docPr id="1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1245235" cy="53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E6388D" w14:textId="77777777" w:rsidR="008029E1" w:rsidRPr="00556C1E" w:rsidRDefault="008029E1" w:rsidP="00511BDC">
                          <w:pPr>
                            <w:pStyle w:val="Header"/>
                            <w:tabs>
                              <w:tab w:val="clear" w:pos="8306"/>
                            </w:tabs>
                            <w:spacing w:line="240" w:lineRule="auto"/>
                            <w:jc w:val="left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  <w:lang w:val="fr"/>
                            </w:rPr>
                            <w:t>IOC/EC-53/5.1(2)</w:t>
                          </w:r>
                        </w:p>
                        <w:p w14:paraId="3D141EC3" w14:textId="1EBA9BA6" w:rsidR="008029E1" w:rsidRDefault="008029E1" w:rsidP="00511BDC">
                          <w:pPr>
                            <w:pStyle w:val="Header"/>
                            <w:spacing w:line="240" w:lineRule="auto"/>
                            <w:rPr>
                              <w:rStyle w:val="PageNumber"/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  <w:lang w:val="fr"/>
                            </w:rPr>
                            <w:t>page </w:t>
                          </w:r>
                          <w:r>
                            <w:rPr>
                              <w:rStyle w:val="PageNumber"/>
                              <w:rFonts w:cs="Arial"/>
                              <w:sz w:val="20"/>
                              <w:szCs w:val="20"/>
                              <w:lang w:val="f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Arial"/>
                              <w:sz w:val="20"/>
                              <w:szCs w:val="20"/>
                              <w:lang w:val="fr"/>
                            </w:rPr>
                            <w:instrText xml:space="preserve"> PAGE  \* Arabic </w:instrText>
                          </w:r>
                          <w:r>
                            <w:rPr>
                              <w:rStyle w:val="PageNumber"/>
                              <w:rFonts w:cs="Arial"/>
                              <w:sz w:val="20"/>
                              <w:szCs w:val="20"/>
                              <w:lang w:val="f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cs="Arial"/>
                              <w:noProof/>
                              <w:sz w:val="20"/>
                              <w:szCs w:val="20"/>
                              <w:lang w:val="fr"/>
                            </w:rPr>
                            <w:t>1</w:t>
                          </w:r>
                          <w:r>
                            <w:rPr>
                              <w:rStyle w:val="PageNumber"/>
                              <w:rFonts w:cs="Arial"/>
                              <w:sz w:val="20"/>
                              <w:szCs w:val="20"/>
                              <w:lang w:val="fr"/>
                            </w:rPr>
                            <w:fldChar w:fldCharType="end"/>
                          </w:r>
                        </w:p>
                        <w:p w14:paraId="47ECF8C1" w14:textId="77777777" w:rsidR="008029E1" w:rsidRPr="00511BDC" w:rsidRDefault="008029E1" w:rsidP="00511BDC">
                          <w:pPr>
                            <w:pStyle w:val="Header"/>
                            <w:spacing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0838F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204.6pt;margin-top:486.25pt;width:98.05pt;height:42.5pt;rotation: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" stroked="f">
              <v:textbox style="mso-fit-shape-to-text:t">
                <w:txbxContent>
                  <w:p w14:paraId="0AE6388D" w14:textId="77777777" w:rsidR="008029E1" w:rsidRPr="00556C1E" w:rsidRDefault="008029E1" w:rsidP="00511BDC">
                    <w:pPr>
                      <w:pStyle w:val="Header"/>
                      <w:tabs>
                        <w:tab w:val="clear" w:pos="8306"/>
                      </w:tabs>
                      <w:spacing w:line="240" w:lineRule="auto"/>
                      <w:jc w:val="left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  <w:lang w:val="fr"/>
                      </w:rPr>
                      <w:t>IOC/EC-53/5.1(2)</w:t>
                    </w:r>
                  </w:p>
                  <w:p w14:paraId="3D141EC3" w14:textId="1EBA9BA6" w:rsidR="008029E1" w:rsidRDefault="008029E1" w:rsidP="00511BDC">
                    <w:pPr>
                      <w:pStyle w:val="Header"/>
                      <w:spacing w:line="240" w:lineRule="auto"/>
                      <w:rPr>
                        <w:rStyle w:val="PageNumber"/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  <w:lang w:val="fr"/>
                      </w:rPr>
                      <w:t>page </w:t>
                    </w:r>
                    <w:r>
                      <w:rPr>
                        <w:rStyle w:val="PageNumber"/>
                        <w:rFonts w:cs="Arial"/>
                        <w:sz w:val="20"/>
                        <w:szCs w:val="20"/>
                        <w:lang w:val="fr"/>
                      </w:rPr>
                      <w:fldChar w:fldCharType="begin"/>
                    </w:r>
                    <w:r>
                      <w:rPr>
                        <w:rStyle w:val="PageNumber"/>
                        <w:rFonts w:cs="Arial"/>
                        <w:sz w:val="20"/>
                        <w:szCs w:val="20"/>
                        <w:lang w:val="fr"/>
                      </w:rPr>
                      <w:instrText xml:space="preserve"> PAGE  \* Arabic </w:instrText>
                    </w:r>
                    <w:r>
                      <w:rPr>
                        <w:rStyle w:val="PageNumber"/>
                        <w:rFonts w:cs="Arial"/>
                        <w:sz w:val="20"/>
                        <w:szCs w:val="20"/>
                        <w:lang w:val="fr"/>
                      </w:rPr>
                      <w:fldChar w:fldCharType="separate"/>
                    </w:r>
                    <w:r>
                      <w:rPr>
                        <w:rStyle w:val="PageNumber"/>
                        <w:rFonts w:cs="Arial"/>
                        <w:noProof/>
                        <w:sz w:val="20"/>
                        <w:szCs w:val="20"/>
                        <w:lang w:val="fr"/>
                      </w:rPr>
                      <w:t>1</w:t>
                    </w:r>
                    <w:r>
                      <w:rPr>
                        <w:rStyle w:val="PageNumber"/>
                        <w:rFonts w:cs="Arial"/>
                        <w:sz w:val="20"/>
                        <w:szCs w:val="20"/>
                        <w:lang w:val="fr"/>
                      </w:rPr>
                      <w:fldChar w:fldCharType="end"/>
                    </w:r>
                  </w:p>
                  <w:p w14:paraId="47ECF8C1" w14:textId="77777777" w:rsidR="008029E1" w:rsidRPr="00511BDC" w:rsidRDefault="008029E1" w:rsidP="00511BDC">
                    <w:pPr>
                      <w:pStyle w:val="Header"/>
                      <w:spacing w:line="240" w:lineRule="auto"/>
                      <w:rPr>
                        <w:rFonts w:cs="Arial"/>
                        <w:sz w:val="20"/>
                        <w:szCs w:val="20"/>
                      </w:rPr>
                    </w:pPr>
                  </w:p>
                </w:txbxContent>
              </v:textbox>
              <w10:wrap type="topAndBottom"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007E48FC"/>
    <w:lvl w:ilvl="0">
      <w:start w:val="1"/>
      <w:numFmt w:val="lowerRoman"/>
      <w:pStyle w:val="Listnumbered"/>
      <w:lvlText w:val="(%1)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1" w15:restartNumberingAfterBreak="0">
    <w:nsid w:val="00ED2A90"/>
    <w:multiLevelType w:val="hybridMultilevel"/>
    <w:tmpl w:val="33940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E08F7"/>
    <w:multiLevelType w:val="hybridMultilevel"/>
    <w:tmpl w:val="E8128BEE"/>
    <w:lvl w:ilvl="0" w:tplc="8BFCEA7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lang w:val="en-US"/>
      </w:rPr>
    </w:lvl>
    <w:lvl w:ilvl="1" w:tplc="040C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0CF263AC"/>
    <w:multiLevelType w:val="hybridMultilevel"/>
    <w:tmpl w:val="2506A2EE"/>
    <w:lvl w:ilvl="0" w:tplc="5410399A">
      <w:start w:val="1"/>
      <w:numFmt w:val="bullet"/>
      <w:pStyle w:val="ListBullet2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14BD8"/>
    <w:multiLevelType w:val="hybridMultilevel"/>
    <w:tmpl w:val="F6BA0762"/>
    <w:lvl w:ilvl="0" w:tplc="B204F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83EAC"/>
    <w:multiLevelType w:val="hybridMultilevel"/>
    <w:tmpl w:val="E72ABB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900789"/>
    <w:multiLevelType w:val="hybridMultilevel"/>
    <w:tmpl w:val="BAF29046"/>
    <w:lvl w:ilvl="0" w:tplc="55F4CEC8">
      <w:start w:val="1"/>
      <w:numFmt w:val="decimal"/>
      <w:lvlText w:val="%1."/>
      <w:lvlJc w:val="left"/>
      <w:pPr>
        <w:ind w:left="1440" w:hanging="360"/>
      </w:pPr>
      <w:rPr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7A26577"/>
    <w:multiLevelType w:val="hybridMultilevel"/>
    <w:tmpl w:val="F60248D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666135"/>
    <w:multiLevelType w:val="hybridMultilevel"/>
    <w:tmpl w:val="E04EA738"/>
    <w:lvl w:ilvl="0" w:tplc="6560AE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166BC"/>
    <w:multiLevelType w:val="hybridMultilevel"/>
    <w:tmpl w:val="BC1027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775C93"/>
    <w:multiLevelType w:val="hybridMultilevel"/>
    <w:tmpl w:val="15EE9150"/>
    <w:lvl w:ilvl="0" w:tplc="2866335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142827"/>
    <w:multiLevelType w:val="hybridMultilevel"/>
    <w:tmpl w:val="952A11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557B1"/>
    <w:multiLevelType w:val="hybridMultilevel"/>
    <w:tmpl w:val="F56CDF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A022E"/>
    <w:multiLevelType w:val="hybridMultilevel"/>
    <w:tmpl w:val="8580FB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B55F8"/>
    <w:multiLevelType w:val="multilevel"/>
    <w:tmpl w:val="80CEDC08"/>
    <w:lvl w:ilvl="0">
      <w:start w:val="1"/>
      <w:numFmt w:val="decimal"/>
      <w:lvlText w:val="%1."/>
      <w:lvlJc w:val="left"/>
      <w:pPr>
        <w:ind w:left="7470" w:hanging="360"/>
      </w:pPr>
    </w:lvl>
    <w:lvl w:ilvl="1">
      <w:start w:val="1"/>
      <w:numFmt w:val="lowerLetter"/>
      <w:lvlText w:val="%2."/>
      <w:lvlJc w:val="left"/>
      <w:pPr>
        <w:ind w:left="7830" w:hanging="360"/>
      </w:pPr>
    </w:lvl>
    <w:lvl w:ilvl="2">
      <w:start w:val="1"/>
      <w:numFmt w:val="lowerRoman"/>
      <w:lvlText w:val="%3."/>
      <w:lvlJc w:val="right"/>
      <w:pPr>
        <w:ind w:left="8550" w:hanging="180"/>
      </w:pPr>
    </w:lvl>
    <w:lvl w:ilvl="3">
      <w:start w:val="1"/>
      <w:numFmt w:val="decimal"/>
      <w:lvlText w:val="%4."/>
      <w:lvlJc w:val="left"/>
      <w:pPr>
        <w:ind w:left="9270" w:hanging="360"/>
      </w:pPr>
    </w:lvl>
    <w:lvl w:ilvl="4">
      <w:start w:val="1"/>
      <w:numFmt w:val="lowerLetter"/>
      <w:lvlText w:val="%5."/>
      <w:lvlJc w:val="left"/>
      <w:pPr>
        <w:ind w:left="9990" w:hanging="360"/>
      </w:pPr>
    </w:lvl>
    <w:lvl w:ilvl="5">
      <w:start w:val="1"/>
      <w:numFmt w:val="lowerRoman"/>
      <w:lvlText w:val="%6."/>
      <w:lvlJc w:val="right"/>
      <w:pPr>
        <w:ind w:left="10710" w:hanging="180"/>
      </w:pPr>
    </w:lvl>
    <w:lvl w:ilvl="6">
      <w:start w:val="1"/>
      <w:numFmt w:val="decimal"/>
      <w:lvlText w:val="%7."/>
      <w:lvlJc w:val="left"/>
      <w:pPr>
        <w:ind w:left="11430" w:hanging="360"/>
      </w:pPr>
    </w:lvl>
    <w:lvl w:ilvl="7">
      <w:start w:val="1"/>
      <w:numFmt w:val="lowerLetter"/>
      <w:lvlText w:val="%8."/>
      <w:lvlJc w:val="left"/>
      <w:pPr>
        <w:ind w:left="12150" w:hanging="360"/>
      </w:pPr>
    </w:lvl>
    <w:lvl w:ilvl="8">
      <w:start w:val="1"/>
      <w:numFmt w:val="lowerRoman"/>
      <w:lvlText w:val="%9."/>
      <w:lvlJc w:val="right"/>
      <w:pPr>
        <w:ind w:left="12870" w:hanging="180"/>
      </w:pPr>
    </w:lvl>
  </w:abstractNum>
  <w:abstractNum w:abstractNumId="15" w15:restartNumberingAfterBreak="0">
    <w:nsid w:val="30D52386"/>
    <w:multiLevelType w:val="hybridMultilevel"/>
    <w:tmpl w:val="C5F24B4A"/>
    <w:lvl w:ilvl="0" w:tplc="D4DCA206">
      <w:start w:val="1"/>
      <w:numFmt w:val="decimal"/>
      <w:lvlText w:val="%1."/>
      <w:lvlJc w:val="left"/>
      <w:pPr>
        <w:ind w:left="269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989" w:hanging="360"/>
      </w:pPr>
    </w:lvl>
    <w:lvl w:ilvl="2" w:tplc="040C001B" w:tentative="1">
      <w:start w:val="1"/>
      <w:numFmt w:val="lowerRoman"/>
      <w:lvlText w:val="%3."/>
      <w:lvlJc w:val="right"/>
      <w:pPr>
        <w:ind w:left="1709" w:hanging="180"/>
      </w:pPr>
    </w:lvl>
    <w:lvl w:ilvl="3" w:tplc="040C000F" w:tentative="1">
      <w:start w:val="1"/>
      <w:numFmt w:val="decimal"/>
      <w:lvlText w:val="%4."/>
      <w:lvlJc w:val="left"/>
      <w:pPr>
        <w:ind w:left="2429" w:hanging="360"/>
      </w:pPr>
    </w:lvl>
    <w:lvl w:ilvl="4" w:tplc="040C0019" w:tentative="1">
      <w:start w:val="1"/>
      <w:numFmt w:val="lowerLetter"/>
      <w:lvlText w:val="%5."/>
      <w:lvlJc w:val="left"/>
      <w:pPr>
        <w:ind w:left="3149" w:hanging="360"/>
      </w:pPr>
    </w:lvl>
    <w:lvl w:ilvl="5" w:tplc="040C001B" w:tentative="1">
      <w:start w:val="1"/>
      <w:numFmt w:val="lowerRoman"/>
      <w:lvlText w:val="%6."/>
      <w:lvlJc w:val="right"/>
      <w:pPr>
        <w:ind w:left="3869" w:hanging="180"/>
      </w:pPr>
    </w:lvl>
    <w:lvl w:ilvl="6" w:tplc="040C000F" w:tentative="1">
      <w:start w:val="1"/>
      <w:numFmt w:val="decimal"/>
      <w:lvlText w:val="%7."/>
      <w:lvlJc w:val="left"/>
      <w:pPr>
        <w:ind w:left="4589" w:hanging="360"/>
      </w:pPr>
    </w:lvl>
    <w:lvl w:ilvl="7" w:tplc="040C0019" w:tentative="1">
      <w:start w:val="1"/>
      <w:numFmt w:val="lowerLetter"/>
      <w:lvlText w:val="%8."/>
      <w:lvlJc w:val="left"/>
      <w:pPr>
        <w:ind w:left="5309" w:hanging="360"/>
      </w:pPr>
    </w:lvl>
    <w:lvl w:ilvl="8" w:tplc="040C001B" w:tentative="1">
      <w:start w:val="1"/>
      <w:numFmt w:val="lowerRoman"/>
      <w:lvlText w:val="%9."/>
      <w:lvlJc w:val="right"/>
      <w:pPr>
        <w:ind w:left="6029" w:hanging="180"/>
      </w:pPr>
    </w:lvl>
  </w:abstractNum>
  <w:abstractNum w:abstractNumId="16" w15:restartNumberingAfterBreak="0">
    <w:nsid w:val="33B14D83"/>
    <w:multiLevelType w:val="singleLevel"/>
    <w:tmpl w:val="1E94858C"/>
    <w:lvl w:ilvl="0">
      <w:start w:val="1"/>
      <w:numFmt w:val="bullet"/>
      <w:pStyle w:val="TIRETbul1cm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17" w15:restartNumberingAfterBreak="0">
    <w:nsid w:val="35DE450E"/>
    <w:multiLevelType w:val="hybridMultilevel"/>
    <w:tmpl w:val="2E667AF4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9803552"/>
    <w:multiLevelType w:val="hybridMultilevel"/>
    <w:tmpl w:val="62BE75CA"/>
    <w:lvl w:ilvl="0" w:tplc="CDF6DC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251082"/>
    <w:multiLevelType w:val="hybridMultilevel"/>
    <w:tmpl w:val="3C2600DC"/>
    <w:lvl w:ilvl="0" w:tplc="5850469A">
      <w:start w:val="1"/>
      <w:numFmt w:val="decimal"/>
      <w:lvlText w:val="%1."/>
      <w:lvlJc w:val="left"/>
      <w:pPr>
        <w:ind w:left="-349" w:hanging="360"/>
      </w:pPr>
      <w:rPr>
        <w:rFonts w:hint="default"/>
        <w:b w:val="0"/>
        <w:i w:val="0"/>
        <w:color w:val="000000" w:themeColor="text1"/>
        <w:sz w:val="20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0" w15:restartNumberingAfterBreak="0">
    <w:nsid w:val="3CD73FE0"/>
    <w:multiLevelType w:val="multilevel"/>
    <w:tmpl w:val="841C8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923036"/>
    <w:multiLevelType w:val="hybridMultilevel"/>
    <w:tmpl w:val="92F08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C61FC2"/>
    <w:multiLevelType w:val="hybridMultilevel"/>
    <w:tmpl w:val="08167B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D92305"/>
    <w:multiLevelType w:val="hybridMultilevel"/>
    <w:tmpl w:val="F736704A"/>
    <w:lvl w:ilvl="0" w:tplc="503A50A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930136"/>
    <w:multiLevelType w:val="hybridMultilevel"/>
    <w:tmpl w:val="4826383A"/>
    <w:lvl w:ilvl="0" w:tplc="C442930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6C694E"/>
    <w:multiLevelType w:val="hybridMultilevel"/>
    <w:tmpl w:val="1E3EA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AA701C"/>
    <w:multiLevelType w:val="hybridMultilevel"/>
    <w:tmpl w:val="2C3C59D4"/>
    <w:lvl w:ilvl="0" w:tplc="B47A42F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FF31E8"/>
    <w:multiLevelType w:val="hybridMultilevel"/>
    <w:tmpl w:val="9BC42A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D5440"/>
    <w:multiLevelType w:val="hybridMultilevel"/>
    <w:tmpl w:val="A1280B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090774"/>
    <w:multiLevelType w:val="hybridMultilevel"/>
    <w:tmpl w:val="F1B2C782"/>
    <w:lvl w:ilvl="0" w:tplc="A2B449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7361C6"/>
    <w:multiLevelType w:val="hybridMultilevel"/>
    <w:tmpl w:val="653AF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842569"/>
    <w:multiLevelType w:val="hybridMultilevel"/>
    <w:tmpl w:val="2AC08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085D58"/>
    <w:multiLevelType w:val="hybridMultilevel"/>
    <w:tmpl w:val="582ADC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4D53DC"/>
    <w:multiLevelType w:val="hybridMultilevel"/>
    <w:tmpl w:val="C026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776214"/>
    <w:multiLevelType w:val="multilevel"/>
    <w:tmpl w:val="16CE5110"/>
    <w:lvl w:ilvl="0">
      <w:start w:val="1"/>
      <w:numFmt w:val="decimal"/>
      <w:lvlText w:val="%1."/>
      <w:lvlJc w:val="left"/>
      <w:pPr>
        <w:ind w:left="6952" w:hanging="432"/>
      </w:pPr>
      <w:rPr>
        <w:rFonts w:ascii="Arial" w:hAnsi="Arial" w:cs="Arial" w:hint="default"/>
        <w:b w:val="0"/>
        <w:i w:val="0"/>
        <w:sz w:val="22"/>
        <w:lang w:val="en-GB"/>
      </w:rPr>
    </w:lvl>
    <w:lvl w:ilvl="1">
      <w:start w:val="1"/>
      <w:numFmt w:val="decimal"/>
      <w:lvlText w:val="%1.%2"/>
      <w:lvlJc w:val="left"/>
      <w:pPr>
        <w:ind w:left="582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7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1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90" w:hanging="1584"/>
      </w:pPr>
      <w:rPr>
        <w:rFonts w:hint="default"/>
      </w:rPr>
    </w:lvl>
  </w:abstractNum>
  <w:num w:numId="1">
    <w:abstractNumId w:val="16"/>
  </w:num>
  <w:num w:numId="2">
    <w:abstractNumId w:val="0"/>
  </w:num>
  <w:num w:numId="3">
    <w:abstractNumId w:val="3"/>
  </w:num>
  <w:num w:numId="4">
    <w:abstractNumId w:val="34"/>
  </w:num>
  <w:num w:numId="5">
    <w:abstractNumId w:val="29"/>
  </w:num>
  <w:num w:numId="6">
    <w:abstractNumId w:val="1"/>
  </w:num>
  <w:num w:numId="7">
    <w:abstractNumId w:val="17"/>
  </w:num>
  <w:num w:numId="8">
    <w:abstractNumId w:val="5"/>
  </w:num>
  <w:num w:numId="9">
    <w:abstractNumId w:val="15"/>
  </w:num>
  <w:num w:numId="10">
    <w:abstractNumId w:val="4"/>
  </w:num>
  <w:num w:numId="11">
    <w:abstractNumId w:val="11"/>
  </w:num>
  <w:num w:numId="12">
    <w:abstractNumId w:val="10"/>
  </w:num>
  <w:num w:numId="13">
    <w:abstractNumId w:val="20"/>
  </w:num>
  <w:num w:numId="14">
    <w:abstractNumId w:val="32"/>
  </w:num>
  <w:num w:numId="15">
    <w:abstractNumId w:val="8"/>
  </w:num>
  <w:num w:numId="16">
    <w:abstractNumId w:val="13"/>
  </w:num>
  <w:num w:numId="17">
    <w:abstractNumId w:val="12"/>
  </w:num>
  <w:num w:numId="18">
    <w:abstractNumId w:val="24"/>
  </w:num>
  <w:num w:numId="19">
    <w:abstractNumId w:val="19"/>
  </w:num>
  <w:num w:numId="20">
    <w:abstractNumId w:val="26"/>
  </w:num>
  <w:num w:numId="21">
    <w:abstractNumId w:val="18"/>
  </w:num>
  <w:num w:numId="22">
    <w:abstractNumId w:val="23"/>
  </w:num>
  <w:num w:numId="23">
    <w:abstractNumId w:val="6"/>
  </w:num>
  <w:num w:numId="24">
    <w:abstractNumId w:val="25"/>
  </w:num>
  <w:num w:numId="25">
    <w:abstractNumId w:val="7"/>
  </w:num>
  <w:num w:numId="26">
    <w:abstractNumId w:val="14"/>
  </w:num>
  <w:num w:numId="27">
    <w:abstractNumId w:val="9"/>
  </w:num>
  <w:num w:numId="28">
    <w:abstractNumId w:val="28"/>
  </w:num>
  <w:num w:numId="29">
    <w:abstractNumId w:val="33"/>
  </w:num>
  <w:num w:numId="30">
    <w:abstractNumId w:val="2"/>
  </w:num>
  <w:num w:numId="31">
    <w:abstractNumId w:val="31"/>
  </w:num>
  <w:num w:numId="32">
    <w:abstractNumId w:val="30"/>
  </w:num>
  <w:num w:numId="33">
    <w:abstractNumId w:val="21"/>
  </w:num>
  <w:num w:numId="34">
    <w:abstractNumId w:val="22"/>
  </w:num>
  <w:num w:numId="35">
    <w:abstractNumId w:val="2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hideSpellingErrors/>
  <w:hideGrammaticalErrors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CA" w:vendorID="64" w:dllVersion="6" w:nlCheck="1" w:checkStyle="1"/>
  <w:activeWritingStyle w:appName="MSWord" w:lang="en-ZA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ZA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5BA"/>
    <w:rsid w:val="00000281"/>
    <w:rsid w:val="000033E3"/>
    <w:rsid w:val="0000466E"/>
    <w:rsid w:val="00004B5A"/>
    <w:rsid w:val="00005072"/>
    <w:rsid w:val="00005A2C"/>
    <w:rsid w:val="00012376"/>
    <w:rsid w:val="000125CC"/>
    <w:rsid w:val="000125FE"/>
    <w:rsid w:val="000152FB"/>
    <w:rsid w:val="00015336"/>
    <w:rsid w:val="00015EC5"/>
    <w:rsid w:val="00020119"/>
    <w:rsid w:val="00023F8E"/>
    <w:rsid w:val="00025067"/>
    <w:rsid w:val="00027702"/>
    <w:rsid w:val="00031BFF"/>
    <w:rsid w:val="00032FF1"/>
    <w:rsid w:val="00034CA9"/>
    <w:rsid w:val="00040C43"/>
    <w:rsid w:val="00040C74"/>
    <w:rsid w:val="000410FF"/>
    <w:rsid w:val="00042931"/>
    <w:rsid w:val="00044AA1"/>
    <w:rsid w:val="00044F78"/>
    <w:rsid w:val="000466C1"/>
    <w:rsid w:val="00046A42"/>
    <w:rsid w:val="00053F99"/>
    <w:rsid w:val="0005730C"/>
    <w:rsid w:val="00057632"/>
    <w:rsid w:val="00057F1F"/>
    <w:rsid w:val="00062D5E"/>
    <w:rsid w:val="000637CD"/>
    <w:rsid w:val="00064C78"/>
    <w:rsid w:val="00066075"/>
    <w:rsid w:val="00067F09"/>
    <w:rsid w:val="000701F7"/>
    <w:rsid w:val="00070C91"/>
    <w:rsid w:val="000726BA"/>
    <w:rsid w:val="00075C6D"/>
    <w:rsid w:val="00084E44"/>
    <w:rsid w:val="000862C1"/>
    <w:rsid w:val="00093D61"/>
    <w:rsid w:val="0009605F"/>
    <w:rsid w:val="00096851"/>
    <w:rsid w:val="00097EB9"/>
    <w:rsid w:val="000A0188"/>
    <w:rsid w:val="000A0622"/>
    <w:rsid w:val="000B0A85"/>
    <w:rsid w:val="000B39BC"/>
    <w:rsid w:val="000B54A6"/>
    <w:rsid w:val="000B5A5A"/>
    <w:rsid w:val="000B6635"/>
    <w:rsid w:val="000B7B80"/>
    <w:rsid w:val="000C3567"/>
    <w:rsid w:val="000C401B"/>
    <w:rsid w:val="000C4609"/>
    <w:rsid w:val="000C5D9A"/>
    <w:rsid w:val="000D091A"/>
    <w:rsid w:val="000D4EB8"/>
    <w:rsid w:val="000D5CC2"/>
    <w:rsid w:val="000D7E61"/>
    <w:rsid w:val="000E1C4C"/>
    <w:rsid w:val="000E28D1"/>
    <w:rsid w:val="000E3F50"/>
    <w:rsid w:val="000E481A"/>
    <w:rsid w:val="000E6F32"/>
    <w:rsid w:val="000F23FF"/>
    <w:rsid w:val="000F38A4"/>
    <w:rsid w:val="000F5D40"/>
    <w:rsid w:val="000F63B6"/>
    <w:rsid w:val="00100CF1"/>
    <w:rsid w:val="00101338"/>
    <w:rsid w:val="0010401E"/>
    <w:rsid w:val="0011199B"/>
    <w:rsid w:val="00111CC2"/>
    <w:rsid w:val="0012154D"/>
    <w:rsid w:val="00122D7B"/>
    <w:rsid w:val="00124825"/>
    <w:rsid w:val="001255D9"/>
    <w:rsid w:val="00125E26"/>
    <w:rsid w:val="00126B93"/>
    <w:rsid w:val="001270DB"/>
    <w:rsid w:val="00130375"/>
    <w:rsid w:val="0013262B"/>
    <w:rsid w:val="001332B5"/>
    <w:rsid w:val="00134957"/>
    <w:rsid w:val="0013699D"/>
    <w:rsid w:val="00143657"/>
    <w:rsid w:val="00143ECD"/>
    <w:rsid w:val="00147C2F"/>
    <w:rsid w:val="00151B1B"/>
    <w:rsid w:val="00153816"/>
    <w:rsid w:val="00156345"/>
    <w:rsid w:val="00160A8F"/>
    <w:rsid w:val="00163BC1"/>
    <w:rsid w:val="00164453"/>
    <w:rsid w:val="00164DEB"/>
    <w:rsid w:val="00164F21"/>
    <w:rsid w:val="00165B8F"/>
    <w:rsid w:val="00165F24"/>
    <w:rsid w:val="00166967"/>
    <w:rsid w:val="00176855"/>
    <w:rsid w:val="0017747E"/>
    <w:rsid w:val="00180A84"/>
    <w:rsid w:val="001848B3"/>
    <w:rsid w:val="001867C5"/>
    <w:rsid w:val="00190F84"/>
    <w:rsid w:val="00192FB5"/>
    <w:rsid w:val="00193E67"/>
    <w:rsid w:val="00197DC3"/>
    <w:rsid w:val="001A016D"/>
    <w:rsid w:val="001A0A77"/>
    <w:rsid w:val="001A28D1"/>
    <w:rsid w:val="001A398C"/>
    <w:rsid w:val="001A7EE2"/>
    <w:rsid w:val="001B199A"/>
    <w:rsid w:val="001B449D"/>
    <w:rsid w:val="001B5180"/>
    <w:rsid w:val="001B5E6F"/>
    <w:rsid w:val="001B7B99"/>
    <w:rsid w:val="001C4FED"/>
    <w:rsid w:val="001C5469"/>
    <w:rsid w:val="001C754A"/>
    <w:rsid w:val="001C7957"/>
    <w:rsid w:val="001C7AF1"/>
    <w:rsid w:val="001D1F2A"/>
    <w:rsid w:val="001D36F1"/>
    <w:rsid w:val="001D4E11"/>
    <w:rsid w:val="001D6238"/>
    <w:rsid w:val="001D6CA9"/>
    <w:rsid w:val="001E0E3F"/>
    <w:rsid w:val="001E3A79"/>
    <w:rsid w:val="001E64CF"/>
    <w:rsid w:val="001E7B54"/>
    <w:rsid w:val="001F0D76"/>
    <w:rsid w:val="001F230A"/>
    <w:rsid w:val="001F2819"/>
    <w:rsid w:val="001F7F9D"/>
    <w:rsid w:val="0020461E"/>
    <w:rsid w:val="00205B9B"/>
    <w:rsid w:val="00210160"/>
    <w:rsid w:val="002105D3"/>
    <w:rsid w:val="00212203"/>
    <w:rsid w:val="00212782"/>
    <w:rsid w:val="002139DF"/>
    <w:rsid w:val="00213F64"/>
    <w:rsid w:val="0021475C"/>
    <w:rsid w:val="00217892"/>
    <w:rsid w:val="00217D3E"/>
    <w:rsid w:val="0022015D"/>
    <w:rsid w:val="002202DA"/>
    <w:rsid w:val="00220894"/>
    <w:rsid w:val="00223738"/>
    <w:rsid w:val="00230A58"/>
    <w:rsid w:val="00231911"/>
    <w:rsid w:val="00235519"/>
    <w:rsid w:val="00236087"/>
    <w:rsid w:val="0023782D"/>
    <w:rsid w:val="002408C6"/>
    <w:rsid w:val="00244DD5"/>
    <w:rsid w:val="00244FE9"/>
    <w:rsid w:val="00245FA7"/>
    <w:rsid w:val="002469DF"/>
    <w:rsid w:val="002475D4"/>
    <w:rsid w:val="00252780"/>
    <w:rsid w:val="0025372B"/>
    <w:rsid w:val="0025545F"/>
    <w:rsid w:val="00257321"/>
    <w:rsid w:val="00257F64"/>
    <w:rsid w:val="00260969"/>
    <w:rsid w:val="002618B7"/>
    <w:rsid w:val="0026202B"/>
    <w:rsid w:val="0026409B"/>
    <w:rsid w:val="002648C9"/>
    <w:rsid w:val="00270B43"/>
    <w:rsid w:val="00270B53"/>
    <w:rsid w:val="00271FBB"/>
    <w:rsid w:val="00272760"/>
    <w:rsid w:val="00272BC9"/>
    <w:rsid w:val="00273223"/>
    <w:rsid w:val="00273394"/>
    <w:rsid w:val="00277FAD"/>
    <w:rsid w:val="0028239A"/>
    <w:rsid w:val="00284D6A"/>
    <w:rsid w:val="0028714C"/>
    <w:rsid w:val="00287274"/>
    <w:rsid w:val="002875A7"/>
    <w:rsid w:val="0029184A"/>
    <w:rsid w:val="00293996"/>
    <w:rsid w:val="0029433F"/>
    <w:rsid w:val="002A1CF6"/>
    <w:rsid w:val="002A5E59"/>
    <w:rsid w:val="002A7359"/>
    <w:rsid w:val="002B029D"/>
    <w:rsid w:val="002B1C21"/>
    <w:rsid w:val="002B3173"/>
    <w:rsid w:val="002B40B7"/>
    <w:rsid w:val="002B4BDB"/>
    <w:rsid w:val="002B4CFF"/>
    <w:rsid w:val="002B5B2B"/>
    <w:rsid w:val="002B6F67"/>
    <w:rsid w:val="002C08BD"/>
    <w:rsid w:val="002C56E5"/>
    <w:rsid w:val="002C69D1"/>
    <w:rsid w:val="002D19C6"/>
    <w:rsid w:val="002D3E0C"/>
    <w:rsid w:val="002D4214"/>
    <w:rsid w:val="002D65E1"/>
    <w:rsid w:val="002E228E"/>
    <w:rsid w:val="002E2A2C"/>
    <w:rsid w:val="002E3D9D"/>
    <w:rsid w:val="002F05AC"/>
    <w:rsid w:val="002F17B8"/>
    <w:rsid w:val="002F26C7"/>
    <w:rsid w:val="002F59ED"/>
    <w:rsid w:val="00301A07"/>
    <w:rsid w:val="00303D06"/>
    <w:rsid w:val="0031076A"/>
    <w:rsid w:val="0031078D"/>
    <w:rsid w:val="0031139B"/>
    <w:rsid w:val="0031317B"/>
    <w:rsid w:val="00313E45"/>
    <w:rsid w:val="003157C5"/>
    <w:rsid w:val="00315CE4"/>
    <w:rsid w:val="00317662"/>
    <w:rsid w:val="00320994"/>
    <w:rsid w:val="003214DD"/>
    <w:rsid w:val="00324672"/>
    <w:rsid w:val="0032563F"/>
    <w:rsid w:val="00327954"/>
    <w:rsid w:val="00331331"/>
    <w:rsid w:val="0033253A"/>
    <w:rsid w:val="00333E34"/>
    <w:rsid w:val="00334720"/>
    <w:rsid w:val="003355EA"/>
    <w:rsid w:val="0033586B"/>
    <w:rsid w:val="003413B1"/>
    <w:rsid w:val="00343E5F"/>
    <w:rsid w:val="003465F0"/>
    <w:rsid w:val="003471FE"/>
    <w:rsid w:val="0035201C"/>
    <w:rsid w:val="00353764"/>
    <w:rsid w:val="00355915"/>
    <w:rsid w:val="0036554B"/>
    <w:rsid w:val="00366801"/>
    <w:rsid w:val="00366AB7"/>
    <w:rsid w:val="00371299"/>
    <w:rsid w:val="003731C5"/>
    <w:rsid w:val="003753BC"/>
    <w:rsid w:val="00384639"/>
    <w:rsid w:val="00386DB2"/>
    <w:rsid w:val="00396755"/>
    <w:rsid w:val="003A0C3E"/>
    <w:rsid w:val="003A4536"/>
    <w:rsid w:val="003A5457"/>
    <w:rsid w:val="003A6C6F"/>
    <w:rsid w:val="003B1117"/>
    <w:rsid w:val="003B1253"/>
    <w:rsid w:val="003B7B57"/>
    <w:rsid w:val="003C5780"/>
    <w:rsid w:val="003D2575"/>
    <w:rsid w:val="003D28DB"/>
    <w:rsid w:val="003D31A8"/>
    <w:rsid w:val="003D3B99"/>
    <w:rsid w:val="003E3394"/>
    <w:rsid w:val="003E3A84"/>
    <w:rsid w:val="003E4155"/>
    <w:rsid w:val="003E64CD"/>
    <w:rsid w:val="003F233E"/>
    <w:rsid w:val="003F5632"/>
    <w:rsid w:val="004005BF"/>
    <w:rsid w:val="004024C7"/>
    <w:rsid w:val="0040336C"/>
    <w:rsid w:val="0040391C"/>
    <w:rsid w:val="0040412F"/>
    <w:rsid w:val="004041BF"/>
    <w:rsid w:val="004114F2"/>
    <w:rsid w:val="0041471F"/>
    <w:rsid w:val="00415394"/>
    <w:rsid w:val="00417BE5"/>
    <w:rsid w:val="00417CA7"/>
    <w:rsid w:val="00420219"/>
    <w:rsid w:val="004219E8"/>
    <w:rsid w:val="00421B58"/>
    <w:rsid w:val="00426CB0"/>
    <w:rsid w:val="00426CC1"/>
    <w:rsid w:val="004279B1"/>
    <w:rsid w:val="004316B4"/>
    <w:rsid w:val="00433176"/>
    <w:rsid w:val="0043516D"/>
    <w:rsid w:val="00435B90"/>
    <w:rsid w:val="0044056D"/>
    <w:rsid w:val="004430C5"/>
    <w:rsid w:val="00443A7C"/>
    <w:rsid w:val="004504DA"/>
    <w:rsid w:val="004505BA"/>
    <w:rsid w:val="004527D0"/>
    <w:rsid w:val="00454CE0"/>
    <w:rsid w:val="00457B09"/>
    <w:rsid w:val="004643A1"/>
    <w:rsid w:val="004646A1"/>
    <w:rsid w:val="00474B79"/>
    <w:rsid w:val="00477DC7"/>
    <w:rsid w:val="0048197C"/>
    <w:rsid w:val="00484D0B"/>
    <w:rsid w:val="004902A1"/>
    <w:rsid w:val="00490987"/>
    <w:rsid w:val="00491439"/>
    <w:rsid w:val="00492912"/>
    <w:rsid w:val="004956E5"/>
    <w:rsid w:val="00497305"/>
    <w:rsid w:val="00497869"/>
    <w:rsid w:val="00497993"/>
    <w:rsid w:val="004A0EEC"/>
    <w:rsid w:val="004A4580"/>
    <w:rsid w:val="004A4B80"/>
    <w:rsid w:val="004A4C48"/>
    <w:rsid w:val="004A4D10"/>
    <w:rsid w:val="004A4FDF"/>
    <w:rsid w:val="004A691A"/>
    <w:rsid w:val="004B3311"/>
    <w:rsid w:val="004B5C1D"/>
    <w:rsid w:val="004C009A"/>
    <w:rsid w:val="004C110A"/>
    <w:rsid w:val="004C3ADF"/>
    <w:rsid w:val="004C54B6"/>
    <w:rsid w:val="004C5DFA"/>
    <w:rsid w:val="004C5FE5"/>
    <w:rsid w:val="004D0732"/>
    <w:rsid w:val="004D212E"/>
    <w:rsid w:val="004D28C4"/>
    <w:rsid w:val="004D41B9"/>
    <w:rsid w:val="004D54E9"/>
    <w:rsid w:val="004D7427"/>
    <w:rsid w:val="004E0B17"/>
    <w:rsid w:val="004E2A18"/>
    <w:rsid w:val="004E3492"/>
    <w:rsid w:val="004E4EFB"/>
    <w:rsid w:val="004E5DC0"/>
    <w:rsid w:val="004F450D"/>
    <w:rsid w:val="004F47B2"/>
    <w:rsid w:val="00500552"/>
    <w:rsid w:val="00502B57"/>
    <w:rsid w:val="00504E98"/>
    <w:rsid w:val="00505CCF"/>
    <w:rsid w:val="005061C2"/>
    <w:rsid w:val="0050728D"/>
    <w:rsid w:val="00507B60"/>
    <w:rsid w:val="005103E9"/>
    <w:rsid w:val="005103EA"/>
    <w:rsid w:val="00511BDC"/>
    <w:rsid w:val="00512C73"/>
    <w:rsid w:val="00517970"/>
    <w:rsid w:val="0052098B"/>
    <w:rsid w:val="00521CE6"/>
    <w:rsid w:val="00525EA8"/>
    <w:rsid w:val="00526DF7"/>
    <w:rsid w:val="00531156"/>
    <w:rsid w:val="005316D3"/>
    <w:rsid w:val="00534699"/>
    <w:rsid w:val="005349E2"/>
    <w:rsid w:val="005350C2"/>
    <w:rsid w:val="00535534"/>
    <w:rsid w:val="005358B0"/>
    <w:rsid w:val="00535EA9"/>
    <w:rsid w:val="00536B04"/>
    <w:rsid w:val="00542489"/>
    <w:rsid w:val="005442DA"/>
    <w:rsid w:val="005519E0"/>
    <w:rsid w:val="00556C1E"/>
    <w:rsid w:val="005570FA"/>
    <w:rsid w:val="00560FA4"/>
    <w:rsid w:val="005620A2"/>
    <w:rsid w:val="005638E8"/>
    <w:rsid w:val="00563BAA"/>
    <w:rsid w:val="0056419E"/>
    <w:rsid w:val="005660A2"/>
    <w:rsid w:val="0056735F"/>
    <w:rsid w:val="00576FAE"/>
    <w:rsid w:val="00577DB8"/>
    <w:rsid w:val="0058095F"/>
    <w:rsid w:val="00585119"/>
    <w:rsid w:val="0059352D"/>
    <w:rsid w:val="00595607"/>
    <w:rsid w:val="005A5309"/>
    <w:rsid w:val="005B1A87"/>
    <w:rsid w:val="005B3E1C"/>
    <w:rsid w:val="005B6B0F"/>
    <w:rsid w:val="005C14CD"/>
    <w:rsid w:val="005C60EC"/>
    <w:rsid w:val="005D1540"/>
    <w:rsid w:val="005D4B28"/>
    <w:rsid w:val="005D64A3"/>
    <w:rsid w:val="005D6B36"/>
    <w:rsid w:val="005D6DB4"/>
    <w:rsid w:val="005D6FFB"/>
    <w:rsid w:val="005E366D"/>
    <w:rsid w:val="005E3703"/>
    <w:rsid w:val="005E53E3"/>
    <w:rsid w:val="005E6A84"/>
    <w:rsid w:val="005E7CEF"/>
    <w:rsid w:val="005E7DE4"/>
    <w:rsid w:val="005F4250"/>
    <w:rsid w:val="005F535D"/>
    <w:rsid w:val="005F6147"/>
    <w:rsid w:val="006001A0"/>
    <w:rsid w:val="00602B90"/>
    <w:rsid w:val="00605FE3"/>
    <w:rsid w:val="00606522"/>
    <w:rsid w:val="00606A25"/>
    <w:rsid w:val="00606B3C"/>
    <w:rsid w:val="006109BC"/>
    <w:rsid w:val="00612EEF"/>
    <w:rsid w:val="00614509"/>
    <w:rsid w:val="006220F3"/>
    <w:rsid w:val="006316F9"/>
    <w:rsid w:val="0063498A"/>
    <w:rsid w:val="0063526A"/>
    <w:rsid w:val="00635927"/>
    <w:rsid w:val="00637D56"/>
    <w:rsid w:val="00640279"/>
    <w:rsid w:val="00640431"/>
    <w:rsid w:val="006407F9"/>
    <w:rsid w:val="006503DB"/>
    <w:rsid w:val="00650CAE"/>
    <w:rsid w:val="00651EE8"/>
    <w:rsid w:val="006530B5"/>
    <w:rsid w:val="00655C8F"/>
    <w:rsid w:val="00657005"/>
    <w:rsid w:val="0065732A"/>
    <w:rsid w:val="00663442"/>
    <w:rsid w:val="006653A8"/>
    <w:rsid w:val="006667AF"/>
    <w:rsid w:val="00666938"/>
    <w:rsid w:val="00670983"/>
    <w:rsid w:val="00672100"/>
    <w:rsid w:val="00675434"/>
    <w:rsid w:val="00675CBB"/>
    <w:rsid w:val="00682143"/>
    <w:rsid w:val="00682F1F"/>
    <w:rsid w:val="00686350"/>
    <w:rsid w:val="0069055A"/>
    <w:rsid w:val="00691099"/>
    <w:rsid w:val="0069109A"/>
    <w:rsid w:val="0069320F"/>
    <w:rsid w:val="006943EC"/>
    <w:rsid w:val="0069732B"/>
    <w:rsid w:val="006A1E5D"/>
    <w:rsid w:val="006A33CF"/>
    <w:rsid w:val="006A48F4"/>
    <w:rsid w:val="006A4979"/>
    <w:rsid w:val="006A7D35"/>
    <w:rsid w:val="006B17FF"/>
    <w:rsid w:val="006B7852"/>
    <w:rsid w:val="006B7F15"/>
    <w:rsid w:val="006C3B83"/>
    <w:rsid w:val="006C71DF"/>
    <w:rsid w:val="006D0267"/>
    <w:rsid w:val="006D2330"/>
    <w:rsid w:val="006D2487"/>
    <w:rsid w:val="006D42C5"/>
    <w:rsid w:val="006D44A7"/>
    <w:rsid w:val="006D62BF"/>
    <w:rsid w:val="006D6480"/>
    <w:rsid w:val="006E259C"/>
    <w:rsid w:val="006E31C5"/>
    <w:rsid w:val="006E4B24"/>
    <w:rsid w:val="006E6691"/>
    <w:rsid w:val="006E7BE3"/>
    <w:rsid w:val="006F2D9C"/>
    <w:rsid w:val="006F4018"/>
    <w:rsid w:val="006F4D2F"/>
    <w:rsid w:val="006F690B"/>
    <w:rsid w:val="006F7175"/>
    <w:rsid w:val="006F749B"/>
    <w:rsid w:val="007055EE"/>
    <w:rsid w:val="00707DC4"/>
    <w:rsid w:val="00710E64"/>
    <w:rsid w:val="00711190"/>
    <w:rsid w:val="00711C37"/>
    <w:rsid w:val="0071235B"/>
    <w:rsid w:val="007141B4"/>
    <w:rsid w:val="00714925"/>
    <w:rsid w:val="00715753"/>
    <w:rsid w:val="00720184"/>
    <w:rsid w:val="007201ED"/>
    <w:rsid w:val="007204B5"/>
    <w:rsid w:val="007209E4"/>
    <w:rsid w:val="007213D4"/>
    <w:rsid w:val="007221B6"/>
    <w:rsid w:val="00722480"/>
    <w:rsid w:val="007245CD"/>
    <w:rsid w:val="00724808"/>
    <w:rsid w:val="007276E3"/>
    <w:rsid w:val="00730A1B"/>
    <w:rsid w:val="007315AC"/>
    <w:rsid w:val="007317CE"/>
    <w:rsid w:val="00734777"/>
    <w:rsid w:val="007372EB"/>
    <w:rsid w:val="00745198"/>
    <w:rsid w:val="0074737D"/>
    <w:rsid w:val="00752407"/>
    <w:rsid w:val="00757269"/>
    <w:rsid w:val="007638D3"/>
    <w:rsid w:val="00763E4A"/>
    <w:rsid w:val="00767D29"/>
    <w:rsid w:val="0077334E"/>
    <w:rsid w:val="00773A1C"/>
    <w:rsid w:val="00774A25"/>
    <w:rsid w:val="007769E4"/>
    <w:rsid w:val="00781F9F"/>
    <w:rsid w:val="00782815"/>
    <w:rsid w:val="007849CA"/>
    <w:rsid w:val="00790599"/>
    <w:rsid w:val="007924A3"/>
    <w:rsid w:val="0079321A"/>
    <w:rsid w:val="00793AA1"/>
    <w:rsid w:val="007969B7"/>
    <w:rsid w:val="007A0AB4"/>
    <w:rsid w:val="007A2D89"/>
    <w:rsid w:val="007A3AFF"/>
    <w:rsid w:val="007A79E6"/>
    <w:rsid w:val="007B6F4B"/>
    <w:rsid w:val="007B71CA"/>
    <w:rsid w:val="007D0D7C"/>
    <w:rsid w:val="007D2FE3"/>
    <w:rsid w:val="007D3F70"/>
    <w:rsid w:val="007D55EA"/>
    <w:rsid w:val="007D71FE"/>
    <w:rsid w:val="007E1184"/>
    <w:rsid w:val="007E1BA1"/>
    <w:rsid w:val="007E3B78"/>
    <w:rsid w:val="007F0A6A"/>
    <w:rsid w:val="007F0EAF"/>
    <w:rsid w:val="007F43AC"/>
    <w:rsid w:val="007F5DE1"/>
    <w:rsid w:val="007F6743"/>
    <w:rsid w:val="007F6B37"/>
    <w:rsid w:val="008013F8"/>
    <w:rsid w:val="008029E1"/>
    <w:rsid w:val="00805B0F"/>
    <w:rsid w:val="0080621C"/>
    <w:rsid w:val="008064B5"/>
    <w:rsid w:val="00807E2B"/>
    <w:rsid w:val="008103D1"/>
    <w:rsid w:val="00811CBD"/>
    <w:rsid w:val="00821B4C"/>
    <w:rsid w:val="00824789"/>
    <w:rsid w:val="00826DD0"/>
    <w:rsid w:val="00827D9C"/>
    <w:rsid w:val="00830752"/>
    <w:rsid w:val="008319E9"/>
    <w:rsid w:val="00831B0B"/>
    <w:rsid w:val="00832463"/>
    <w:rsid w:val="00833725"/>
    <w:rsid w:val="00833EFA"/>
    <w:rsid w:val="008341C4"/>
    <w:rsid w:val="0083485E"/>
    <w:rsid w:val="00835362"/>
    <w:rsid w:val="00836730"/>
    <w:rsid w:val="00840C81"/>
    <w:rsid w:val="00842C1A"/>
    <w:rsid w:val="00843A47"/>
    <w:rsid w:val="00846659"/>
    <w:rsid w:val="00853187"/>
    <w:rsid w:val="008550F1"/>
    <w:rsid w:val="00856B73"/>
    <w:rsid w:val="00860379"/>
    <w:rsid w:val="00861016"/>
    <w:rsid w:val="00861590"/>
    <w:rsid w:val="008624E2"/>
    <w:rsid w:val="008626EC"/>
    <w:rsid w:val="00862DAB"/>
    <w:rsid w:val="00863A35"/>
    <w:rsid w:val="008648F2"/>
    <w:rsid w:val="008667DD"/>
    <w:rsid w:val="00870045"/>
    <w:rsid w:val="00871104"/>
    <w:rsid w:val="008720A2"/>
    <w:rsid w:val="00877B4C"/>
    <w:rsid w:val="00880F28"/>
    <w:rsid w:val="00881D74"/>
    <w:rsid w:val="00881DFC"/>
    <w:rsid w:val="008839A7"/>
    <w:rsid w:val="008848F7"/>
    <w:rsid w:val="0088700B"/>
    <w:rsid w:val="008879E6"/>
    <w:rsid w:val="0089351C"/>
    <w:rsid w:val="008962A2"/>
    <w:rsid w:val="00897499"/>
    <w:rsid w:val="008A4781"/>
    <w:rsid w:val="008A7251"/>
    <w:rsid w:val="008B2212"/>
    <w:rsid w:val="008B2B49"/>
    <w:rsid w:val="008B3570"/>
    <w:rsid w:val="008B35AC"/>
    <w:rsid w:val="008B46AB"/>
    <w:rsid w:val="008B71DF"/>
    <w:rsid w:val="008C055A"/>
    <w:rsid w:val="008C0D96"/>
    <w:rsid w:val="008C1C2E"/>
    <w:rsid w:val="008C30FB"/>
    <w:rsid w:val="008C5772"/>
    <w:rsid w:val="008C6052"/>
    <w:rsid w:val="008D2F7A"/>
    <w:rsid w:val="008D4F20"/>
    <w:rsid w:val="008D78C3"/>
    <w:rsid w:val="008E3912"/>
    <w:rsid w:val="008E4611"/>
    <w:rsid w:val="008E7A21"/>
    <w:rsid w:val="008E7D58"/>
    <w:rsid w:val="008F3970"/>
    <w:rsid w:val="008F4A73"/>
    <w:rsid w:val="0090385B"/>
    <w:rsid w:val="00903DCE"/>
    <w:rsid w:val="00905285"/>
    <w:rsid w:val="00906C9E"/>
    <w:rsid w:val="00906E5D"/>
    <w:rsid w:val="00911585"/>
    <w:rsid w:val="00914239"/>
    <w:rsid w:val="009165F9"/>
    <w:rsid w:val="00921D65"/>
    <w:rsid w:val="00925E0C"/>
    <w:rsid w:val="00933FDE"/>
    <w:rsid w:val="00936F2C"/>
    <w:rsid w:val="009378D7"/>
    <w:rsid w:val="0094014B"/>
    <w:rsid w:val="009477E0"/>
    <w:rsid w:val="0094798D"/>
    <w:rsid w:val="00953057"/>
    <w:rsid w:val="009545A0"/>
    <w:rsid w:val="009545F6"/>
    <w:rsid w:val="00954A51"/>
    <w:rsid w:val="00955D1C"/>
    <w:rsid w:val="00957A94"/>
    <w:rsid w:val="00957D29"/>
    <w:rsid w:val="00960BD7"/>
    <w:rsid w:val="00962F56"/>
    <w:rsid w:val="0096314F"/>
    <w:rsid w:val="00963D5B"/>
    <w:rsid w:val="00965CD0"/>
    <w:rsid w:val="00973E02"/>
    <w:rsid w:val="00973E59"/>
    <w:rsid w:val="00975600"/>
    <w:rsid w:val="009833E1"/>
    <w:rsid w:val="00984E74"/>
    <w:rsid w:val="0098631E"/>
    <w:rsid w:val="0098720D"/>
    <w:rsid w:val="009873EC"/>
    <w:rsid w:val="00992C73"/>
    <w:rsid w:val="00996015"/>
    <w:rsid w:val="009A2C21"/>
    <w:rsid w:val="009A39D8"/>
    <w:rsid w:val="009A3AAC"/>
    <w:rsid w:val="009A53BA"/>
    <w:rsid w:val="009B0249"/>
    <w:rsid w:val="009B0E5E"/>
    <w:rsid w:val="009B19FF"/>
    <w:rsid w:val="009B1FF8"/>
    <w:rsid w:val="009B3334"/>
    <w:rsid w:val="009B35D7"/>
    <w:rsid w:val="009B4498"/>
    <w:rsid w:val="009B573D"/>
    <w:rsid w:val="009B66AE"/>
    <w:rsid w:val="009B77DC"/>
    <w:rsid w:val="009C06EA"/>
    <w:rsid w:val="009C6E80"/>
    <w:rsid w:val="009D1215"/>
    <w:rsid w:val="009D2F5B"/>
    <w:rsid w:val="009D3FCD"/>
    <w:rsid w:val="009D73C7"/>
    <w:rsid w:val="009E27DF"/>
    <w:rsid w:val="009E36C5"/>
    <w:rsid w:val="009E7415"/>
    <w:rsid w:val="009E7E2E"/>
    <w:rsid w:val="009F0DDF"/>
    <w:rsid w:val="009F33C4"/>
    <w:rsid w:val="009F6CA1"/>
    <w:rsid w:val="009F7ED6"/>
    <w:rsid w:val="00A03125"/>
    <w:rsid w:val="00A0326A"/>
    <w:rsid w:val="00A03C9B"/>
    <w:rsid w:val="00A05A80"/>
    <w:rsid w:val="00A06E67"/>
    <w:rsid w:val="00A07D75"/>
    <w:rsid w:val="00A10341"/>
    <w:rsid w:val="00A112A8"/>
    <w:rsid w:val="00A11FAA"/>
    <w:rsid w:val="00A15ACB"/>
    <w:rsid w:val="00A1617D"/>
    <w:rsid w:val="00A16424"/>
    <w:rsid w:val="00A1667A"/>
    <w:rsid w:val="00A17B4E"/>
    <w:rsid w:val="00A237B6"/>
    <w:rsid w:val="00A23DF3"/>
    <w:rsid w:val="00A2629D"/>
    <w:rsid w:val="00A273A8"/>
    <w:rsid w:val="00A307EB"/>
    <w:rsid w:val="00A310AD"/>
    <w:rsid w:val="00A35869"/>
    <w:rsid w:val="00A36C73"/>
    <w:rsid w:val="00A37FF1"/>
    <w:rsid w:val="00A40438"/>
    <w:rsid w:val="00A432D8"/>
    <w:rsid w:val="00A4351F"/>
    <w:rsid w:val="00A457BC"/>
    <w:rsid w:val="00A56858"/>
    <w:rsid w:val="00A56C7F"/>
    <w:rsid w:val="00A62714"/>
    <w:rsid w:val="00A65DAA"/>
    <w:rsid w:val="00A71451"/>
    <w:rsid w:val="00A719EE"/>
    <w:rsid w:val="00A740DB"/>
    <w:rsid w:val="00A741CA"/>
    <w:rsid w:val="00A80158"/>
    <w:rsid w:val="00A80645"/>
    <w:rsid w:val="00A827C1"/>
    <w:rsid w:val="00A82AA0"/>
    <w:rsid w:val="00A8316A"/>
    <w:rsid w:val="00A832EA"/>
    <w:rsid w:val="00A852C7"/>
    <w:rsid w:val="00A86A47"/>
    <w:rsid w:val="00A86B35"/>
    <w:rsid w:val="00A90726"/>
    <w:rsid w:val="00A94212"/>
    <w:rsid w:val="00A94C29"/>
    <w:rsid w:val="00A951D6"/>
    <w:rsid w:val="00AA08A6"/>
    <w:rsid w:val="00AA5D1E"/>
    <w:rsid w:val="00AA5E9D"/>
    <w:rsid w:val="00AA7F5C"/>
    <w:rsid w:val="00AB22E5"/>
    <w:rsid w:val="00AB27E9"/>
    <w:rsid w:val="00AB60F8"/>
    <w:rsid w:val="00AB7C49"/>
    <w:rsid w:val="00AC11B1"/>
    <w:rsid w:val="00AC1485"/>
    <w:rsid w:val="00AC2957"/>
    <w:rsid w:val="00AC4DEF"/>
    <w:rsid w:val="00AC51F2"/>
    <w:rsid w:val="00AC6142"/>
    <w:rsid w:val="00AC6AA2"/>
    <w:rsid w:val="00AC6DC6"/>
    <w:rsid w:val="00AD1F11"/>
    <w:rsid w:val="00AD1FA1"/>
    <w:rsid w:val="00AD2E2C"/>
    <w:rsid w:val="00AD7266"/>
    <w:rsid w:val="00AE47F1"/>
    <w:rsid w:val="00AE7BC7"/>
    <w:rsid w:val="00AF0EAC"/>
    <w:rsid w:val="00AF5C9D"/>
    <w:rsid w:val="00AF603D"/>
    <w:rsid w:val="00B01D54"/>
    <w:rsid w:val="00B0569F"/>
    <w:rsid w:val="00B114D1"/>
    <w:rsid w:val="00B12EB4"/>
    <w:rsid w:val="00B130D9"/>
    <w:rsid w:val="00B13250"/>
    <w:rsid w:val="00B13EFE"/>
    <w:rsid w:val="00B20514"/>
    <w:rsid w:val="00B30463"/>
    <w:rsid w:val="00B3245C"/>
    <w:rsid w:val="00B37EED"/>
    <w:rsid w:val="00B47FA5"/>
    <w:rsid w:val="00B50592"/>
    <w:rsid w:val="00B525C8"/>
    <w:rsid w:val="00B53CCD"/>
    <w:rsid w:val="00B5681C"/>
    <w:rsid w:val="00B60A1E"/>
    <w:rsid w:val="00B610E1"/>
    <w:rsid w:val="00B62B01"/>
    <w:rsid w:val="00B634CE"/>
    <w:rsid w:val="00B654C1"/>
    <w:rsid w:val="00B6590F"/>
    <w:rsid w:val="00B6636C"/>
    <w:rsid w:val="00B673B0"/>
    <w:rsid w:val="00B71183"/>
    <w:rsid w:val="00B748BC"/>
    <w:rsid w:val="00B7566A"/>
    <w:rsid w:val="00B76045"/>
    <w:rsid w:val="00B7778D"/>
    <w:rsid w:val="00B80960"/>
    <w:rsid w:val="00B82287"/>
    <w:rsid w:val="00B84796"/>
    <w:rsid w:val="00B84A1E"/>
    <w:rsid w:val="00B87874"/>
    <w:rsid w:val="00B913F0"/>
    <w:rsid w:val="00B91464"/>
    <w:rsid w:val="00B95CC7"/>
    <w:rsid w:val="00BA18C3"/>
    <w:rsid w:val="00BA1AFE"/>
    <w:rsid w:val="00BA60B4"/>
    <w:rsid w:val="00BA7F9B"/>
    <w:rsid w:val="00BB18CA"/>
    <w:rsid w:val="00BB76E3"/>
    <w:rsid w:val="00BC03EB"/>
    <w:rsid w:val="00BC132E"/>
    <w:rsid w:val="00BC2A8D"/>
    <w:rsid w:val="00BC7440"/>
    <w:rsid w:val="00BD09C7"/>
    <w:rsid w:val="00BD0BAC"/>
    <w:rsid w:val="00BD147D"/>
    <w:rsid w:val="00BD454C"/>
    <w:rsid w:val="00BD511A"/>
    <w:rsid w:val="00BD71D6"/>
    <w:rsid w:val="00BD7A1E"/>
    <w:rsid w:val="00BE2839"/>
    <w:rsid w:val="00BE3E8A"/>
    <w:rsid w:val="00BE4ECD"/>
    <w:rsid w:val="00BE6311"/>
    <w:rsid w:val="00BF6F06"/>
    <w:rsid w:val="00BF7235"/>
    <w:rsid w:val="00C021F6"/>
    <w:rsid w:val="00C0575F"/>
    <w:rsid w:val="00C05C0C"/>
    <w:rsid w:val="00C05E41"/>
    <w:rsid w:val="00C0600E"/>
    <w:rsid w:val="00C1039E"/>
    <w:rsid w:val="00C1100C"/>
    <w:rsid w:val="00C12F3E"/>
    <w:rsid w:val="00C13A0D"/>
    <w:rsid w:val="00C248EE"/>
    <w:rsid w:val="00C27459"/>
    <w:rsid w:val="00C32F83"/>
    <w:rsid w:val="00C3430F"/>
    <w:rsid w:val="00C364B4"/>
    <w:rsid w:val="00C40886"/>
    <w:rsid w:val="00C4373B"/>
    <w:rsid w:val="00C50711"/>
    <w:rsid w:val="00C55B74"/>
    <w:rsid w:val="00C55D1F"/>
    <w:rsid w:val="00C56D36"/>
    <w:rsid w:val="00C658A2"/>
    <w:rsid w:val="00C71BD5"/>
    <w:rsid w:val="00C72229"/>
    <w:rsid w:val="00C73040"/>
    <w:rsid w:val="00C73D3C"/>
    <w:rsid w:val="00C74A3B"/>
    <w:rsid w:val="00C752FE"/>
    <w:rsid w:val="00C76D2C"/>
    <w:rsid w:val="00C813FF"/>
    <w:rsid w:val="00C915F6"/>
    <w:rsid w:val="00CA6CE9"/>
    <w:rsid w:val="00CA71FC"/>
    <w:rsid w:val="00CB063C"/>
    <w:rsid w:val="00CB3B85"/>
    <w:rsid w:val="00CB529B"/>
    <w:rsid w:val="00CC624D"/>
    <w:rsid w:val="00CD0520"/>
    <w:rsid w:val="00CD54C5"/>
    <w:rsid w:val="00CE0A92"/>
    <w:rsid w:val="00CE3272"/>
    <w:rsid w:val="00CE501D"/>
    <w:rsid w:val="00CE5D39"/>
    <w:rsid w:val="00CE61A0"/>
    <w:rsid w:val="00CE67C3"/>
    <w:rsid w:val="00CF0C99"/>
    <w:rsid w:val="00CF25D4"/>
    <w:rsid w:val="00CF4B07"/>
    <w:rsid w:val="00CF4DBC"/>
    <w:rsid w:val="00CF79D2"/>
    <w:rsid w:val="00D03DA5"/>
    <w:rsid w:val="00D04AD3"/>
    <w:rsid w:val="00D06060"/>
    <w:rsid w:val="00D11498"/>
    <w:rsid w:val="00D11DE3"/>
    <w:rsid w:val="00D129B4"/>
    <w:rsid w:val="00D1342E"/>
    <w:rsid w:val="00D16765"/>
    <w:rsid w:val="00D17ACC"/>
    <w:rsid w:val="00D22A76"/>
    <w:rsid w:val="00D265C2"/>
    <w:rsid w:val="00D27198"/>
    <w:rsid w:val="00D33B9C"/>
    <w:rsid w:val="00D34D27"/>
    <w:rsid w:val="00D35F8D"/>
    <w:rsid w:val="00D400BC"/>
    <w:rsid w:val="00D40296"/>
    <w:rsid w:val="00D402E2"/>
    <w:rsid w:val="00D42AEB"/>
    <w:rsid w:val="00D44D34"/>
    <w:rsid w:val="00D463E9"/>
    <w:rsid w:val="00D51CF6"/>
    <w:rsid w:val="00D52D49"/>
    <w:rsid w:val="00D52DBB"/>
    <w:rsid w:val="00D52FA8"/>
    <w:rsid w:val="00D61AF0"/>
    <w:rsid w:val="00D6464B"/>
    <w:rsid w:val="00D7301C"/>
    <w:rsid w:val="00D73615"/>
    <w:rsid w:val="00D755C2"/>
    <w:rsid w:val="00D7580A"/>
    <w:rsid w:val="00D761A1"/>
    <w:rsid w:val="00D76BA2"/>
    <w:rsid w:val="00D815DE"/>
    <w:rsid w:val="00D81FE9"/>
    <w:rsid w:val="00D873DE"/>
    <w:rsid w:val="00D93AB5"/>
    <w:rsid w:val="00D97743"/>
    <w:rsid w:val="00DA0458"/>
    <w:rsid w:val="00DA0C35"/>
    <w:rsid w:val="00DA232B"/>
    <w:rsid w:val="00DA2450"/>
    <w:rsid w:val="00DA65DF"/>
    <w:rsid w:val="00DB192E"/>
    <w:rsid w:val="00DB250E"/>
    <w:rsid w:val="00DB4686"/>
    <w:rsid w:val="00DB4786"/>
    <w:rsid w:val="00DB4C68"/>
    <w:rsid w:val="00DC28F1"/>
    <w:rsid w:val="00DC64DD"/>
    <w:rsid w:val="00DC6C58"/>
    <w:rsid w:val="00DC71DC"/>
    <w:rsid w:val="00DC7556"/>
    <w:rsid w:val="00DD0FFB"/>
    <w:rsid w:val="00DD407B"/>
    <w:rsid w:val="00DD5AD2"/>
    <w:rsid w:val="00DD75EF"/>
    <w:rsid w:val="00DE3E20"/>
    <w:rsid w:val="00DE5499"/>
    <w:rsid w:val="00DE7E7B"/>
    <w:rsid w:val="00DE7FC3"/>
    <w:rsid w:val="00DF02EA"/>
    <w:rsid w:val="00DF123A"/>
    <w:rsid w:val="00DF1C99"/>
    <w:rsid w:val="00DF2691"/>
    <w:rsid w:val="00DF48EA"/>
    <w:rsid w:val="00DF4B34"/>
    <w:rsid w:val="00DF5337"/>
    <w:rsid w:val="00DF709A"/>
    <w:rsid w:val="00DF7398"/>
    <w:rsid w:val="00E01B67"/>
    <w:rsid w:val="00E10712"/>
    <w:rsid w:val="00E124F4"/>
    <w:rsid w:val="00E125F8"/>
    <w:rsid w:val="00E16B76"/>
    <w:rsid w:val="00E16BA3"/>
    <w:rsid w:val="00E201BC"/>
    <w:rsid w:val="00E202CD"/>
    <w:rsid w:val="00E20D94"/>
    <w:rsid w:val="00E20DE8"/>
    <w:rsid w:val="00E229E0"/>
    <w:rsid w:val="00E31713"/>
    <w:rsid w:val="00E34C85"/>
    <w:rsid w:val="00E352C0"/>
    <w:rsid w:val="00E35DF0"/>
    <w:rsid w:val="00E362BA"/>
    <w:rsid w:val="00E3687C"/>
    <w:rsid w:val="00E36B2C"/>
    <w:rsid w:val="00E4268C"/>
    <w:rsid w:val="00E4275A"/>
    <w:rsid w:val="00E46AC2"/>
    <w:rsid w:val="00E50D17"/>
    <w:rsid w:val="00E50F19"/>
    <w:rsid w:val="00E519F2"/>
    <w:rsid w:val="00E52F25"/>
    <w:rsid w:val="00E54B6B"/>
    <w:rsid w:val="00E55CE3"/>
    <w:rsid w:val="00E5626B"/>
    <w:rsid w:val="00E5647B"/>
    <w:rsid w:val="00E62991"/>
    <w:rsid w:val="00E63B64"/>
    <w:rsid w:val="00E75EC9"/>
    <w:rsid w:val="00E83DB0"/>
    <w:rsid w:val="00E84349"/>
    <w:rsid w:val="00E85D55"/>
    <w:rsid w:val="00E90166"/>
    <w:rsid w:val="00E90F2E"/>
    <w:rsid w:val="00E914E6"/>
    <w:rsid w:val="00E955F4"/>
    <w:rsid w:val="00E972C6"/>
    <w:rsid w:val="00EA2729"/>
    <w:rsid w:val="00EA3A9E"/>
    <w:rsid w:val="00EA6BD6"/>
    <w:rsid w:val="00EA7C7B"/>
    <w:rsid w:val="00EB05A0"/>
    <w:rsid w:val="00EB2FF9"/>
    <w:rsid w:val="00EB4175"/>
    <w:rsid w:val="00EC2019"/>
    <w:rsid w:val="00EC2E9B"/>
    <w:rsid w:val="00EC3F7F"/>
    <w:rsid w:val="00EC6D03"/>
    <w:rsid w:val="00ED1DED"/>
    <w:rsid w:val="00ED35CB"/>
    <w:rsid w:val="00ED7A21"/>
    <w:rsid w:val="00EE176B"/>
    <w:rsid w:val="00EE2E3C"/>
    <w:rsid w:val="00EE31BE"/>
    <w:rsid w:val="00EE5E0F"/>
    <w:rsid w:val="00EE7834"/>
    <w:rsid w:val="00EF0FE0"/>
    <w:rsid w:val="00EF2B05"/>
    <w:rsid w:val="00EF528E"/>
    <w:rsid w:val="00EF5A59"/>
    <w:rsid w:val="00F005CC"/>
    <w:rsid w:val="00F07628"/>
    <w:rsid w:val="00F11232"/>
    <w:rsid w:val="00F13272"/>
    <w:rsid w:val="00F13664"/>
    <w:rsid w:val="00F136DE"/>
    <w:rsid w:val="00F145CF"/>
    <w:rsid w:val="00F16243"/>
    <w:rsid w:val="00F17279"/>
    <w:rsid w:val="00F20449"/>
    <w:rsid w:val="00F20D10"/>
    <w:rsid w:val="00F23D99"/>
    <w:rsid w:val="00F33C28"/>
    <w:rsid w:val="00F33FB9"/>
    <w:rsid w:val="00F40B6B"/>
    <w:rsid w:val="00F4161F"/>
    <w:rsid w:val="00F4176B"/>
    <w:rsid w:val="00F452B4"/>
    <w:rsid w:val="00F45F3F"/>
    <w:rsid w:val="00F4630C"/>
    <w:rsid w:val="00F471FD"/>
    <w:rsid w:val="00F50248"/>
    <w:rsid w:val="00F50269"/>
    <w:rsid w:val="00F528F5"/>
    <w:rsid w:val="00F52E7C"/>
    <w:rsid w:val="00F53DE7"/>
    <w:rsid w:val="00F560A1"/>
    <w:rsid w:val="00F57257"/>
    <w:rsid w:val="00F610A3"/>
    <w:rsid w:val="00F61C39"/>
    <w:rsid w:val="00F64AD6"/>
    <w:rsid w:val="00F74106"/>
    <w:rsid w:val="00F744EA"/>
    <w:rsid w:val="00F76D5B"/>
    <w:rsid w:val="00F80961"/>
    <w:rsid w:val="00F82727"/>
    <w:rsid w:val="00F82802"/>
    <w:rsid w:val="00F86ED1"/>
    <w:rsid w:val="00F87EAE"/>
    <w:rsid w:val="00F87EAF"/>
    <w:rsid w:val="00F92A37"/>
    <w:rsid w:val="00F930ED"/>
    <w:rsid w:val="00F93CD0"/>
    <w:rsid w:val="00F93D49"/>
    <w:rsid w:val="00F967E4"/>
    <w:rsid w:val="00FA044A"/>
    <w:rsid w:val="00FA3145"/>
    <w:rsid w:val="00FA3243"/>
    <w:rsid w:val="00FA50DE"/>
    <w:rsid w:val="00FA5C92"/>
    <w:rsid w:val="00FA67A1"/>
    <w:rsid w:val="00FA782E"/>
    <w:rsid w:val="00FB02EE"/>
    <w:rsid w:val="00FB1725"/>
    <w:rsid w:val="00FB1C87"/>
    <w:rsid w:val="00FB379B"/>
    <w:rsid w:val="00FB4708"/>
    <w:rsid w:val="00FB4A94"/>
    <w:rsid w:val="00FC09F7"/>
    <w:rsid w:val="00FC1CC0"/>
    <w:rsid w:val="00FC3530"/>
    <w:rsid w:val="00FC39DF"/>
    <w:rsid w:val="00FC4348"/>
    <w:rsid w:val="00FC6937"/>
    <w:rsid w:val="00FC7AF3"/>
    <w:rsid w:val="00FD04EB"/>
    <w:rsid w:val="00FD37AE"/>
    <w:rsid w:val="00FD4BF1"/>
    <w:rsid w:val="00FE2012"/>
    <w:rsid w:val="00FE7C2B"/>
    <w:rsid w:val="00FE7EEE"/>
    <w:rsid w:val="00FE7FE8"/>
    <w:rsid w:val="00FF3E11"/>
    <w:rsid w:val="00FF3F63"/>
    <w:rsid w:val="00FF4A36"/>
    <w:rsid w:val="00FF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0C436225"/>
  <w15:docId w15:val="{A6A1FAA6-FC50-43FE-AE6E-A483C14B2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3FF"/>
    <w:pPr>
      <w:widowControl w:val="0"/>
      <w:tabs>
        <w:tab w:val="left" w:pos="567"/>
      </w:tabs>
      <w:adjustRightInd w:val="0"/>
      <w:snapToGrid w:val="0"/>
      <w:spacing w:line="360" w:lineRule="atLeast"/>
      <w:jc w:val="both"/>
      <w:textAlignment w:val="baseline"/>
    </w:pPr>
    <w:rPr>
      <w:rFonts w:ascii="Arial" w:hAnsi="Arial"/>
      <w:snapToGrid w:val="0"/>
      <w:sz w:val="22"/>
      <w:szCs w:val="24"/>
      <w:lang w:eastAsia="en-US"/>
    </w:rPr>
  </w:style>
  <w:style w:type="paragraph" w:styleId="Heading1">
    <w:name w:val="heading 1"/>
    <w:basedOn w:val="Normal"/>
    <w:next w:val="Marge"/>
    <w:qFormat/>
    <w:rsid w:val="00F705AB"/>
    <w:pPr>
      <w:keepNext/>
      <w:keepLines/>
      <w:spacing w:before="240" w:after="240"/>
      <w:jc w:val="center"/>
      <w:outlineLvl w:val="0"/>
    </w:pPr>
    <w:rPr>
      <w:b/>
      <w:bCs/>
      <w:kern w:val="28"/>
    </w:rPr>
  </w:style>
  <w:style w:type="paragraph" w:styleId="Heading2">
    <w:name w:val="heading 2"/>
    <w:basedOn w:val="Normal"/>
    <w:next w:val="Marge"/>
    <w:qFormat/>
    <w:rsid w:val="00F705AB"/>
    <w:pPr>
      <w:keepNext/>
      <w:keepLines/>
      <w:spacing w:before="480" w:after="240"/>
      <w:ind w:left="567" w:hanging="567"/>
      <w:outlineLvl w:val="1"/>
    </w:pPr>
    <w:rPr>
      <w:b/>
      <w:bCs/>
      <w:caps/>
    </w:rPr>
  </w:style>
  <w:style w:type="paragraph" w:styleId="Heading3">
    <w:name w:val="heading 3"/>
    <w:basedOn w:val="Normal"/>
    <w:next w:val="Marge"/>
    <w:link w:val="Heading3Char"/>
    <w:autoRedefine/>
    <w:qFormat/>
    <w:rsid w:val="003D28DB"/>
    <w:pPr>
      <w:keepNext/>
      <w:keepLines/>
      <w:pBdr>
        <w:bottom w:val="single" w:sz="4" w:space="1" w:color="auto"/>
      </w:pBdr>
      <w:tabs>
        <w:tab w:val="left" w:pos="7269"/>
      </w:tabs>
      <w:spacing w:line="240" w:lineRule="auto"/>
      <w:jc w:val="left"/>
      <w:outlineLvl w:val="2"/>
    </w:pPr>
    <w:rPr>
      <w:rFonts w:eastAsia="Arial Unicode MS" w:cs="Arial"/>
      <w:b/>
      <w:bCs/>
      <w:noProof/>
      <w:snapToGrid/>
      <w:color w:val="000000" w:themeColor="text1"/>
      <w:szCs w:val="22"/>
      <w:lang w:eastAsia="fr-FR"/>
    </w:rPr>
  </w:style>
  <w:style w:type="paragraph" w:styleId="Heading4">
    <w:name w:val="heading 4"/>
    <w:basedOn w:val="Normal"/>
    <w:next w:val="Marge"/>
    <w:qFormat/>
    <w:rsid w:val="00F705AB"/>
    <w:pPr>
      <w:keepNext/>
      <w:keepLines/>
      <w:spacing w:after="240"/>
      <w:outlineLvl w:val="3"/>
    </w:pPr>
    <w:rPr>
      <w:b/>
      <w:bCs/>
    </w:rPr>
  </w:style>
  <w:style w:type="paragraph" w:styleId="Heading5">
    <w:name w:val="heading 5"/>
    <w:basedOn w:val="Normal"/>
    <w:next w:val="Marge"/>
    <w:qFormat/>
    <w:rsid w:val="00F705AB"/>
    <w:pPr>
      <w:keepNext/>
      <w:keepLines/>
      <w:tabs>
        <w:tab w:val="clear" w:pos="567"/>
        <w:tab w:val="left" w:pos="1134"/>
      </w:tabs>
      <w:spacing w:after="240"/>
      <w:ind w:left="1134" w:hanging="567"/>
      <w:outlineLvl w:val="4"/>
    </w:pPr>
    <w:rPr>
      <w:b/>
      <w:bCs/>
    </w:rPr>
  </w:style>
  <w:style w:type="paragraph" w:styleId="Heading6">
    <w:name w:val="heading 6"/>
    <w:basedOn w:val="Normal"/>
    <w:next w:val="Marge"/>
    <w:qFormat/>
    <w:rsid w:val="00F705AB"/>
    <w:pPr>
      <w:keepNext/>
      <w:keepLines/>
      <w:tabs>
        <w:tab w:val="clear" w:pos="567"/>
        <w:tab w:val="left" w:pos="1134"/>
      </w:tabs>
      <w:spacing w:after="240"/>
      <w:ind w:left="567"/>
      <w:outlineLvl w:val="5"/>
    </w:pPr>
    <w:rPr>
      <w:b/>
      <w:iCs/>
      <w:szCs w:val="22"/>
    </w:rPr>
  </w:style>
  <w:style w:type="paragraph" w:styleId="Heading7">
    <w:name w:val="heading 7"/>
    <w:basedOn w:val="Normal"/>
    <w:next w:val="Normal"/>
    <w:qFormat/>
    <w:rsid w:val="00F705AB"/>
    <w:pPr>
      <w:keepNext/>
      <w:outlineLvl w:val="6"/>
    </w:pPr>
    <w:rPr>
      <w:u w:val="single"/>
    </w:rPr>
  </w:style>
  <w:style w:type="paragraph" w:styleId="Heading9">
    <w:name w:val="heading 9"/>
    <w:basedOn w:val="Normal"/>
    <w:next w:val="Normal"/>
    <w:link w:val="Heading9Char"/>
    <w:qFormat/>
    <w:rsid w:val="002E0859"/>
    <w:pPr>
      <w:spacing w:before="240" w:after="60"/>
      <w:outlineLvl w:val="8"/>
    </w:pPr>
    <w:rPr>
      <w:rFonts w:eastAsia="SimSun" w:cs="Arial"/>
      <w:b/>
      <w:bCs/>
      <w:i/>
      <w:iCs/>
      <w:sz w:val="18"/>
      <w:szCs w:val="18"/>
      <w:u w:val="single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rge">
    <w:name w:val="Marge"/>
    <w:basedOn w:val="Par"/>
    <w:link w:val="MargeChar"/>
    <w:qFormat/>
    <w:rsid w:val="00F705AB"/>
    <w:pPr>
      <w:ind w:firstLine="0"/>
    </w:pPr>
  </w:style>
  <w:style w:type="paragraph" w:customStyle="1" w:styleId="Par">
    <w:name w:val="Par"/>
    <w:basedOn w:val="Normal"/>
    <w:link w:val="ParChar"/>
    <w:rsid w:val="00F705AB"/>
    <w:pPr>
      <w:spacing w:after="240"/>
      <w:ind w:firstLine="567"/>
    </w:pPr>
  </w:style>
  <w:style w:type="paragraph" w:customStyle="1" w:styleId="a">
    <w:name w:val="(a)"/>
    <w:basedOn w:val="Normal"/>
    <w:rsid w:val="00F705AB"/>
    <w:pPr>
      <w:tabs>
        <w:tab w:val="left" w:pos="-737"/>
      </w:tabs>
      <w:spacing w:after="240"/>
      <w:ind w:left="567" w:hanging="567"/>
    </w:pPr>
  </w:style>
  <w:style w:type="paragraph" w:customStyle="1" w:styleId="b">
    <w:name w:val="(b)"/>
    <w:basedOn w:val="a"/>
    <w:rsid w:val="00F705AB"/>
    <w:pPr>
      <w:tabs>
        <w:tab w:val="clear" w:pos="567"/>
        <w:tab w:val="left" w:pos="1134"/>
      </w:tabs>
      <w:ind w:left="1134"/>
    </w:pPr>
  </w:style>
  <w:style w:type="paragraph" w:customStyle="1" w:styleId="c">
    <w:name w:val="(c)"/>
    <w:basedOn w:val="Normal"/>
    <w:rsid w:val="00F705AB"/>
    <w:pPr>
      <w:tabs>
        <w:tab w:val="clear" w:pos="567"/>
        <w:tab w:val="left" w:pos="1701"/>
      </w:tabs>
      <w:spacing w:after="240"/>
      <w:ind w:left="1701" w:hanging="567"/>
    </w:pPr>
  </w:style>
  <w:style w:type="paragraph" w:customStyle="1" w:styleId="alina">
    <w:name w:val="alinéa"/>
    <w:basedOn w:val="Normal"/>
    <w:rsid w:val="00F705AB"/>
    <w:pPr>
      <w:snapToGrid/>
      <w:spacing w:after="240"/>
      <w:ind w:left="567"/>
    </w:pPr>
    <w:rPr>
      <w:snapToGrid/>
    </w:rPr>
  </w:style>
  <w:style w:type="character" w:styleId="FootnoteReference">
    <w:name w:val="footnote reference"/>
    <w:aliases w:val="16 Point,Superscript 6 Point,BVI fnr,nota pié di pagina,ftref,Footnote Refernece,Footnote Reference Number,Footnotes refss,Footnote Reference1, BVI fnr,FO,footnote ref,(NECG) Footnote Reference,Ref,de nota al pie,Footnote,note bp"/>
    <w:link w:val="CarattereCharCarattereCarattereCharCarattereCharCarattereCharCharCharCharChar"/>
    <w:uiPriority w:val="99"/>
    <w:qFormat/>
    <w:rsid w:val="00F705AB"/>
    <w:rPr>
      <w:vertAlign w:val="superscript"/>
    </w:rPr>
  </w:style>
  <w:style w:type="paragraph" w:styleId="Header">
    <w:name w:val="header"/>
    <w:basedOn w:val="Normal"/>
    <w:link w:val="HeaderChar"/>
    <w:uiPriority w:val="99"/>
    <w:rsid w:val="00F705AB"/>
    <w:pPr>
      <w:tabs>
        <w:tab w:val="center" w:pos="4153"/>
        <w:tab w:val="right" w:pos="8306"/>
      </w:tabs>
    </w:pPr>
  </w:style>
  <w:style w:type="paragraph" w:styleId="FootnoteText">
    <w:name w:val="footnote text"/>
    <w:aliases w:val="ft,DSE note,single space,footnote text,fn,Footnote Text Char1,Footnote Text Char2 Char,Footnote Text Char1 Char Char,Footnote Text Char2 Char Char Char,Footnote Text Char1 Char Char Char Char,AD,A,FN,Footnote Text Char Char,f"/>
    <w:basedOn w:val="Normal"/>
    <w:link w:val="FootnoteTextChar"/>
    <w:uiPriority w:val="99"/>
    <w:qFormat/>
    <w:rsid w:val="00F705AB"/>
    <w:pPr>
      <w:ind w:left="567" w:hanging="567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F705AB"/>
    <w:pPr>
      <w:tabs>
        <w:tab w:val="center" w:pos="4153"/>
        <w:tab w:val="right" w:pos="8306"/>
      </w:tabs>
    </w:pPr>
  </w:style>
  <w:style w:type="character" w:styleId="PageNumber">
    <w:name w:val="page number"/>
    <w:rsid w:val="00F705AB"/>
  </w:style>
  <w:style w:type="paragraph" w:customStyle="1" w:styleId="TIRETbul1cm">
    <w:name w:val="TIRET bul 1cm"/>
    <w:basedOn w:val="Normal"/>
    <w:rsid w:val="00F705AB"/>
    <w:pPr>
      <w:numPr>
        <w:numId w:val="1"/>
      </w:numPr>
      <w:tabs>
        <w:tab w:val="clear" w:pos="567"/>
        <w:tab w:val="clear" w:pos="644"/>
        <w:tab w:val="num" w:pos="851"/>
      </w:tabs>
      <w:spacing w:after="240"/>
      <w:ind w:left="851" w:hanging="284"/>
    </w:pPr>
  </w:style>
  <w:style w:type="paragraph" w:customStyle="1" w:styleId="Serre">
    <w:name w:val="Serre"/>
    <w:basedOn w:val="Normal"/>
    <w:rsid w:val="00F705AB"/>
    <w:pPr>
      <w:tabs>
        <w:tab w:val="clear" w:pos="567"/>
      </w:tabs>
      <w:suppressAutoHyphens/>
      <w:snapToGrid/>
      <w:outlineLvl w:val="2"/>
    </w:pPr>
    <w:rPr>
      <w:snapToGrid/>
      <w:szCs w:val="20"/>
      <w:lang w:eastAsia="fr-FR"/>
    </w:rPr>
  </w:style>
  <w:style w:type="paragraph" w:customStyle="1" w:styleId="COI">
    <w:name w:val="COI"/>
    <w:basedOn w:val="Marge"/>
    <w:link w:val="COIChar"/>
    <w:autoRedefine/>
    <w:rsid w:val="00670983"/>
    <w:pPr>
      <w:widowControl/>
      <w:tabs>
        <w:tab w:val="clear" w:pos="567"/>
      </w:tabs>
      <w:autoSpaceDE w:val="0"/>
      <w:autoSpaceDN w:val="0"/>
      <w:adjustRightInd/>
      <w:snapToGrid/>
      <w:spacing w:after="0" w:line="240" w:lineRule="auto"/>
      <w:textAlignment w:val="auto"/>
    </w:pPr>
    <w:rPr>
      <w:rFonts w:eastAsia="Arial Unicode MS" w:cs="Arial"/>
      <w:b/>
      <w:noProof/>
      <w:snapToGrid/>
      <w:szCs w:val="22"/>
      <w:lang w:val="en-US"/>
    </w:rPr>
  </w:style>
  <w:style w:type="paragraph" w:styleId="BlockText">
    <w:name w:val="Block Text"/>
    <w:basedOn w:val="Normal"/>
    <w:rsid w:val="00F705AB"/>
    <w:pPr>
      <w:tabs>
        <w:tab w:val="clear" w:pos="567"/>
      </w:tabs>
      <w:snapToGrid/>
      <w:ind w:left="360" w:right="540"/>
    </w:pPr>
    <w:rPr>
      <w:i/>
      <w:iCs/>
      <w:snapToGrid/>
      <w:lang w:val="en-US"/>
    </w:rPr>
  </w:style>
  <w:style w:type="paragraph" w:styleId="BodyText2">
    <w:name w:val="Body Text 2"/>
    <w:basedOn w:val="Normal"/>
    <w:rsid w:val="00F705AB"/>
    <w:pPr>
      <w:tabs>
        <w:tab w:val="clear" w:pos="567"/>
      </w:tabs>
      <w:snapToGrid/>
      <w:spacing w:before="100" w:beforeAutospacing="1" w:after="100" w:afterAutospacing="1" w:line="360" w:lineRule="auto"/>
    </w:pPr>
    <w:rPr>
      <w:rFonts w:eastAsia="MS Mincho" w:cs="Arial"/>
      <w:snapToGrid/>
      <w:color w:val="FF0000"/>
      <w:lang w:val="en-US" w:eastAsia="ja-JP"/>
    </w:rPr>
  </w:style>
  <w:style w:type="paragraph" w:styleId="BodyTextIndent">
    <w:name w:val="Body Text Indent"/>
    <w:aliases w:val="Quotation"/>
    <w:basedOn w:val="Normal"/>
    <w:rsid w:val="008D2398"/>
    <w:pPr>
      <w:tabs>
        <w:tab w:val="clear" w:pos="567"/>
      </w:tabs>
      <w:snapToGrid/>
      <w:spacing w:before="120" w:after="100" w:afterAutospacing="1"/>
      <w:ind w:left="1134" w:right="1134"/>
    </w:pPr>
    <w:rPr>
      <w:i/>
      <w:snapToGrid/>
    </w:rPr>
  </w:style>
  <w:style w:type="paragraph" w:customStyle="1" w:styleId="Docheading">
    <w:name w:val="Doc. heading"/>
    <w:basedOn w:val="Header"/>
    <w:rsid w:val="009C15B1"/>
    <w:pPr>
      <w:spacing w:after="480"/>
      <w:jc w:val="center"/>
    </w:pPr>
    <w:rPr>
      <w:rFonts w:cs="Arial"/>
      <w:b/>
      <w:bCs/>
      <w:caps/>
      <w:sz w:val="24"/>
    </w:rPr>
  </w:style>
  <w:style w:type="paragraph" w:styleId="BodyTextFirstIndent2">
    <w:name w:val="Body Text First Indent 2"/>
    <w:basedOn w:val="BodyTextIndent"/>
    <w:rsid w:val="008D2398"/>
    <w:pPr>
      <w:tabs>
        <w:tab w:val="left" w:pos="567"/>
      </w:tabs>
      <w:snapToGrid w:val="0"/>
      <w:spacing w:after="120"/>
      <w:ind w:left="283" w:firstLine="210"/>
      <w:jc w:val="left"/>
    </w:pPr>
    <w:rPr>
      <w:snapToGrid w:val="0"/>
    </w:rPr>
  </w:style>
  <w:style w:type="paragraph" w:customStyle="1" w:styleId="Listnumbered">
    <w:name w:val="List numbered"/>
    <w:basedOn w:val="ListBullet2"/>
    <w:autoRedefine/>
    <w:rsid w:val="00D013ED"/>
    <w:pPr>
      <w:numPr>
        <w:numId w:val="2"/>
      </w:numPr>
    </w:pPr>
  </w:style>
  <w:style w:type="paragraph" w:customStyle="1" w:styleId="Style1">
    <w:name w:val="Style1"/>
    <w:basedOn w:val="Listnumbered"/>
    <w:autoRedefine/>
    <w:qFormat/>
    <w:rsid w:val="006B4B95"/>
  </w:style>
  <w:style w:type="character" w:customStyle="1" w:styleId="ParChar">
    <w:name w:val="Par Char"/>
    <w:link w:val="Par"/>
    <w:rsid w:val="00690FD2"/>
    <w:rPr>
      <w:rFonts w:ascii="Arial" w:hAnsi="Arial"/>
      <w:snapToGrid w:val="0"/>
      <w:sz w:val="22"/>
      <w:szCs w:val="24"/>
      <w:lang w:val="en-GB" w:eastAsia="en-US" w:bidi="ar-SA"/>
    </w:rPr>
  </w:style>
  <w:style w:type="paragraph" w:styleId="ListBullet2">
    <w:name w:val="List Bullet 2"/>
    <w:basedOn w:val="Normal"/>
    <w:rsid w:val="006B4B95"/>
    <w:pPr>
      <w:numPr>
        <w:numId w:val="3"/>
      </w:numPr>
      <w:spacing w:after="240"/>
    </w:pPr>
  </w:style>
  <w:style w:type="character" w:customStyle="1" w:styleId="MargeChar">
    <w:name w:val="Marge Char"/>
    <w:link w:val="Marge"/>
    <w:rsid w:val="00690FD2"/>
    <w:rPr>
      <w:rFonts w:ascii="Arial" w:hAnsi="Arial"/>
      <w:snapToGrid w:val="0"/>
      <w:sz w:val="22"/>
      <w:szCs w:val="24"/>
      <w:lang w:val="en-GB" w:eastAsia="en-US" w:bidi="ar-SA"/>
    </w:rPr>
  </w:style>
  <w:style w:type="character" w:customStyle="1" w:styleId="COIChar">
    <w:name w:val="COI Char"/>
    <w:link w:val="COI"/>
    <w:rsid w:val="00670983"/>
    <w:rPr>
      <w:rFonts w:ascii="Arial" w:eastAsia="Arial Unicode MS" w:hAnsi="Arial" w:cs="Arial"/>
      <w:b/>
      <w:noProof/>
      <w:sz w:val="22"/>
      <w:szCs w:val="22"/>
      <w:lang w:val="en-US" w:eastAsia="en-US"/>
    </w:rPr>
  </w:style>
  <w:style w:type="character" w:customStyle="1" w:styleId="Heading9Char">
    <w:name w:val="Heading 9 Char"/>
    <w:link w:val="Heading9"/>
    <w:semiHidden/>
    <w:locked/>
    <w:rsid w:val="002E0859"/>
    <w:rPr>
      <w:rFonts w:ascii="Arial" w:eastAsia="SimSun" w:hAnsi="Arial" w:cs="Arial"/>
      <w:b/>
      <w:bCs/>
      <w:i/>
      <w:iCs/>
      <w:snapToGrid w:val="0"/>
      <w:sz w:val="18"/>
      <w:szCs w:val="18"/>
      <w:u w:val="single"/>
      <w:lang w:val="en-GB" w:eastAsia="zh-CN" w:bidi="ar-SA"/>
    </w:rPr>
  </w:style>
  <w:style w:type="character" w:customStyle="1" w:styleId="Titre9Car1">
    <w:name w:val="Titre 9 Car1"/>
    <w:semiHidden/>
    <w:rsid w:val="002E0859"/>
    <w:rPr>
      <w:rFonts w:ascii="Cambria" w:eastAsia="Times New Roman" w:hAnsi="Cambria" w:cs="Times New Roman"/>
      <w:snapToGrid w:val="0"/>
      <w:sz w:val="22"/>
      <w:szCs w:val="22"/>
      <w:lang w:val="en-GB" w:eastAsia="en-US"/>
    </w:rPr>
  </w:style>
  <w:style w:type="character" w:styleId="Hyperlink">
    <w:name w:val="Hyperlink"/>
    <w:rsid w:val="00C2635E"/>
    <w:rPr>
      <w:color w:val="0000FF"/>
      <w:u w:val="single"/>
    </w:rPr>
  </w:style>
  <w:style w:type="character" w:styleId="FollowedHyperlink">
    <w:name w:val="FollowedHyperlink"/>
    <w:rsid w:val="00C4032B"/>
    <w:rPr>
      <w:color w:val="800080"/>
      <w:u w:val="single"/>
    </w:rPr>
  </w:style>
  <w:style w:type="paragraph" w:customStyle="1" w:styleId="Default">
    <w:name w:val="Default"/>
    <w:rsid w:val="00170474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 w:cs="Arial"/>
      <w:color w:val="000000"/>
      <w:sz w:val="24"/>
      <w:szCs w:val="24"/>
      <w:lang w:eastAsia="fr-FR"/>
    </w:rPr>
  </w:style>
  <w:style w:type="character" w:customStyle="1" w:styleId="xapple-converted-space">
    <w:name w:val="x_apple-converted-space"/>
    <w:rsid w:val="00DB0E13"/>
  </w:style>
  <w:style w:type="paragraph" w:customStyle="1" w:styleId="MediumGrid1-Accent21">
    <w:name w:val="Medium Grid 1 - Accent 21"/>
    <w:basedOn w:val="Normal"/>
    <w:uiPriority w:val="34"/>
    <w:qFormat/>
    <w:rsid w:val="005302DF"/>
    <w:pPr>
      <w:ind w:left="720"/>
    </w:pPr>
  </w:style>
  <w:style w:type="character" w:customStyle="1" w:styleId="Heading3Char">
    <w:name w:val="Heading 3 Char"/>
    <w:link w:val="Heading3"/>
    <w:rsid w:val="003D28DB"/>
    <w:rPr>
      <w:rFonts w:ascii="Arial" w:eastAsia="Arial Unicode MS" w:hAnsi="Arial" w:cs="Arial"/>
      <w:b/>
      <w:bCs/>
      <w:noProof/>
      <w:color w:val="000000" w:themeColor="text1"/>
      <w:sz w:val="22"/>
      <w:szCs w:val="22"/>
      <w:lang w:eastAsia="fr-FR"/>
    </w:rPr>
  </w:style>
  <w:style w:type="paragraph" w:customStyle="1" w:styleId="Paragrafoelenco1">
    <w:name w:val="Paragrafo elenco1"/>
    <w:basedOn w:val="Normal"/>
    <w:uiPriority w:val="99"/>
    <w:rsid w:val="00043959"/>
    <w:pPr>
      <w:tabs>
        <w:tab w:val="clear" w:pos="567"/>
      </w:tabs>
      <w:suppressAutoHyphens/>
      <w:snapToGrid/>
      <w:ind w:left="720"/>
      <w:contextualSpacing/>
    </w:pPr>
    <w:rPr>
      <w:rFonts w:ascii="Times New Roman" w:eastAsia="Simsun (Founder Extended)" w:hAnsi="Times New Roman"/>
      <w:snapToGrid/>
      <w:sz w:val="24"/>
      <w:lang w:eastAsia="ar-SA"/>
    </w:rPr>
  </w:style>
  <w:style w:type="paragraph" w:customStyle="1" w:styleId="Body">
    <w:name w:val="Body"/>
    <w:rsid w:val="00FA7BAF"/>
    <w:pPr>
      <w:widowControl w:val="0"/>
      <w:pBdr>
        <w:top w:val="nil"/>
        <w:left w:val="nil"/>
        <w:bottom w:val="nil"/>
        <w:right w:val="nil"/>
        <w:between w:val="nil"/>
        <w:bar w:val="nil"/>
      </w:pBdr>
      <w:adjustRightInd w:val="0"/>
      <w:spacing w:after="200" w:line="276" w:lineRule="auto"/>
      <w:jc w:val="both"/>
      <w:textAlignment w:val="baseline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/>
    </w:rPr>
  </w:style>
  <w:style w:type="paragraph" w:styleId="BalloonText">
    <w:name w:val="Balloon Text"/>
    <w:basedOn w:val="Normal"/>
    <w:link w:val="BalloonTextChar"/>
    <w:uiPriority w:val="99"/>
    <w:rsid w:val="009766C1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rsid w:val="009766C1"/>
    <w:rPr>
      <w:rFonts w:ascii="Tahoma" w:hAnsi="Tahoma" w:cs="Tahoma"/>
      <w:snapToGrid w:val="0"/>
      <w:sz w:val="16"/>
      <w:szCs w:val="16"/>
      <w:lang w:eastAsia="en-US"/>
    </w:rPr>
  </w:style>
  <w:style w:type="character" w:styleId="CommentReference">
    <w:name w:val="annotation reference"/>
    <w:uiPriority w:val="99"/>
    <w:rsid w:val="00BF69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BF69FE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BF69FE"/>
    <w:rPr>
      <w:rFonts w:ascii="Arial" w:hAnsi="Arial"/>
      <w:snapToGrid w:val="0"/>
      <w:lang w:eastAsia="en-US"/>
    </w:rPr>
  </w:style>
  <w:style w:type="paragraph" w:styleId="NormalWeb">
    <w:name w:val="Normal (Web)"/>
    <w:basedOn w:val="Normal"/>
    <w:uiPriority w:val="99"/>
    <w:unhideWhenUsed/>
    <w:rsid w:val="00BF69FE"/>
    <w:pPr>
      <w:tabs>
        <w:tab w:val="clear" w:pos="567"/>
      </w:tabs>
      <w:snapToGrid/>
    </w:pPr>
    <w:rPr>
      <w:rFonts w:ascii="Times New Roman" w:hAnsi="Times New Roman"/>
      <w:snapToGrid/>
      <w:sz w:val="24"/>
      <w:lang w:val="es-CO" w:eastAsia="es-C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E3FB0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DE3FB0"/>
    <w:rPr>
      <w:rFonts w:ascii="Arial" w:hAnsi="Arial"/>
      <w:b/>
      <w:bCs/>
      <w:snapToGrid w:val="0"/>
      <w:lang w:eastAsia="en-US"/>
    </w:rPr>
  </w:style>
  <w:style w:type="character" w:customStyle="1" w:styleId="st1">
    <w:name w:val="st1"/>
    <w:rsid w:val="00A8717E"/>
  </w:style>
  <w:style w:type="character" w:styleId="Emphasis">
    <w:name w:val="Emphasis"/>
    <w:uiPriority w:val="20"/>
    <w:qFormat/>
    <w:rsid w:val="00C21C19"/>
    <w:rPr>
      <w:b/>
      <w:bCs/>
      <w:i w:val="0"/>
      <w:iCs w:val="0"/>
    </w:rPr>
  </w:style>
  <w:style w:type="character" w:customStyle="1" w:styleId="st">
    <w:name w:val="st"/>
    <w:rsid w:val="004A11CC"/>
  </w:style>
  <w:style w:type="paragraph" w:customStyle="1" w:styleId="ColorfulList-Accent11">
    <w:name w:val="Colorful List - Accent 11"/>
    <w:basedOn w:val="Normal"/>
    <w:uiPriority w:val="34"/>
    <w:qFormat/>
    <w:rsid w:val="00CC624D"/>
    <w:pPr>
      <w:tabs>
        <w:tab w:val="clear" w:pos="567"/>
      </w:tabs>
      <w:snapToGrid/>
      <w:ind w:left="720"/>
      <w:contextualSpacing/>
    </w:pPr>
    <w:rPr>
      <w:rFonts w:ascii="Cambria" w:eastAsia="MS Mincho" w:hAnsi="Cambria"/>
      <w:snapToGrid/>
      <w:sz w:val="24"/>
    </w:rPr>
  </w:style>
  <w:style w:type="character" w:customStyle="1" w:styleId="HeaderChar">
    <w:name w:val="Header Char"/>
    <w:link w:val="Header"/>
    <w:uiPriority w:val="99"/>
    <w:rsid w:val="000F23FF"/>
    <w:rPr>
      <w:rFonts w:ascii="Arial" w:hAnsi="Arial"/>
      <w:snapToGrid w:val="0"/>
      <w:sz w:val="22"/>
      <w:szCs w:val="24"/>
      <w:lang w:eastAsia="en-US"/>
    </w:rPr>
  </w:style>
  <w:style w:type="character" w:customStyle="1" w:styleId="HeaderChar1">
    <w:name w:val="Header Char1"/>
    <w:uiPriority w:val="99"/>
    <w:rsid w:val="00F33FB9"/>
    <w:rPr>
      <w:rFonts w:ascii="(Utiliser une police de caractè" w:hAnsi="(Utiliser une police de caractè"/>
      <w:snapToGrid w:val="0"/>
      <w:sz w:val="22"/>
      <w:szCs w:val="24"/>
      <w:lang w:val="fr-FR" w:eastAsia="en-US" w:bidi="ar-SA"/>
    </w:rPr>
  </w:style>
  <w:style w:type="paragraph" w:customStyle="1" w:styleId="xmsonormal">
    <w:name w:val="x_msonormal"/>
    <w:basedOn w:val="Normal"/>
    <w:uiPriority w:val="99"/>
    <w:rsid w:val="00711190"/>
    <w:pPr>
      <w:widowControl/>
      <w:tabs>
        <w:tab w:val="clear" w:pos="567"/>
      </w:tabs>
      <w:adjustRightInd/>
      <w:snapToGrid/>
      <w:spacing w:line="240" w:lineRule="auto"/>
      <w:jc w:val="left"/>
      <w:textAlignment w:val="auto"/>
    </w:pPr>
    <w:rPr>
      <w:rFonts w:ascii="Times New Roman" w:eastAsiaTheme="minorEastAsia" w:hAnsi="Times New Roman"/>
      <w:snapToGrid/>
      <w:sz w:val="24"/>
      <w:lang w:val="fr-FR" w:eastAsia="zh-CN"/>
    </w:rPr>
  </w:style>
  <w:style w:type="character" w:customStyle="1" w:styleId="apple-converted-space">
    <w:name w:val="apple-converted-space"/>
    <w:basedOn w:val="DefaultParagraphFont"/>
    <w:rsid w:val="00711190"/>
  </w:style>
  <w:style w:type="paragraph" w:styleId="ListParagraph">
    <w:name w:val="List Paragraph"/>
    <w:basedOn w:val="Normal"/>
    <w:uiPriority w:val="34"/>
    <w:qFormat/>
    <w:rsid w:val="00B84A1E"/>
    <w:pPr>
      <w:ind w:left="720"/>
      <w:contextualSpacing/>
    </w:pPr>
  </w:style>
  <w:style w:type="paragraph" w:styleId="NoSpacing">
    <w:name w:val="No Spacing"/>
    <w:uiPriority w:val="1"/>
    <w:qFormat/>
    <w:rsid w:val="00921D65"/>
    <w:rPr>
      <w:rFonts w:ascii="Arial" w:eastAsiaTheme="minorHAnsi" w:hAnsi="Arial" w:cs="Arial"/>
      <w:color w:val="000000" w:themeColor="text1"/>
      <w:sz w:val="22"/>
      <w:szCs w:val="22"/>
      <w:lang w:eastAsia="en-US"/>
    </w:rPr>
  </w:style>
  <w:style w:type="character" w:customStyle="1" w:styleId="FootnoteTextChar">
    <w:name w:val="Footnote Text Char"/>
    <w:aliases w:val="ft Char,DSE note Char,single space Char,footnote text Char,fn Char,Footnote Text Char1 Char,Footnote Text Char2 Char Char,Footnote Text Char1 Char Char Char,Footnote Text Char2 Char Char Char Char,AD Char,A Char,FN Char,f Char"/>
    <w:basedOn w:val="DefaultParagraphFont"/>
    <w:link w:val="FootnoteText"/>
    <w:uiPriority w:val="99"/>
    <w:rsid w:val="00B71183"/>
    <w:rPr>
      <w:rFonts w:ascii="Arial" w:hAnsi="Arial"/>
      <w:snapToGrid w:val="0"/>
      <w:lang w:eastAsia="en-US"/>
    </w:rPr>
  </w:style>
  <w:style w:type="table" w:styleId="TableGrid">
    <w:name w:val="Table Grid"/>
    <w:basedOn w:val="TableNormal"/>
    <w:uiPriority w:val="39"/>
    <w:rsid w:val="00B01D5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B01D54"/>
    <w:rPr>
      <w:rFonts w:ascii="Arial" w:hAnsi="Arial"/>
      <w:snapToGrid w:val="0"/>
      <w:sz w:val="22"/>
      <w:szCs w:val="24"/>
      <w:lang w:eastAsia="en-US"/>
    </w:rPr>
  </w:style>
  <w:style w:type="character" w:customStyle="1" w:styleId="textview">
    <w:name w:val="textview"/>
    <w:basedOn w:val="DefaultParagraphFont"/>
    <w:rsid w:val="00B01D54"/>
  </w:style>
  <w:style w:type="table" w:customStyle="1" w:styleId="TableGrid1">
    <w:name w:val="Table Grid1"/>
    <w:basedOn w:val="TableNormal"/>
    <w:next w:val="TableGrid"/>
    <w:rsid w:val="00D04AD3"/>
    <w:rPr>
      <w:rFonts w:ascii="Arial" w:eastAsia="SimSun" w:hAnsi="Arial"/>
      <w:snapToGrid w:val="0"/>
      <w:sz w:val="22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semiHidden/>
    <w:rsid w:val="002A5E59"/>
    <w:rPr>
      <w:rFonts w:ascii="Arial" w:hAnsi="Arial"/>
      <w:snapToGrid w:val="0"/>
      <w:sz w:val="22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355EA"/>
    <w:rPr>
      <w:color w:val="605E5C"/>
      <w:shd w:val="clear" w:color="auto" w:fill="E1DFDD"/>
    </w:rPr>
  </w:style>
  <w:style w:type="paragraph" w:customStyle="1" w:styleId="num-paragraph">
    <w:name w:val="num-paragraph"/>
    <w:basedOn w:val="NormalWeb"/>
    <w:link w:val="num-paragraphChar"/>
    <w:qFormat/>
    <w:rsid w:val="002E2A2C"/>
    <w:pPr>
      <w:widowControl/>
      <w:spacing w:after="240" w:line="240" w:lineRule="auto"/>
    </w:pPr>
    <w:rPr>
      <w:rFonts w:ascii="Arial" w:hAnsi="Arial" w:cs="Arial"/>
      <w:sz w:val="22"/>
      <w:szCs w:val="22"/>
      <w:lang w:val="en-GB"/>
    </w:rPr>
  </w:style>
  <w:style w:type="character" w:customStyle="1" w:styleId="num-paragraphChar">
    <w:name w:val="num-paragraph Char"/>
    <w:basedOn w:val="DefaultParagraphFont"/>
    <w:link w:val="num-paragraph"/>
    <w:rsid w:val="002E2A2C"/>
    <w:rPr>
      <w:rFonts w:ascii="Arial" w:hAnsi="Arial" w:cs="Arial"/>
      <w:sz w:val="22"/>
      <w:szCs w:val="22"/>
      <w:lang w:eastAsia="es-CO"/>
    </w:rPr>
  </w:style>
  <w:style w:type="character" w:customStyle="1" w:styleId="preferred">
    <w:name w:val="preferred"/>
    <w:basedOn w:val="DefaultParagraphFont"/>
    <w:rsid w:val="00064C78"/>
  </w:style>
  <w:style w:type="paragraph" w:customStyle="1" w:styleId="ParaCOI">
    <w:name w:val="Para COI"/>
    <w:basedOn w:val="COI"/>
    <w:link w:val="ParaCOICar"/>
    <w:qFormat/>
    <w:rsid w:val="00A03125"/>
    <w:pPr>
      <w:tabs>
        <w:tab w:val="left" w:pos="709"/>
      </w:tabs>
      <w:autoSpaceDE/>
      <w:autoSpaceDN/>
      <w:snapToGrid w:val="0"/>
      <w:spacing w:after="240"/>
    </w:pPr>
    <w:rPr>
      <w:rFonts w:eastAsia="Times New Roman" w:cs="Times New Roman"/>
      <w:b w:val="0"/>
      <w:noProof w:val="0"/>
      <w:snapToGrid w:val="0"/>
      <w:lang w:val="en-GB" w:eastAsia="zh-CN"/>
    </w:rPr>
  </w:style>
  <w:style w:type="character" w:customStyle="1" w:styleId="ParaCOICar">
    <w:name w:val="Para COI Car"/>
    <w:link w:val="ParaCOI"/>
    <w:rsid w:val="00A03125"/>
    <w:rPr>
      <w:rFonts w:ascii="Arial" w:hAnsi="Arial"/>
      <w:snapToGrid w:val="0"/>
      <w:sz w:val="22"/>
      <w:szCs w:val="22"/>
    </w:rPr>
  </w:style>
  <w:style w:type="character" w:customStyle="1" w:styleId="MargeCar">
    <w:name w:val="Marge Car"/>
    <w:locked/>
    <w:rsid w:val="004C110A"/>
    <w:rPr>
      <w:rFonts w:eastAsia="Times New Roman"/>
      <w:lang w:val="en-GB" w:eastAsia="en-US"/>
    </w:rPr>
  </w:style>
  <w:style w:type="paragraph" w:customStyle="1" w:styleId="CarattereCharCarattereCarattereCharCarattereCharCarattereCharCharCharCharChar">
    <w:name w:val="Carattere Char Carattere Carattere Char Carattere Char Carattere Char Char Char Char Char"/>
    <w:aliases w:val="Footnote Reference Char Char Char Char Char Char Char Char Char Char Char Char Char Char Char Char Char,footnote number Char Char"/>
    <w:basedOn w:val="Normal"/>
    <w:link w:val="FootnoteReference"/>
    <w:uiPriority w:val="99"/>
    <w:rsid w:val="004C110A"/>
    <w:pPr>
      <w:widowControl/>
      <w:tabs>
        <w:tab w:val="clear" w:pos="567"/>
      </w:tabs>
      <w:adjustRightInd/>
      <w:snapToGrid/>
      <w:spacing w:before="120" w:after="160" w:line="240" w:lineRule="exact"/>
      <w:jc w:val="left"/>
      <w:textAlignment w:val="auto"/>
    </w:pPr>
    <w:rPr>
      <w:rFonts w:ascii="Times New Roman" w:hAnsi="Times New Roman"/>
      <w:snapToGrid/>
      <w:sz w:val="20"/>
      <w:szCs w:val="20"/>
      <w:vertAlign w:val="superscript"/>
      <w:lang w:eastAsia="zh-C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C6E8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02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8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28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09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02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2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228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168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437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509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034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501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7661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430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6987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8403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6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5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ioc-unesco.org/index.php?option=com_oe&amp;task=viewDocumentRecord&amp;docID=9281" TargetMode="External"/><Relationship Id="rId18" Type="http://schemas.openxmlformats.org/officeDocument/2006/relationships/image" Target="media/image4.jp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1.jpg"/><Relationship Id="rId23" Type="http://schemas.openxmlformats.org/officeDocument/2006/relationships/header" Target="header3.xml"/><Relationship Id="rId10" Type="http://schemas.openxmlformats.org/officeDocument/2006/relationships/webSettings" Target="webSettings.xml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oceanexpert.org/document/27578" TargetMode="External"/><Relationship Id="rId22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_bhikajee\AppData\Local\Microsoft\Windows\Temporary%20Internet%20Files\Content.Outlook\NUSVTKW5\Template%20WD-EC4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12723509170D458988892ACF1FCA1F" ma:contentTypeVersion="1" ma:contentTypeDescription="Create a new document." ma:contentTypeScope="" ma:versionID="4f7139866b79854ac0d98d34767c60a5">
  <xsd:schema xmlns:xsd="http://www.w3.org/2001/XMLSchema" xmlns:xs="http://www.w3.org/2001/XMLSchema" xmlns:p="http://schemas.microsoft.com/office/2006/metadata/properties" xmlns:ns1="http://schemas.microsoft.com/sharepoint/v3" xmlns:ns2="58e932d1-8919-4331-b239-5cc8cbf973ca" targetNamespace="http://schemas.microsoft.com/office/2006/metadata/properties" ma:root="true" ma:fieldsID="a51669b3c477a9d8aae406b62068cce3" ns1:_="" ns2:_="">
    <xsd:import namespace="http://schemas.microsoft.com/sharepoint/v3"/>
    <xsd:import namespace="58e932d1-8919-4331-b239-5cc8cbf973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932d1-8919-4331-b239-5cc8cbf973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B53D34-42CA-433E-91F5-B1DC10E38A0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CDC8C2F-8F82-4C50-A94B-3701ADC6FB0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6350E96F-1DE3-4312-85FD-8D46B8335B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002819-4B90-45FF-9B29-512D056331C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FBAA9639-0A8F-4D5D-9DE4-4BD56F24E5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e932d1-8919-4331-b239-5cc8cbf973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529B9815-BCCB-4018-8016-B2202555F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WD-EC47.dotx</Template>
  <TotalTime>12</TotalTime>
  <Pages>10</Pages>
  <Words>1440</Words>
  <Characters>8100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 of the IOC Executive Secretary on the work accomplished since the previous session</vt:lpstr>
      <vt:lpstr>Report of the IOC Executive Secretary on the work accomplished since the previous session</vt:lpstr>
    </vt:vector>
  </TitlesOfParts>
  <Company>HP</Company>
  <LinksUpToDate>false</LinksUpToDate>
  <CharactersWithSpaces>9521</CharactersWithSpaces>
  <SharedDoc>false</SharedDoc>
  <HLinks>
    <vt:vector size="90" baseType="variant">
      <vt:variant>
        <vt:i4>3211390</vt:i4>
      </vt:variant>
      <vt:variant>
        <vt:i4>42</vt:i4>
      </vt:variant>
      <vt:variant>
        <vt:i4>0</vt:i4>
      </vt:variant>
      <vt:variant>
        <vt:i4>5</vt:i4>
      </vt:variant>
      <vt:variant>
        <vt:lpwstr>http://www.ioc-cd.org/</vt:lpwstr>
      </vt:variant>
      <vt:variant>
        <vt:lpwstr/>
      </vt:variant>
      <vt:variant>
        <vt:i4>5111883</vt:i4>
      </vt:variant>
      <vt:variant>
        <vt:i4>39</vt:i4>
      </vt:variant>
      <vt:variant>
        <vt:i4>0</vt:i4>
      </vt:variant>
      <vt:variant>
        <vt:i4>5</vt:i4>
      </vt:variant>
      <vt:variant>
        <vt:lpwstr>http://www.atlasspincam.net/</vt:lpwstr>
      </vt:variant>
      <vt:variant>
        <vt:lpwstr/>
      </vt:variant>
      <vt:variant>
        <vt:i4>5111883</vt:i4>
      </vt:variant>
      <vt:variant>
        <vt:i4>36</vt:i4>
      </vt:variant>
      <vt:variant>
        <vt:i4>0</vt:i4>
      </vt:variant>
      <vt:variant>
        <vt:i4>5</vt:i4>
      </vt:variant>
      <vt:variant>
        <vt:lpwstr>http://www.atlasspincam.net/</vt:lpwstr>
      </vt:variant>
      <vt:variant>
        <vt:lpwstr/>
      </vt:variant>
      <vt:variant>
        <vt:i4>3014780</vt:i4>
      </vt:variant>
      <vt:variant>
        <vt:i4>33</vt:i4>
      </vt:variant>
      <vt:variant>
        <vt:i4>0</vt:i4>
      </vt:variant>
      <vt:variant>
        <vt:i4>5</vt:i4>
      </vt:variant>
      <vt:variant>
        <vt:lpwstr>http://onesharedocean.org/</vt:lpwstr>
      </vt:variant>
      <vt:variant>
        <vt:lpwstr/>
      </vt:variant>
      <vt:variant>
        <vt:i4>7536702</vt:i4>
      </vt:variant>
      <vt:variant>
        <vt:i4>30</vt:i4>
      </vt:variant>
      <vt:variant>
        <vt:i4>0</vt:i4>
      </vt:variant>
      <vt:variant>
        <vt:i4>5</vt:i4>
      </vt:variant>
      <vt:variant>
        <vt:lpwstr>http://www.caff.is/</vt:lpwstr>
      </vt:variant>
      <vt:variant>
        <vt:lpwstr/>
      </vt:variant>
      <vt:variant>
        <vt:i4>3014716</vt:i4>
      </vt:variant>
      <vt:variant>
        <vt:i4>27</vt:i4>
      </vt:variant>
      <vt:variant>
        <vt:i4>0</vt:i4>
      </vt:variant>
      <vt:variant>
        <vt:i4>5</vt:i4>
      </vt:variant>
      <vt:variant>
        <vt:lpwstr>http://www.odinafrica.org/</vt:lpwstr>
      </vt:variant>
      <vt:variant>
        <vt:lpwstr/>
      </vt:variant>
      <vt:variant>
        <vt:i4>196650</vt:i4>
      </vt:variant>
      <vt:variant>
        <vt:i4>24</vt:i4>
      </vt:variant>
      <vt:variant>
        <vt:i4>0</vt:i4>
      </vt:variant>
      <vt:variant>
        <vt:i4>5</vt:i4>
      </vt:variant>
      <vt:variant>
        <vt:lpwstr>http://www.ioc-unesco.org/index.php?option=com_oe&amp;task=viewDocumentRecord&amp;docID=16859</vt:lpwstr>
      </vt:variant>
      <vt:variant>
        <vt:lpwstr/>
      </vt:variant>
      <vt:variant>
        <vt:i4>4194378</vt:i4>
      </vt:variant>
      <vt:variant>
        <vt:i4>21</vt:i4>
      </vt:variant>
      <vt:variant>
        <vt:i4>0</vt:i4>
      </vt:variant>
      <vt:variant>
        <vt:i4>5</vt:i4>
      </vt:variant>
      <vt:variant>
        <vt:lpwstr>http://www.jcommops.org/</vt:lpwstr>
      </vt:variant>
      <vt:variant>
        <vt:lpwstr/>
      </vt:variant>
      <vt:variant>
        <vt:i4>5963868</vt:i4>
      </vt:variant>
      <vt:variant>
        <vt:i4>18</vt:i4>
      </vt:variant>
      <vt:variant>
        <vt:i4>0</vt:i4>
      </vt:variant>
      <vt:variant>
        <vt:i4>5</vt:i4>
      </vt:variant>
      <vt:variant>
        <vt:lpwstr>http://ioc-goos.org/join</vt:lpwstr>
      </vt:variant>
      <vt:variant>
        <vt:lpwstr/>
      </vt:variant>
      <vt:variant>
        <vt:i4>393251</vt:i4>
      </vt:variant>
      <vt:variant>
        <vt:i4>15</vt:i4>
      </vt:variant>
      <vt:variant>
        <vt:i4>0</vt:i4>
      </vt:variant>
      <vt:variant>
        <vt:i4>5</vt:i4>
      </vt:variant>
      <vt:variant>
        <vt:lpwstr>http://www.ioc-unesco.org/index.php?option=com_oe&amp;task=viewDocumentRecord&amp;docID=17118</vt:lpwstr>
      </vt:variant>
      <vt:variant>
        <vt:lpwstr/>
      </vt:variant>
      <vt:variant>
        <vt:i4>720908</vt:i4>
      </vt:variant>
      <vt:variant>
        <vt:i4>12</vt:i4>
      </vt:variant>
      <vt:variant>
        <vt:i4>0</vt:i4>
      </vt:variant>
      <vt:variant>
        <vt:i4>5</vt:i4>
      </vt:variant>
      <vt:variant>
        <vt:lpwstr>http://www.iioe-2.incois.gov.in/</vt:lpwstr>
      </vt:variant>
      <vt:variant>
        <vt:lpwstr/>
      </vt:variant>
      <vt:variant>
        <vt:i4>131165</vt:i4>
      </vt:variant>
      <vt:variant>
        <vt:i4>9</vt:i4>
      </vt:variant>
      <vt:variant>
        <vt:i4>0</vt:i4>
      </vt:variant>
      <vt:variant>
        <vt:i4>5</vt:i4>
      </vt:variant>
      <vt:variant>
        <vt:lpwstr>http://www.iioe-2.incois.gov.in/documents/IIOE-2/Reports/IIOE-2-SciencePlan-2015-2020.pdf</vt:lpwstr>
      </vt:variant>
      <vt:variant>
        <vt:lpwstr/>
      </vt:variant>
      <vt:variant>
        <vt:i4>1376258</vt:i4>
      </vt:variant>
      <vt:variant>
        <vt:i4>6</vt:i4>
      </vt:variant>
      <vt:variant>
        <vt:i4>0</vt:i4>
      </vt:variant>
      <vt:variant>
        <vt:i4>5</vt:i4>
      </vt:variant>
      <vt:variant>
        <vt:lpwstr>http://unesdoc.unesco.org/images/0024/002444/244488e.pdf</vt:lpwstr>
      </vt:variant>
      <vt:variant>
        <vt:lpwstr/>
      </vt:variant>
      <vt:variant>
        <vt:i4>393223</vt:i4>
      </vt:variant>
      <vt:variant>
        <vt:i4>3</vt:i4>
      </vt:variant>
      <vt:variant>
        <vt:i4>0</vt:i4>
      </vt:variant>
      <vt:variant>
        <vt:i4>5</vt:i4>
      </vt:variant>
      <vt:variant>
        <vt:lpwstr>http://unesdoc.unesco.org/ulis/cgi-bin/ulis.pl?lin=1&amp;catno=244305</vt:lpwstr>
      </vt:variant>
      <vt:variant>
        <vt:lpwstr/>
      </vt:variant>
      <vt:variant>
        <vt:i4>524301</vt:i4>
      </vt:variant>
      <vt:variant>
        <vt:i4>0</vt:i4>
      </vt:variant>
      <vt:variant>
        <vt:i4>0</vt:i4>
      </vt:variant>
      <vt:variant>
        <vt:i4>5</vt:i4>
      </vt:variant>
      <vt:variant>
        <vt:lpwstr>http://unesdoc.unesco.org/ulis/cgi-bin/ulis.pl?lin=1&amp;catno=243991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of the IOC Executive Secretary on the work accomplished since the previous session</dc:title>
  <dc:subject>IOC/EC-XLIX/2 ANNEX 1</dc:subject>
  <dc:creator>m_bhikajee</dc:creator>
  <cp:keywords>1299.16E</cp:keywords>
  <dc:description/>
  <cp:lastModifiedBy>Pastor Reyes, Ingrid</cp:lastModifiedBy>
  <cp:revision>4</cp:revision>
  <cp:lastPrinted>2020-04-14T07:20:00Z</cp:lastPrinted>
  <dcterms:created xsi:type="dcterms:W3CDTF">2021-05-26T16:00:00Z</dcterms:created>
  <dcterms:modified xsi:type="dcterms:W3CDTF">2021-05-26T16:21:00Z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DN3HXZNSAUTS-2414-61</vt:lpwstr>
  </property>
  <property fmtid="{D5CDD505-2E9C-101B-9397-08002B2CF9AE}" pid="3" name="_dlc_DocIdItemGuid">
    <vt:lpwstr>d051a5bb-516c-4f0f-92f1-00666d34b76d</vt:lpwstr>
  </property>
  <property fmtid="{D5CDD505-2E9C-101B-9397-08002B2CF9AE}" pid="4" name="_dlc_DocIdUrl">
    <vt:lpwstr>https://teams.unesco.org/ORG/ioc/_layouts/15/DocIdRedir.aspx?ID=DN3HXZNSAUTS-2414-61, DN3HXZNSAUTS-2414-61</vt:lpwstr>
  </property>
  <property fmtid="{D5CDD505-2E9C-101B-9397-08002B2CF9AE}" pid="5" name="ContentTypeId">
    <vt:lpwstr>0x0101008F12723509170D458988892ACF1FCA1F</vt:lpwstr>
  </property>
  <property fmtid="{D5CDD505-2E9C-101B-9397-08002B2CF9AE}" pid="6" name="Job no">
    <vt:i4>97285</vt:i4>
  </property>
  <property fmtid="{D5CDD505-2E9C-101B-9397-08002B2CF9AE}" pid="7" name="Language">
    <vt:lpwstr>E</vt:lpwstr>
  </property>
</Properties>
</file>